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ED1F1D">
        <w:rPr>
          <w:szCs w:val="22"/>
        </w:rPr>
        <w:t>FRONTIER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853A37">
        <w:rPr>
          <w:szCs w:val="22"/>
        </w:rPr>
        <w:t>312</w:t>
      </w:r>
      <w:r>
        <w:rPr>
          <w:szCs w:val="22"/>
        </w:rPr>
        <w:tab/>
      </w:r>
      <w:r>
        <w:rPr>
          <w:szCs w:val="22"/>
        </w:rPr>
        <w:tab/>
      </w:r>
      <w:r>
        <w:rPr>
          <w:szCs w:val="22"/>
        </w:rPr>
        <w:tab/>
      </w:r>
      <w:r>
        <w:rPr>
          <w:szCs w:val="22"/>
        </w:rPr>
        <w:tab/>
      </w:r>
      <w:r>
        <w:rPr>
          <w:szCs w:val="22"/>
        </w:rPr>
        <w:tab/>
        <w:t xml:space="preserve">    </w:t>
      </w:r>
      <w:r w:rsidR="00D70BC8">
        <w:rPr>
          <w:szCs w:val="22"/>
        </w:rPr>
        <w:t xml:space="preserve">  </w:t>
      </w:r>
      <w:r w:rsidR="008F00CF">
        <w:rPr>
          <w:szCs w:val="22"/>
        </w:rPr>
        <w:t xml:space="preserve">December </w:t>
      </w:r>
      <w:r w:rsidR="00E9268E">
        <w:rPr>
          <w:szCs w:val="22"/>
        </w:rPr>
        <w:t>10</w:t>
      </w:r>
      <w:r w:rsidR="008F00CF">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AF59D8">
        <w:rPr>
          <w:szCs w:val="22"/>
        </w:rPr>
        <w:t>51</w:t>
      </w:r>
      <w:r w:rsidR="00ED1F1D">
        <w:rPr>
          <w:szCs w:val="22"/>
        </w:rPr>
        <w:t>2</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E9268E" w:rsidRDefault="00E9268E" w:rsidP="008C4E05">
      <w:pPr>
        <w:tabs>
          <w:tab w:val="left" w:pos="-720"/>
        </w:tabs>
        <w:suppressAutoHyphens/>
        <w:rPr>
          <w:b/>
          <w:szCs w:val="22"/>
          <w:u w:val="single"/>
        </w:rPr>
      </w:pPr>
      <w:r>
        <w:rPr>
          <w:szCs w:val="22"/>
        </w:rPr>
        <w:t xml:space="preserve">Frontier Communications </w:t>
      </w:r>
      <w:r w:rsidR="00197061">
        <w:rPr>
          <w:szCs w:val="22"/>
        </w:rPr>
        <w:t>(</w:t>
      </w:r>
      <w:r>
        <w:rPr>
          <w:szCs w:val="22"/>
        </w:rPr>
        <w:t>Frontier</w:t>
      </w:r>
      <w:r w:rsidR="00197061">
        <w:rPr>
          <w:szCs w:val="22"/>
        </w:rPr>
        <w:t>)</w:t>
      </w:r>
      <w:r w:rsidR="009C555B" w:rsidRPr="009C555B">
        <w:rPr>
          <w:szCs w:val="22"/>
        </w:rPr>
        <w:t xml:space="preserve">,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9C555B" w:rsidRPr="009C555B">
        <w:rPr>
          <w:i/>
          <w:szCs w:val="22"/>
        </w:rPr>
        <w:t>See</w:t>
      </w:r>
      <w:r w:rsidR="009C555B" w:rsidRPr="009C555B">
        <w:rPr>
          <w:szCs w:val="22"/>
        </w:rPr>
        <w:t xml:space="preserve"> 47 C.F.R. §§ 51.325 through 51.335.  Specific network change information can be obtained on the Internet at:  </w:t>
      </w:r>
      <w:hyperlink r:id="rId8" w:history="1">
        <w:r w:rsidRPr="006A0FF3">
          <w:rPr>
            <w:rStyle w:val="Hyperlink"/>
            <w:b/>
          </w:rPr>
          <w:t>http://wholesale.frontier.com/wholesale/notifications-and-news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E9268E" w:rsidRPr="00F046EC" w:rsidRDefault="00E9268E" w:rsidP="00E9268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140"/>
        <w:gridCol w:w="1800"/>
        <w:gridCol w:w="1800"/>
      </w:tblGrid>
      <w:tr w:rsidR="00E9268E" w:rsidRPr="007E723C" w:rsidTr="00E9268E">
        <w:trPr>
          <w:trHeight w:val="305"/>
        </w:trPr>
        <w:tc>
          <w:tcPr>
            <w:tcW w:w="1620" w:type="dxa"/>
            <w:shd w:val="clear" w:color="auto" w:fill="auto"/>
          </w:tcPr>
          <w:p w:rsidR="00E9268E" w:rsidRPr="007E723C" w:rsidRDefault="00E9268E" w:rsidP="00EA03DC">
            <w:pPr>
              <w:tabs>
                <w:tab w:val="left" w:pos="0"/>
              </w:tabs>
              <w:suppressAutoHyphens/>
              <w:rPr>
                <w:b/>
                <w:szCs w:val="22"/>
              </w:rPr>
            </w:pPr>
            <w:r>
              <w:rPr>
                <w:b/>
                <w:szCs w:val="22"/>
              </w:rPr>
              <w:t>Notice Number</w:t>
            </w:r>
          </w:p>
        </w:tc>
        <w:tc>
          <w:tcPr>
            <w:tcW w:w="4140" w:type="dxa"/>
            <w:shd w:val="clear" w:color="auto" w:fill="auto"/>
          </w:tcPr>
          <w:p w:rsidR="00E9268E" w:rsidRPr="007E723C" w:rsidRDefault="00E9268E" w:rsidP="00EA03DC">
            <w:pPr>
              <w:tabs>
                <w:tab w:val="left" w:pos="0"/>
              </w:tabs>
              <w:suppressAutoHyphens/>
              <w:rPr>
                <w:b/>
                <w:szCs w:val="22"/>
              </w:rPr>
            </w:pPr>
            <w:r w:rsidRPr="007E723C">
              <w:rPr>
                <w:b/>
                <w:szCs w:val="22"/>
              </w:rPr>
              <w:t>Type of Change(s)</w:t>
            </w:r>
          </w:p>
        </w:tc>
        <w:tc>
          <w:tcPr>
            <w:tcW w:w="1800" w:type="dxa"/>
            <w:shd w:val="clear" w:color="auto" w:fill="auto"/>
          </w:tcPr>
          <w:p w:rsidR="00E9268E" w:rsidRPr="007E723C" w:rsidRDefault="00E9268E" w:rsidP="00EA03DC">
            <w:pPr>
              <w:tabs>
                <w:tab w:val="left" w:pos="0"/>
              </w:tabs>
              <w:suppressAutoHyphens/>
              <w:rPr>
                <w:b/>
                <w:szCs w:val="22"/>
              </w:rPr>
            </w:pPr>
            <w:r>
              <w:rPr>
                <w:b/>
                <w:szCs w:val="22"/>
              </w:rPr>
              <w:t>Location of Change(s)</w:t>
            </w:r>
          </w:p>
        </w:tc>
        <w:tc>
          <w:tcPr>
            <w:tcW w:w="1800" w:type="dxa"/>
          </w:tcPr>
          <w:p w:rsidR="00E9268E" w:rsidRDefault="00E9268E" w:rsidP="00EA03DC">
            <w:pPr>
              <w:tabs>
                <w:tab w:val="left" w:pos="0"/>
              </w:tabs>
              <w:suppressAutoHyphens/>
              <w:rPr>
                <w:b/>
                <w:szCs w:val="22"/>
              </w:rPr>
            </w:pPr>
            <w:r>
              <w:rPr>
                <w:b/>
                <w:szCs w:val="22"/>
              </w:rPr>
              <w:t>Implementation Date(s)</w:t>
            </w:r>
          </w:p>
        </w:tc>
      </w:tr>
      <w:tr w:rsidR="00E9268E" w:rsidRPr="007E723C" w:rsidTr="00E9268E">
        <w:tc>
          <w:tcPr>
            <w:tcW w:w="1620" w:type="dxa"/>
            <w:shd w:val="clear" w:color="auto" w:fill="auto"/>
          </w:tcPr>
          <w:p w:rsidR="00E9268E" w:rsidRPr="007E723C" w:rsidRDefault="00E9268E" w:rsidP="00E9268E">
            <w:pPr>
              <w:tabs>
                <w:tab w:val="left" w:pos="0"/>
              </w:tabs>
              <w:suppressAutoHyphens/>
              <w:rPr>
                <w:szCs w:val="22"/>
              </w:rPr>
            </w:pPr>
            <w:r>
              <w:rPr>
                <w:szCs w:val="22"/>
              </w:rPr>
              <w:t>CCBFTR01077</w:t>
            </w:r>
          </w:p>
        </w:tc>
        <w:tc>
          <w:tcPr>
            <w:tcW w:w="4140" w:type="dxa"/>
            <w:shd w:val="clear" w:color="auto" w:fill="auto"/>
          </w:tcPr>
          <w:p w:rsidR="00E9268E" w:rsidRPr="00E9268E" w:rsidRDefault="00E9268E" w:rsidP="00EA03DC">
            <w:pPr>
              <w:rPr>
                <w:szCs w:val="22"/>
              </w:rPr>
            </w:pPr>
            <w:r>
              <w:rPr>
                <w:szCs w:val="22"/>
              </w:rPr>
              <w:t>Frontier plans to move Enhanced 911 functionality from the existing CML ECS1000 selective router (GLVVNYXA1ED) to the TCS selective router (GLVVNYXA2ED).</w:t>
            </w:r>
          </w:p>
        </w:tc>
        <w:tc>
          <w:tcPr>
            <w:tcW w:w="1800" w:type="dxa"/>
            <w:shd w:val="clear" w:color="auto" w:fill="auto"/>
          </w:tcPr>
          <w:p w:rsidR="00E9268E" w:rsidRPr="007E723C" w:rsidRDefault="00E9268E" w:rsidP="00E9268E">
            <w:pPr>
              <w:tabs>
                <w:tab w:val="left" w:pos="0"/>
              </w:tabs>
              <w:suppressAutoHyphens/>
              <w:rPr>
                <w:szCs w:val="22"/>
              </w:rPr>
            </w:pPr>
            <w:r>
              <w:rPr>
                <w:szCs w:val="22"/>
              </w:rPr>
              <w:t>Gloversville, NY</w:t>
            </w:r>
          </w:p>
        </w:tc>
        <w:tc>
          <w:tcPr>
            <w:tcW w:w="1800" w:type="dxa"/>
          </w:tcPr>
          <w:p w:rsidR="00E9268E" w:rsidRDefault="00E9268E" w:rsidP="00E9268E">
            <w:pPr>
              <w:tabs>
                <w:tab w:val="left" w:pos="0"/>
              </w:tabs>
              <w:suppressAutoHyphens/>
              <w:rPr>
                <w:szCs w:val="22"/>
              </w:rPr>
            </w:pPr>
            <w:r>
              <w:rPr>
                <w:szCs w:val="22"/>
              </w:rPr>
              <w:t>January 1, 2016</w:t>
            </w:r>
          </w:p>
        </w:tc>
      </w:tr>
    </w:tbl>
    <w:p w:rsidR="00E9268E" w:rsidRPr="00F046EC" w:rsidRDefault="00E9268E" w:rsidP="00E9268E">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AE0890" w:rsidRPr="00866610" w:rsidRDefault="00AE0890" w:rsidP="00AE0890">
      <w:pPr>
        <w:tabs>
          <w:tab w:val="left" w:pos="0"/>
        </w:tabs>
        <w:suppressAutoHyphens/>
        <w:rPr>
          <w:szCs w:val="22"/>
        </w:rPr>
      </w:pPr>
      <w:r>
        <w:rPr>
          <w:szCs w:val="22"/>
        </w:rPr>
        <w:t>Joe Chicoine</w:t>
      </w:r>
    </w:p>
    <w:p w:rsidR="00AE0890" w:rsidRPr="00866610" w:rsidRDefault="00AE0890" w:rsidP="00AE0890">
      <w:pPr>
        <w:tabs>
          <w:tab w:val="left" w:pos="0"/>
        </w:tabs>
        <w:suppressAutoHyphens/>
        <w:rPr>
          <w:szCs w:val="22"/>
        </w:rPr>
      </w:pPr>
      <w:r>
        <w:rPr>
          <w:szCs w:val="22"/>
        </w:rPr>
        <w:t xml:space="preserve">Manager, </w:t>
      </w:r>
      <w:r w:rsidRPr="00866610">
        <w:rPr>
          <w:szCs w:val="22"/>
        </w:rPr>
        <w:t>Regulatory Affairs</w:t>
      </w:r>
    </w:p>
    <w:p w:rsidR="00AE0890" w:rsidRPr="00866610" w:rsidRDefault="00AE0890" w:rsidP="00AE0890">
      <w:pPr>
        <w:tabs>
          <w:tab w:val="left" w:pos="0"/>
        </w:tabs>
        <w:suppressAutoHyphens/>
        <w:rPr>
          <w:szCs w:val="22"/>
        </w:rPr>
      </w:pPr>
      <w:r w:rsidRPr="00866610">
        <w:rPr>
          <w:szCs w:val="22"/>
        </w:rPr>
        <w:t>Frontier Communications</w:t>
      </w:r>
    </w:p>
    <w:p w:rsidR="00AE0890" w:rsidRPr="00866610" w:rsidRDefault="00AE0890" w:rsidP="00AE0890">
      <w:pPr>
        <w:tabs>
          <w:tab w:val="left" w:pos="0"/>
        </w:tabs>
        <w:suppressAutoHyphens/>
        <w:rPr>
          <w:szCs w:val="22"/>
        </w:rPr>
      </w:pPr>
      <w:r>
        <w:rPr>
          <w:szCs w:val="22"/>
        </w:rPr>
        <w:t>9260 E. Stockton Blvd.</w:t>
      </w:r>
    </w:p>
    <w:p w:rsidR="005833F6" w:rsidRPr="00B34A3C" w:rsidRDefault="00AE0890" w:rsidP="00AE0890">
      <w:pPr>
        <w:tabs>
          <w:tab w:val="left" w:pos="0"/>
        </w:tabs>
        <w:suppressAutoHyphens/>
        <w:rPr>
          <w:b/>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r w:rsidRPr="00866610">
        <w:rPr>
          <w:szCs w:val="22"/>
        </w:rPr>
        <w:tab/>
      </w:r>
      <w:r w:rsidRPr="00866610">
        <w:rPr>
          <w:szCs w:val="22"/>
        </w:rPr>
        <w:tab/>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public notice period under section 51.333(b).  </w:t>
      </w:r>
      <w:r w:rsidRPr="007F510F">
        <w:rPr>
          <w:i/>
          <w:szCs w:val="22"/>
        </w:rPr>
        <w:t>See</w:t>
      </w:r>
      <w:r w:rsidRPr="007F510F">
        <w:rPr>
          <w:szCs w:val="22"/>
        </w:rPr>
        <w:t xml:space="preserve"> 47 C.F.R. § 51.333(b).</w:t>
      </w:r>
      <w:r w:rsidR="004C1A10">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16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D6" w:rsidRDefault="00D44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D6" w:rsidRDefault="00D44E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D6" w:rsidRDefault="00D44E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5616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1126722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FEC9D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0F84"/>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2998"/>
    <w:rsid w:val="001539FD"/>
    <w:rsid w:val="001557CD"/>
    <w:rsid w:val="00160926"/>
    <w:rsid w:val="00161199"/>
    <w:rsid w:val="00163DBE"/>
    <w:rsid w:val="0016472E"/>
    <w:rsid w:val="00165610"/>
    <w:rsid w:val="00165C42"/>
    <w:rsid w:val="00167758"/>
    <w:rsid w:val="001725AA"/>
    <w:rsid w:val="00172A03"/>
    <w:rsid w:val="00173210"/>
    <w:rsid w:val="00174391"/>
    <w:rsid w:val="0017686D"/>
    <w:rsid w:val="001773FB"/>
    <w:rsid w:val="00181D22"/>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16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9FB"/>
    <w:rsid w:val="002D1D5B"/>
    <w:rsid w:val="002D35A3"/>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06B4"/>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2C46"/>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234"/>
    <w:rsid w:val="0053173F"/>
    <w:rsid w:val="0053236E"/>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1809"/>
    <w:rsid w:val="0059769D"/>
    <w:rsid w:val="005A00D2"/>
    <w:rsid w:val="005A03EC"/>
    <w:rsid w:val="005A0DF8"/>
    <w:rsid w:val="005A1810"/>
    <w:rsid w:val="005A7C3C"/>
    <w:rsid w:val="005B204A"/>
    <w:rsid w:val="005B20D4"/>
    <w:rsid w:val="005B7793"/>
    <w:rsid w:val="005C229E"/>
    <w:rsid w:val="005C40D7"/>
    <w:rsid w:val="005C489F"/>
    <w:rsid w:val="005D04CD"/>
    <w:rsid w:val="005D0D5B"/>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457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0969"/>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4060"/>
    <w:rsid w:val="00837227"/>
    <w:rsid w:val="00846A35"/>
    <w:rsid w:val="008475CB"/>
    <w:rsid w:val="008511D6"/>
    <w:rsid w:val="00853A37"/>
    <w:rsid w:val="0085584E"/>
    <w:rsid w:val="008565EA"/>
    <w:rsid w:val="0085762B"/>
    <w:rsid w:val="00861389"/>
    <w:rsid w:val="00861B73"/>
    <w:rsid w:val="00864F79"/>
    <w:rsid w:val="008675E4"/>
    <w:rsid w:val="008714B8"/>
    <w:rsid w:val="00871B6D"/>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0CF"/>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0890"/>
    <w:rsid w:val="00AE2359"/>
    <w:rsid w:val="00AE5CB7"/>
    <w:rsid w:val="00AE72B1"/>
    <w:rsid w:val="00AF11F1"/>
    <w:rsid w:val="00AF19AD"/>
    <w:rsid w:val="00AF4E03"/>
    <w:rsid w:val="00AF59D8"/>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C57"/>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C68"/>
    <w:rsid w:val="00BA3F03"/>
    <w:rsid w:val="00BA649A"/>
    <w:rsid w:val="00BA7502"/>
    <w:rsid w:val="00BA7A0F"/>
    <w:rsid w:val="00BA7E0F"/>
    <w:rsid w:val="00BB0F3B"/>
    <w:rsid w:val="00BB259A"/>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0CD3"/>
    <w:rsid w:val="00D03976"/>
    <w:rsid w:val="00D07296"/>
    <w:rsid w:val="00D07996"/>
    <w:rsid w:val="00D10675"/>
    <w:rsid w:val="00D11362"/>
    <w:rsid w:val="00D11445"/>
    <w:rsid w:val="00D1407E"/>
    <w:rsid w:val="00D16D21"/>
    <w:rsid w:val="00D27D25"/>
    <w:rsid w:val="00D31CAE"/>
    <w:rsid w:val="00D326B7"/>
    <w:rsid w:val="00D336A0"/>
    <w:rsid w:val="00D40FEC"/>
    <w:rsid w:val="00D411C8"/>
    <w:rsid w:val="00D44314"/>
    <w:rsid w:val="00D44CD2"/>
    <w:rsid w:val="00D44ED6"/>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0BC8"/>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5ED7"/>
    <w:rsid w:val="00DA62CA"/>
    <w:rsid w:val="00DA72C3"/>
    <w:rsid w:val="00DB0A79"/>
    <w:rsid w:val="00DB0C26"/>
    <w:rsid w:val="00DB0E0B"/>
    <w:rsid w:val="00DB300F"/>
    <w:rsid w:val="00DB5133"/>
    <w:rsid w:val="00DB58EA"/>
    <w:rsid w:val="00DB65E8"/>
    <w:rsid w:val="00DC04A8"/>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1DEA"/>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41FF"/>
    <w:rsid w:val="00E65128"/>
    <w:rsid w:val="00E70A60"/>
    <w:rsid w:val="00E71DA3"/>
    <w:rsid w:val="00E72376"/>
    <w:rsid w:val="00E7694A"/>
    <w:rsid w:val="00E76DBD"/>
    <w:rsid w:val="00E843E8"/>
    <w:rsid w:val="00E849D3"/>
    <w:rsid w:val="00E86662"/>
    <w:rsid w:val="00E87E45"/>
    <w:rsid w:val="00E87EEB"/>
    <w:rsid w:val="00E90E41"/>
    <w:rsid w:val="00E91D01"/>
    <w:rsid w:val="00E9268E"/>
    <w:rsid w:val="00E943A2"/>
    <w:rsid w:val="00E95048"/>
    <w:rsid w:val="00E96D89"/>
    <w:rsid w:val="00EA0872"/>
    <w:rsid w:val="00EA17C2"/>
    <w:rsid w:val="00EA225F"/>
    <w:rsid w:val="00EA69AB"/>
    <w:rsid w:val="00EB21EF"/>
    <w:rsid w:val="00EB343C"/>
    <w:rsid w:val="00EC367F"/>
    <w:rsid w:val="00EC4CC1"/>
    <w:rsid w:val="00EC70E1"/>
    <w:rsid w:val="00EC7DC8"/>
    <w:rsid w:val="00ED1F1D"/>
    <w:rsid w:val="00ED47E2"/>
    <w:rsid w:val="00ED7912"/>
    <w:rsid w:val="00EE2131"/>
    <w:rsid w:val="00EE2F00"/>
    <w:rsid w:val="00EE3087"/>
    <w:rsid w:val="00EE6F86"/>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2467"/>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1760"/>
    <w:rsid w:val="00F52882"/>
    <w:rsid w:val="00F54B63"/>
    <w:rsid w:val="00F54CF1"/>
    <w:rsid w:val="00F63347"/>
    <w:rsid w:val="00F66100"/>
    <w:rsid w:val="00F66AC1"/>
    <w:rsid w:val="00F672A1"/>
    <w:rsid w:val="00F672E1"/>
    <w:rsid w:val="00F67FF4"/>
    <w:rsid w:val="00F729DD"/>
    <w:rsid w:val="00F7416E"/>
    <w:rsid w:val="00F74F9E"/>
    <w:rsid w:val="00F75CC2"/>
    <w:rsid w:val="00F76F0F"/>
    <w:rsid w:val="00F81D13"/>
    <w:rsid w:val="00F83DD1"/>
    <w:rsid w:val="00F8553D"/>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holesale.frontier.com/wholesale/notifications-and-new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943</Words>
  <Characters>5508</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6477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2015-12-10T20:41:00Z</dcterms:created>
  <dcterms:modified xsi:type="dcterms:W3CDTF">2015-12-10T20:41:00Z</dcterms:modified>
  <cp:category> </cp:category>
  <cp:contentStatus> </cp:contentStatus>
</cp:coreProperties>
</file>