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9616D8C" w14:textId="77777777" w:rsidTr="006D5D22">
        <w:trPr>
          <w:trHeight w:val="2181"/>
        </w:trPr>
        <w:tc>
          <w:tcPr>
            <w:tcW w:w="8856" w:type="dxa"/>
          </w:tcPr>
          <w:p w14:paraId="7F699DCD" w14:textId="77777777" w:rsidR="00FF232D" w:rsidRDefault="00CE14FD" w:rsidP="006A7D75">
            <w:pPr>
              <w:jc w:val="center"/>
              <w:rPr>
                <w:b/>
              </w:rPr>
            </w:pPr>
            <w:bookmarkStart w:id="0" w:name="_GoBack"/>
            <w:bookmarkEnd w:id="0"/>
            <w:r>
              <w:rPr>
                <w:b/>
                <w:i/>
                <w:noProof/>
                <w:sz w:val="28"/>
                <w:szCs w:val="28"/>
              </w:rPr>
              <w:drawing>
                <wp:inline distT="0" distB="0" distL="0" distR="0" wp14:anchorId="7D2B77CE" wp14:editId="07A0076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1D7C68C" w14:textId="77777777" w:rsidR="00426518" w:rsidRDefault="00426518" w:rsidP="00B57131">
            <w:pPr>
              <w:rPr>
                <w:b/>
                <w:bCs/>
              </w:rPr>
            </w:pPr>
          </w:p>
          <w:p w14:paraId="1DE8B31E" w14:textId="77777777" w:rsidR="007A44F8" w:rsidRPr="008A3940" w:rsidRDefault="007A44F8" w:rsidP="00BB4E29">
            <w:pPr>
              <w:rPr>
                <w:b/>
                <w:bCs/>
                <w:sz w:val="22"/>
                <w:szCs w:val="22"/>
              </w:rPr>
            </w:pPr>
            <w:r w:rsidRPr="008A3940">
              <w:rPr>
                <w:b/>
                <w:bCs/>
                <w:sz w:val="22"/>
                <w:szCs w:val="22"/>
              </w:rPr>
              <w:t xml:space="preserve">Media Contact: </w:t>
            </w:r>
          </w:p>
          <w:p w14:paraId="032C399A"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52AA8928" w14:textId="77777777" w:rsidR="00FF232D" w:rsidRPr="008A3940" w:rsidRDefault="007A44F8" w:rsidP="00BB4E29">
            <w:pPr>
              <w:rPr>
                <w:bCs/>
                <w:sz w:val="22"/>
                <w:szCs w:val="22"/>
              </w:rPr>
            </w:pPr>
            <w:r w:rsidRPr="008A3940">
              <w:rPr>
                <w:bCs/>
                <w:sz w:val="22"/>
                <w:szCs w:val="22"/>
              </w:rPr>
              <w:t>will.wiquist@fcc.gov</w:t>
            </w:r>
          </w:p>
          <w:p w14:paraId="735CB6EC" w14:textId="77777777" w:rsidR="007A44F8" w:rsidRPr="008A3940" w:rsidRDefault="007A44F8" w:rsidP="00BB4E29">
            <w:pPr>
              <w:rPr>
                <w:bCs/>
                <w:sz w:val="22"/>
                <w:szCs w:val="22"/>
              </w:rPr>
            </w:pPr>
          </w:p>
          <w:p w14:paraId="46E26216" w14:textId="77777777" w:rsidR="007A44F8" w:rsidRPr="008A3940" w:rsidRDefault="007A44F8" w:rsidP="00BB4E29">
            <w:pPr>
              <w:rPr>
                <w:b/>
                <w:sz w:val="22"/>
                <w:szCs w:val="22"/>
              </w:rPr>
            </w:pPr>
            <w:r w:rsidRPr="008A3940">
              <w:rPr>
                <w:b/>
                <w:sz w:val="22"/>
                <w:szCs w:val="22"/>
              </w:rPr>
              <w:t>For Immediate Release</w:t>
            </w:r>
          </w:p>
          <w:p w14:paraId="75D9C4A0" w14:textId="77777777" w:rsidR="007A44F8" w:rsidRDefault="007A44F8" w:rsidP="00BB4E29">
            <w:pPr>
              <w:jc w:val="center"/>
              <w:rPr>
                <w:b/>
                <w:bCs/>
                <w:sz w:val="32"/>
                <w:szCs w:val="32"/>
              </w:rPr>
            </w:pPr>
          </w:p>
          <w:p w14:paraId="3E5917C6" w14:textId="77777777" w:rsidR="00E32F49" w:rsidRPr="00E32F49" w:rsidRDefault="00E32F49" w:rsidP="00E32F49">
            <w:pPr>
              <w:tabs>
                <w:tab w:val="left" w:pos="8625"/>
              </w:tabs>
              <w:jc w:val="center"/>
              <w:rPr>
                <w:b/>
                <w:bCs/>
                <w:sz w:val="26"/>
                <w:szCs w:val="26"/>
              </w:rPr>
            </w:pPr>
            <w:r w:rsidRPr="00E32F49">
              <w:rPr>
                <w:b/>
                <w:bCs/>
                <w:sz w:val="26"/>
                <w:szCs w:val="26"/>
              </w:rPr>
              <w:t>FCC FINES PURPLE $11.9</w:t>
            </w:r>
            <w:r w:rsidR="004D24B9">
              <w:rPr>
                <w:b/>
                <w:bCs/>
                <w:sz w:val="26"/>
                <w:szCs w:val="26"/>
              </w:rPr>
              <w:t xml:space="preserve"> </w:t>
            </w:r>
            <w:r w:rsidRPr="00E32F49">
              <w:rPr>
                <w:b/>
                <w:bCs/>
                <w:sz w:val="26"/>
                <w:szCs w:val="26"/>
              </w:rPr>
              <w:t>M</w:t>
            </w:r>
            <w:r w:rsidR="004D24B9">
              <w:rPr>
                <w:b/>
                <w:bCs/>
                <w:sz w:val="26"/>
                <w:szCs w:val="26"/>
              </w:rPr>
              <w:t>ILLION</w:t>
            </w:r>
            <w:r w:rsidRPr="00E32F49">
              <w:rPr>
                <w:b/>
                <w:bCs/>
                <w:sz w:val="26"/>
                <w:szCs w:val="26"/>
              </w:rPr>
              <w:t xml:space="preserve"> FOR ABUSE OF TRS FUND</w:t>
            </w:r>
          </w:p>
          <w:p w14:paraId="7AF1E543" w14:textId="77777777" w:rsidR="00E32F49" w:rsidRDefault="00E32F49" w:rsidP="00BB4E29">
            <w:pPr>
              <w:tabs>
                <w:tab w:val="left" w:pos="8625"/>
              </w:tabs>
              <w:jc w:val="center"/>
              <w:rPr>
                <w:b/>
                <w:bCs/>
                <w:i/>
              </w:rPr>
            </w:pPr>
            <w:r w:rsidRPr="00E32F49">
              <w:rPr>
                <w:b/>
                <w:bCs/>
                <w:i/>
              </w:rPr>
              <w:t xml:space="preserve">Company </w:t>
            </w:r>
            <w:r w:rsidR="004D24B9">
              <w:rPr>
                <w:b/>
                <w:bCs/>
                <w:i/>
              </w:rPr>
              <w:t>R</w:t>
            </w:r>
            <w:r w:rsidRPr="00E32F49">
              <w:rPr>
                <w:b/>
                <w:bCs/>
                <w:i/>
              </w:rPr>
              <w:t xml:space="preserve">egistered </w:t>
            </w:r>
            <w:r w:rsidR="00FD6528">
              <w:rPr>
                <w:b/>
                <w:bCs/>
                <w:i/>
              </w:rPr>
              <w:t>Over</w:t>
            </w:r>
            <w:r w:rsidRPr="00E32F49">
              <w:rPr>
                <w:b/>
                <w:bCs/>
                <w:i/>
              </w:rPr>
              <w:t xml:space="preserve"> 40,000 </w:t>
            </w:r>
            <w:r w:rsidR="004D24B9">
              <w:rPr>
                <w:b/>
                <w:bCs/>
                <w:i/>
              </w:rPr>
              <w:t>F</w:t>
            </w:r>
            <w:r w:rsidRPr="00E32F49">
              <w:rPr>
                <w:b/>
                <w:bCs/>
                <w:i/>
              </w:rPr>
              <w:t xml:space="preserve">alse </w:t>
            </w:r>
            <w:r w:rsidR="004D24B9">
              <w:rPr>
                <w:b/>
                <w:bCs/>
                <w:i/>
              </w:rPr>
              <w:t>N</w:t>
            </w:r>
            <w:r w:rsidRPr="00E32F49">
              <w:rPr>
                <w:b/>
                <w:bCs/>
                <w:i/>
              </w:rPr>
              <w:t xml:space="preserve">ames, </w:t>
            </w:r>
            <w:r w:rsidR="004D24B9">
              <w:rPr>
                <w:b/>
                <w:bCs/>
                <w:i/>
              </w:rPr>
              <w:t>I</w:t>
            </w:r>
            <w:r w:rsidRPr="00E32F49">
              <w:rPr>
                <w:b/>
                <w:bCs/>
                <w:i/>
              </w:rPr>
              <w:t xml:space="preserve">mproperly </w:t>
            </w:r>
            <w:r w:rsidR="004D24B9">
              <w:rPr>
                <w:b/>
                <w:bCs/>
                <w:i/>
              </w:rPr>
              <w:t>C</w:t>
            </w:r>
            <w:r w:rsidRPr="00E32F49">
              <w:rPr>
                <w:b/>
                <w:bCs/>
                <w:i/>
              </w:rPr>
              <w:t>ollect</w:t>
            </w:r>
            <w:r w:rsidR="00FD6528">
              <w:rPr>
                <w:b/>
                <w:bCs/>
                <w:i/>
              </w:rPr>
              <w:t>ing</w:t>
            </w:r>
            <w:r w:rsidRPr="00E32F49">
              <w:rPr>
                <w:b/>
                <w:bCs/>
                <w:i/>
              </w:rPr>
              <w:t xml:space="preserve"> </w:t>
            </w:r>
            <w:r w:rsidR="004D24B9">
              <w:rPr>
                <w:b/>
                <w:bCs/>
                <w:i/>
              </w:rPr>
              <w:t>M</w:t>
            </w:r>
            <w:r w:rsidRPr="00E32F49">
              <w:rPr>
                <w:b/>
                <w:bCs/>
                <w:i/>
              </w:rPr>
              <w:t xml:space="preserve">illions </w:t>
            </w:r>
            <w:r w:rsidR="004D24B9">
              <w:rPr>
                <w:b/>
                <w:bCs/>
                <w:i/>
              </w:rPr>
              <w:t>D</w:t>
            </w:r>
            <w:r w:rsidRPr="00E32F49">
              <w:rPr>
                <w:b/>
                <w:bCs/>
                <w:i/>
              </w:rPr>
              <w:t xml:space="preserve">edicated to </w:t>
            </w:r>
            <w:r w:rsidR="004D24B9">
              <w:rPr>
                <w:b/>
                <w:bCs/>
                <w:i/>
              </w:rPr>
              <w:t>P</w:t>
            </w:r>
            <w:r w:rsidRPr="00E32F49">
              <w:rPr>
                <w:b/>
                <w:bCs/>
                <w:i/>
              </w:rPr>
              <w:t xml:space="preserve">roviding </w:t>
            </w:r>
            <w:r w:rsidR="004D24B9">
              <w:rPr>
                <w:b/>
                <w:bCs/>
                <w:i/>
              </w:rPr>
              <w:t>P</w:t>
            </w:r>
            <w:r w:rsidRPr="00E32F49">
              <w:rPr>
                <w:b/>
                <w:bCs/>
                <w:i/>
              </w:rPr>
              <w:t xml:space="preserve">hone </w:t>
            </w:r>
            <w:r w:rsidR="004D24B9">
              <w:rPr>
                <w:b/>
                <w:bCs/>
                <w:i/>
              </w:rPr>
              <w:t>S</w:t>
            </w:r>
            <w:r w:rsidRPr="00E32F49">
              <w:rPr>
                <w:b/>
                <w:bCs/>
                <w:i/>
              </w:rPr>
              <w:t xml:space="preserve">ervice to </w:t>
            </w:r>
            <w:r w:rsidR="004D24B9">
              <w:rPr>
                <w:b/>
                <w:bCs/>
                <w:i/>
              </w:rPr>
              <w:t>P</w:t>
            </w:r>
            <w:r w:rsidRPr="00E32F49">
              <w:rPr>
                <w:b/>
                <w:bCs/>
                <w:i/>
              </w:rPr>
              <w:t xml:space="preserve">eople </w:t>
            </w:r>
            <w:r w:rsidR="004D24B9">
              <w:rPr>
                <w:b/>
                <w:bCs/>
                <w:i/>
              </w:rPr>
              <w:t>with</w:t>
            </w:r>
            <w:r w:rsidRPr="00E32F49">
              <w:rPr>
                <w:b/>
                <w:bCs/>
                <w:i/>
              </w:rPr>
              <w:t xml:space="preserve"> </w:t>
            </w:r>
            <w:r w:rsidR="004D24B9">
              <w:rPr>
                <w:b/>
                <w:bCs/>
                <w:i/>
              </w:rPr>
              <w:t>H</w:t>
            </w:r>
            <w:r w:rsidRPr="00E32F49">
              <w:rPr>
                <w:b/>
                <w:bCs/>
                <w:i/>
              </w:rPr>
              <w:t xml:space="preserve">earing and </w:t>
            </w:r>
            <w:r w:rsidR="004D24B9">
              <w:rPr>
                <w:b/>
                <w:bCs/>
                <w:i/>
              </w:rPr>
              <w:t>S</w:t>
            </w:r>
            <w:r w:rsidRPr="00E32F49">
              <w:rPr>
                <w:b/>
                <w:bCs/>
                <w:i/>
              </w:rPr>
              <w:t xml:space="preserve">peech </w:t>
            </w:r>
            <w:r w:rsidR="004D24B9">
              <w:rPr>
                <w:b/>
                <w:bCs/>
                <w:i/>
              </w:rPr>
              <w:t>D</w:t>
            </w:r>
            <w:r w:rsidRPr="00E32F49">
              <w:rPr>
                <w:b/>
                <w:bCs/>
                <w:i/>
              </w:rPr>
              <w:t>isabilities</w:t>
            </w:r>
          </w:p>
          <w:p w14:paraId="2CF52F7B"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552B4A23" w14:textId="257D3C65" w:rsidR="00E32F49" w:rsidRDefault="00FF1C0B" w:rsidP="00E32F49">
            <w:pPr>
              <w:tabs>
                <w:tab w:val="left" w:pos="8640"/>
              </w:tabs>
              <w:rPr>
                <w:sz w:val="22"/>
                <w:szCs w:val="22"/>
              </w:rPr>
            </w:pPr>
            <w:r w:rsidRPr="008A3940">
              <w:rPr>
                <w:sz w:val="22"/>
                <w:szCs w:val="22"/>
              </w:rPr>
              <w:t xml:space="preserve">WASHINGTON, </w:t>
            </w:r>
            <w:r w:rsidR="00E32F49">
              <w:rPr>
                <w:sz w:val="22"/>
                <w:szCs w:val="22"/>
              </w:rPr>
              <w:t xml:space="preserve">December </w:t>
            </w:r>
            <w:r w:rsidR="00D457CC">
              <w:rPr>
                <w:sz w:val="22"/>
                <w:szCs w:val="22"/>
              </w:rPr>
              <w:t>18</w:t>
            </w:r>
            <w:r w:rsidR="00CC5E08" w:rsidRPr="008A3940">
              <w:rPr>
                <w:sz w:val="22"/>
                <w:szCs w:val="22"/>
              </w:rPr>
              <w:t>, 2015</w:t>
            </w:r>
            <w:r w:rsidR="002B1013" w:rsidRPr="008A3940">
              <w:rPr>
                <w:sz w:val="22"/>
                <w:szCs w:val="22"/>
              </w:rPr>
              <w:t xml:space="preserve"> – </w:t>
            </w:r>
            <w:r w:rsidR="00E32F49" w:rsidRPr="00E32F49">
              <w:rPr>
                <w:sz w:val="22"/>
                <w:szCs w:val="22"/>
              </w:rPr>
              <w:t xml:space="preserve">The </w:t>
            </w:r>
            <w:r w:rsidR="00695C37" w:rsidRPr="00E32F49">
              <w:rPr>
                <w:sz w:val="22"/>
                <w:szCs w:val="22"/>
              </w:rPr>
              <w:t>F</w:t>
            </w:r>
            <w:r w:rsidR="00695C37">
              <w:rPr>
                <w:sz w:val="22"/>
                <w:szCs w:val="22"/>
              </w:rPr>
              <w:t>ederal Communications Commission</w:t>
            </w:r>
            <w:r w:rsidR="00695C37" w:rsidRPr="00E32F49">
              <w:rPr>
                <w:sz w:val="22"/>
                <w:szCs w:val="22"/>
              </w:rPr>
              <w:t xml:space="preserve"> </w:t>
            </w:r>
            <w:r w:rsidR="00E32F49" w:rsidRPr="00E32F49">
              <w:rPr>
                <w:sz w:val="22"/>
                <w:szCs w:val="22"/>
              </w:rPr>
              <w:t xml:space="preserve">today announced an $11.9 million fine against Purple Communications for improperly billing the Telecommunications Relay Service (TRS) Fund, which enables persons with speech or hearing disabilities to make and receive phone calls. The </w:t>
            </w:r>
            <w:r w:rsidR="00695C37">
              <w:rPr>
                <w:sz w:val="22"/>
                <w:szCs w:val="22"/>
              </w:rPr>
              <w:t>Commission</w:t>
            </w:r>
            <w:r w:rsidR="00695C37" w:rsidRPr="00E32F49">
              <w:rPr>
                <w:sz w:val="22"/>
                <w:szCs w:val="22"/>
              </w:rPr>
              <w:t xml:space="preserve"> </w:t>
            </w:r>
            <w:r w:rsidR="00E32F49" w:rsidRPr="00E32F49">
              <w:rPr>
                <w:sz w:val="22"/>
                <w:szCs w:val="22"/>
              </w:rPr>
              <w:t xml:space="preserve">found that Purple sought and received millions in reimbursements from the TRS Fund and failed to reasonably verify over 40,000 </w:t>
            </w:r>
            <w:r w:rsidR="00B869B1">
              <w:rPr>
                <w:sz w:val="22"/>
                <w:szCs w:val="22"/>
              </w:rPr>
              <w:t>“</w:t>
            </w:r>
            <w:r w:rsidR="00E32F49" w:rsidRPr="00E32F49">
              <w:rPr>
                <w:sz w:val="22"/>
                <w:szCs w:val="22"/>
              </w:rPr>
              <w:t>users</w:t>
            </w:r>
            <w:r w:rsidR="00B869B1">
              <w:rPr>
                <w:sz w:val="22"/>
                <w:szCs w:val="22"/>
              </w:rPr>
              <w:t>”</w:t>
            </w:r>
            <w:r w:rsidR="00E32F49" w:rsidRPr="00E32F49">
              <w:rPr>
                <w:sz w:val="22"/>
                <w:szCs w:val="22"/>
              </w:rPr>
              <w:t xml:space="preserve"> with obviously false names, including gibberish and profanities.  As a result of Purple’s inadequate verification procedures, “users” </w:t>
            </w:r>
            <w:r w:rsidR="00125B01">
              <w:rPr>
                <w:sz w:val="22"/>
                <w:szCs w:val="22"/>
              </w:rPr>
              <w:t xml:space="preserve">could have </w:t>
            </w:r>
            <w:r w:rsidR="00100137">
              <w:rPr>
                <w:sz w:val="22"/>
                <w:szCs w:val="22"/>
              </w:rPr>
              <w:t>registered</w:t>
            </w:r>
            <w:r w:rsidR="00125B01">
              <w:rPr>
                <w:sz w:val="22"/>
                <w:szCs w:val="22"/>
              </w:rPr>
              <w:t xml:space="preserve"> </w:t>
            </w:r>
            <w:r w:rsidR="00E32F49" w:rsidRPr="00E32F49">
              <w:rPr>
                <w:sz w:val="22"/>
                <w:szCs w:val="22"/>
              </w:rPr>
              <w:t xml:space="preserve">with names like “sdfsdf cicwcicw,”  “Myname Yourname,” or “Lot$a Money,” for which Purple could be reimbursed. </w:t>
            </w:r>
          </w:p>
          <w:p w14:paraId="78C8135A" w14:textId="77777777" w:rsidR="00E32F49" w:rsidRPr="00E32F49" w:rsidRDefault="00E32F49" w:rsidP="00E32F49">
            <w:pPr>
              <w:tabs>
                <w:tab w:val="left" w:pos="8640"/>
              </w:tabs>
              <w:rPr>
                <w:sz w:val="22"/>
                <w:szCs w:val="22"/>
              </w:rPr>
            </w:pPr>
          </w:p>
          <w:p w14:paraId="2E9B6074" w14:textId="77777777" w:rsidR="00E32F49" w:rsidRDefault="00E32F49" w:rsidP="00E32F49">
            <w:pPr>
              <w:tabs>
                <w:tab w:val="left" w:pos="8640"/>
              </w:tabs>
              <w:rPr>
                <w:sz w:val="22"/>
                <w:szCs w:val="22"/>
              </w:rPr>
            </w:pPr>
            <w:r w:rsidRPr="00E32F49">
              <w:rPr>
                <w:sz w:val="22"/>
                <w:szCs w:val="22"/>
              </w:rPr>
              <w:t xml:space="preserve">“Improperly billing a federal program is unlawful in any context, but it is particularly unconscionable when that money is diverted from providing service to consumers with real speech or hearing disabilities who need to be able to make phone calls,” said FCC Enforcement Bureau Chief Travis LeBlanc.  “The FCC has no tolerance for this type of abuse.” </w:t>
            </w:r>
          </w:p>
          <w:p w14:paraId="19D00641" w14:textId="77777777" w:rsidR="00E32F49" w:rsidRPr="00E32F49" w:rsidRDefault="00E32F49" w:rsidP="00E32F49">
            <w:pPr>
              <w:tabs>
                <w:tab w:val="left" w:pos="8640"/>
              </w:tabs>
              <w:rPr>
                <w:sz w:val="22"/>
                <w:szCs w:val="22"/>
              </w:rPr>
            </w:pPr>
          </w:p>
          <w:p w14:paraId="5C8CA35C" w14:textId="22F27857" w:rsidR="00E32F49" w:rsidRDefault="00E32F49" w:rsidP="00E32F49">
            <w:pPr>
              <w:tabs>
                <w:tab w:val="left" w:pos="8640"/>
              </w:tabs>
              <w:rPr>
                <w:sz w:val="22"/>
                <w:szCs w:val="22"/>
              </w:rPr>
            </w:pPr>
            <w:r w:rsidRPr="00E32F49">
              <w:rPr>
                <w:sz w:val="22"/>
                <w:szCs w:val="22"/>
              </w:rPr>
              <w:t xml:space="preserve">The TRS Fund reimburses telephone carriers and other providers for providing </w:t>
            </w:r>
            <w:r w:rsidR="00030DEF">
              <w:rPr>
                <w:sz w:val="22"/>
                <w:szCs w:val="22"/>
              </w:rPr>
              <w:t>relay services</w:t>
            </w:r>
            <w:r w:rsidR="00030DEF" w:rsidRPr="00E32F49">
              <w:rPr>
                <w:sz w:val="22"/>
                <w:szCs w:val="22"/>
              </w:rPr>
              <w:t xml:space="preserve"> </w:t>
            </w:r>
            <w:r w:rsidRPr="00E32F49">
              <w:rPr>
                <w:sz w:val="22"/>
                <w:szCs w:val="22"/>
              </w:rPr>
              <w:t xml:space="preserve">free-of-charge to telephone consumers with hearing and speech disabilities. To ensure that TRS is used for its intended purpose and that providers are only compensated for service provided to eligible individuals, providers must verify </w:t>
            </w:r>
            <w:r w:rsidR="002B2EA4">
              <w:rPr>
                <w:sz w:val="22"/>
                <w:szCs w:val="22"/>
              </w:rPr>
              <w:t>the</w:t>
            </w:r>
            <w:r w:rsidRPr="00E32F49">
              <w:rPr>
                <w:sz w:val="22"/>
                <w:szCs w:val="22"/>
              </w:rPr>
              <w:t xml:space="preserve"> registration information</w:t>
            </w:r>
            <w:r w:rsidR="002B2EA4">
              <w:rPr>
                <w:sz w:val="22"/>
                <w:szCs w:val="22"/>
              </w:rPr>
              <w:t xml:space="preserve"> of </w:t>
            </w:r>
            <w:r w:rsidR="00756AC0">
              <w:rPr>
                <w:sz w:val="22"/>
                <w:szCs w:val="22"/>
              </w:rPr>
              <w:t>online</w:t>
            </w:r>
            <w:r w:rsidR="001C216E">
              <w:rPr>
                <w:sz w:val="22"/>
                <w:szCs w:val="22"/>
              </w:rPr>
              <w:t xml:space="preserve"> </w:t>
            </w:r>
            <w:r w:rsidR="002B2EA4">
              <w:rPr>
                <w:sz w:val="22"/>
                <w:szCs w:val="22"/>
              </w:rPr>
              <w:t>TRS users</w:t>
            </w:r>
            <w:r w:rsidRPr="00E32F49">
              <w:rPr>
                <w:sz w:val="22"/>
                <w:szCs w:val="22"/>
              </w:rPr>
              <w:t xml:space="preserve"> before issuing those users </w:t>
            </w:r>
            <w:r w:rsidR="002B2EA4">
              <w:rPr>
                <w:sz w:val="22"/>
                <w:szCs w:val="22"/>
              </w:rPr>
              <w:t>the</w:t>
            </w:r>
            <w:r w:rsidRPr="00E32F49">
              <w:rPr>
                <w:sz w:val="22"/>
                <w:szCs w:val="22"/>
              </w:rPr>
              <w:t xml:space="preserve"> </w:t>
            </w:r>
            <w:r w:rsidR="001C216E">
              <w:rPr>
                <w:sz w:val="22"/>
                <w:szCs w:val="22"/>
              </w:rPr>
              <w:t>ten-digit</w:t>
            </w:r>
            <w:r w:rsidR="001C216E" w:rsidRPr="00E32F49">
              <w:rPr>
                <w:sz w:val="22"/>
                <w:szCs w:val="22"/>
              </w:rPr>
              <w:t xml:space="preserve"> </w:t>
            </w:r>
            <w:r w:rsidRPr="00E32F49">
              <w:rPr>
                <w:sz w:val="22"/>
                <w:szCs w:val="22"/>
              </w:rPr>
              <w:t xml:space="preserve">numbers </w:t>
            </w:r>
            <w:r w:rsidR="002B2EA4">
              <w:rPr>
                <w:sz w:val="22"/>
                <w:szCs w:val="22"/>
              </w:rPr>
              <w:t xml:space="preserve">necessary </w:t>
            </w:r>
            <w:r w:rsidRPr="00E32F49">
              <w:rPr>
                <w:sz w:val="22"/>
                <w:szCs w:val="22"/>
              </w:rPr>
              <w:t xml:space="preserve">to use the service.  This includes at least verifying their names and mailing addresses. </w:t>
            </w:r>
            <w:r w:rsidR="002B2EA4">
              <w:rPr>
                <w:sz w:val="22"/>
                <w:szCs w:val="22"/>
              </w:rPr>
              <w:t xml:space="preserve">The Commission </w:t>
            </w:r>
            <w:r w:rsidR="00125B01">
              <w:rPr>
                <w:sz w:val="22"/>
                <w:szCs w:val="22"/>
              </w:rPr>
              <w:t>established a</w:t>
            </w:r>
            <w:r w:rsidR="001C216E">
              <w:rPr>
                <w:sz w:val="22"/>
                <w:szCs w:val="22"/>
              </w:rPr>
              <w:t xml:space="preserve"> </w:t>
            </w:r>
            <w:r w:rsidR="002B2EA4">
              <w:rPr>
                <w:sz w:val="22"/>
                <w:szCs w:val="22"/>
              </w:rPr>
              <w:t xml:space="preserve">clear </w:t>
            </w:r>
            <w:r w:rsidR="00125B01">
              <w:rPr>
                <w:sz w:val="22"/>
                <w:szCs w:val="22"/>
              </w:rPr>
              <w:t xml:space="preserve">legal standard </w:t>
            </w:r>
            <w:r w:rsidR="002B2EA4">
              <w:rPr>
                <w:sz w:val="22"/>
                <w:szCs w:val="22"/>
              </w:rPr>
              <w:t xml:space="preserve">for verification in </w:t>
            </w:r>
            <w:r w:rsidR="00756AC0">
              <w:rPr>
                <w:sz w:val="22"/>
                <w:szCs w:val="22"/>
              </w:rPr>
              <w:t>a</w:t>
            </w:r>
            <w:r w:rsidR="00125B01">
              <w:rPr>
                <w:sz w:val="22"/>
                <w:szCs w:val="22"/>
              </w:rPr>
              <w:t xml:space="preserve"> </w:t>
            </w:r>
            <w:r w:rsidR="002B2EA4">
              <w:rPr>
                <w:sz w:val="22"/>
                <w:szCs w:val="22"/>
              </w:rPr>
              <w:t>2008</w:t>
            </w:r>
            <w:r w:rsidR="00125B01">
              <w:rPr>
                <w:sz w:val="22"/>
                <w:szCs w:val="22"/>
              </w:rPr>
              <w:t xml:space="preserve"> order</w:t>
            </w:r>
            <w:r w:rsidR="00FE4FF4">
              <w:rPr>
                <w:sz w:val="22"/>
                <w:szCs w:val="22"/>
              </w:rPr>
              <w:t>.</w:t>
            </w:r>
          </w:p>
          <w:p w14:paraId="1A63DFA9" w14:textId="77777777" w:rsidR="00E32F49" w:rsidRPr="00E32F49" w:rsidRDefault="00E32F49" w:rsidP="00E32F49">
            <w:pPr>
              <w:tabs>
                <w:tab w:val="left" w:pos="8640"/>
              </w:tabs>
              <w:rPr>
                <w:sz w:val="22"/>
                <w:szCs w:val="22"/>
              </w:rPr>
            </w:pPr>
          </w:p>
          <w:p w14:paraId="048804B4" w14:textId="77777777" w:rsidR="00E32F49" w:rsidRDefault="00E32F49" w:rsidP="00E32F49">
            <w:pPr>
              <w:tabs>
                <w:tab w:val="left" w:pos="8640"/>
              </w:tabs>
              <w:rPr>
                <w:sz w:val="22"/>
                <w:szCs w:val="22"/>
              </w:rPr>
            </w:pPr>
            <w:r w:rsidRPr="00E32F49">
              <w:rPr>
                <w:sz w:val="22"/>
                <w:szCs w:val="22"/>
              </w:rPr>
              <w:t xml:space="preserve">From May 2010 through December 2011, Purple allowed more than 40,000 fraudulent users to register for service using obviously false names, such as names generated using random keystrokes, gibberish, or profanities.  Purple then submitted numerous payment requests to the TRS Fund that included call minutes </w:t>
            </w:r>
            <w:r w:rsidR="00A644B1">
              <w:rPr>
                <w:sz w:val="22"/>
                <w:szCs w:val="22"/>
              </w:rPr>
              <w:t xml:space="preserve">for IP Relay services </w:t>
            </w:r>
            <w:r w:rsidRPr="00E32F49">
              <w:rPr>
                <w:sz w:val="22"/>
                <w:szCs w:val="22"/>
              </w:rPr>
              <w:t xml:space="preserve">associated with these “users,” ultimately receiving millions in compensation associated with these plainly false names.   </w:t>
            </w:r>
          </w:p>
          <w:p w14:paraId="71292A9B" w14:textId="77777777" w:rsidR="00E32F49" w:rsidRPr="00E32F49" w:rsidRDefault="00E32F49" w:rsidP="00E32F49">
            <w:pPr>
              <w:tabs>
                <w:tab w:val="left" w:pos="8640"/>
              </w:tabs>
              <w:rPr>
                <w:sz w:val="22"/>
                <w:szCs w:val="22"/>
              </w:rPr>
            </w:pPr>
          </w:p>
          <w:p w14:paraId="53546582" w14:textId="77777777" w:rsidR="00E32F49" w:rsidRDefault="00E32F49" w:rsidP="00E32F49">
            <w:pPr>
              <w:tabs>
                <w:tab w:val="left" w:pos="8640"/>
              </w:tabs>
              <w:rPr>
                <w:sz w:val="22"/>
                <w:szCs w:val="22"/>
              </w:rPr>
            </w:pPr>
            <w:r w:rsidRPr="00E32F49">
              <w:rPr>
                <w:sz w:val="22"/>
                <w:szCs w:val="22"/>
              </w:rPr>
              <w:t>In May 2014, the Commission unanimously issued a proposed fine</w:t>
            </w:r>
            <w:r w:rsidR="00AA259E">
              <w:rPr>
                <w:sz w:val="22"/>
                <w:szCs w:val="22"/>
              </w:rPr>
              <w:t xml:space="preserve"> (formally called a N</w:t>
            </w:r>
            <w:r w:rsidRPr="00E32F49">
              <w:rPr>
                <w:sz w:val="22"/>
                <w:szCs w:val="22"/>
              </w:rPr>
              <w:t xml:space="preserve">otice of </w:t>
            </w:r>
            <w:r w:rsidR="00AA259E">
              <w:rPr>
                <w:sz w:val="22"/>
                <w:szCs w:val="22"/>
              </w:rPr>
              <w:t>A</w:t>
            </w:r>
            <w:r w:rsidRPr="00E32F49">
              <w:rPr>
                <w:sz w:val="22"/>
                <w:szCs w:val="22"/>
              </w:rPr>
              <w:t xml:space="preserve">pparent </w:t>
            </w:r>
            <w:r w:rsidR="00AA259E">
              <w:rPr>
                <w:sz w:val="22"/>
                <w:szCs w:val="22"/>
              </w:rPr>
              <w:t>L</w:t>
            </w:r>
            <w:r w:rsidRPr="00E32F49">
              <w:rPr>
                <w:sz w:val="22"/>
                <w:szCs w:val="22"/>
              </w:rPr>
              <w:t>iability</w:t>
            </w:r>
            <w:r w:rsidR="00AA259E">
              <w:rPr>
                <w:sz w:val="22"/>
                <w:szCs w:val="22"/>
              </w:rPr>
              <w:t>)</w:t>
            </w:r>
            <w:r w:rsidRPr="00E32F49">
              <w:rPr>
                <w:sz w:val="22"/>
                <w:szCs w:val="22"/>
              </w:rPr>
              <w:t>, for Purple’s alleged improper conduct. Today’s fine affirms the Commission’s proposed fine in full</w:t>
            </w:r>
            <w:r w:rsidR="00AA259E">
              <w:rPr>
                <w:sz w:val="22"/>
                <w:szCs w:val="22"/>
              </w:rPr>
              <w:t xml:space="preserve"> through a Forfeiture Order.</w:t>
            </w:r>
          </w:p>
          <w:p w14:paraId="67C706F6" w14:textId="77777777" w:rsidR="00AA259E" w:rsidRDefault="00AA259E" w:rsidP="00E32F49">
            <w:pPr>
              <w:tabs>
                <w:tab w:val="left" w:pos="8640"/>
              </w:tabs>
              <w:rPr>
                <w:sz w:val="22"/>
                <w:szCs w:val="22"/>
              </w:rPr>
            </w:pPr>
          </w:p>
          <w:p w14:paraId="59630A4B" w14:textId="77777777" w:rsidR="00AA259E" w:rsidRPr="004A297B" w:rsidRDefault="00AA259E" w:rsidP="00AA259E">
            <w:pPr>
              <w:rPr>
                <w:sz w:val="22"/>
                <w:szCs w:val="22"/>
              </w:rPr>
            </w:pPr>
            <w:r w:rsidRPr="004A297B">
              <w:rPr>
                <w:sz w:val="22"/>
                <w:szCs w:val="22"/>
              </w:rPr>
              <w:t>Action by the Commission December 1</w:t>
            </w:r>
            <w:r w:rsidR="001C216E" w:rsidRPr="004A297B">
              <w:rPr>
                <w:sz w:val="22"/>
                <w:szCs w:val="22"/>
              </w:rPr>
              <w:t>8</w:t>
            </w:r>
            <w:r w:rsidRPr="004A297B">
              <w:rPr>
                <w:sz w:val="22"/>
                <w:szCs w:val="22"/>
              </w:rPr>
              <w:t>, 2015 by Order (FCC 15-</w:t>
            </w:r>
            <w:r w:rsidR="001C216E" w:rsidRPr="004A297B">
              <w:rPr>
                <w:sz w:val="22"/>
                <w:szCs w:val="22"/>
              </w:rPr>
              <w:t>169</w:t>
            </w:r>
            <w:r w:rsidRPr="004A297B">
              <w:rPr>
                <w:sz w:val="22"/>
                <w:szCs w:val="22"/>
              </w:rPr>
              <w:t xml:space="preserve">).  Chairman Wheeler, </w:t>
            </w:r>
            <w:r w:rsidRPr="004A297B">
              <w:rPr>
                <w:sz w:val="22"/>
                <w:szCs w:val="22"/>
              </w:rPr>
              <w:lastRenderedPageBreak/>
              <w:t>Commissioners Clyburn, Rosenworcel and Pai approving.  Commissioner O’Rielly concurring.</w:t>
            </w:r>
          </w:p>
          <w:p w14:paraId="478ED3E9" w14:textId="77777777" w:rsidR="00E32F49" w:rsidRPr="00E32F49" w:rsidRDefault="00E32F49" w:rsidP="00E32F49">
            <w:pPr>
              <w:tabs>
                <w:tab w:val="left" w:pos="8640"/>
              </w:tabs>
              <w:rPr>
                <w:sz w:val="22"/>
                <w:szCs w:val="22"/>
              </w:rPr>
            </w:pPr>
          </w:p>
          <w:p w14:paraId="4D64645D" w14:textId="066BA06A" w:rsidR="00E32F49" w:rsidRDefault="00C9598B" w:rsidP="00E32F49">
            <w:pPr>
              <w:tabs>
                <w:tab w:val="left" w:pos="8640"/>
              </w:tabs>
              <w:rPr>
                <w:sz w:val="22"/>
                <w:szCs w:val="22"/>
              </w:rPr>
            </w:pPr>
            <w:r>
              <w:rPr>
                <w:sz w:val="22"/>
                <w:szCs w:val="22"/>
              </w:rPr>
              <w:t xml:space="preserve">A copy of </w:t>
            </w:r>
            <w:r w:rsidR="00100137">
              <w:rPr>
                <w:sz w:val="22"/>
                <w:szCs w:val="22"/>
              </w:rPr>
              <w:t>today’s Forfeiture O</w:t>
            </w:r>
            <w:r w:rsidR="00E32F49" w:rsidRPr="00E32F49">
              <w:rPr>
                <w:sz w:val="22"/>
                <w:szCs w:val="22"/>
              </w:rPr>
              <w:t xml:space="preserve">rder is available at </w:t>
            </w:r>
            <w:hyperlink r:id="rId9" w:history="1">
              <w:r w:rsidR="00D65CF3" w:rsidRPr="003A328E">
                <w:rPr>
                  <w:rStyle w:val="Hyperlink"/>
                  <w:sz w:val="22"/>
                  <w:szCs w:val="22"/>
                </w:rPr>
                <w:t>http://go.usa.gov/ckQwp</w:t>
              </w:r>
            </w:hyperlink>
            <w:r w:rsidR="00D65CF3">
              <w:rPr>
                <w:sz w:val="22"/>
                <w:szCs w:val="22"/>
              </w:rPr>
              <w:t xml:space="preserve"> </w:t>
            </w:r>
          </w:p>
          <w:p w14:paraId="1F6B3202" w14:textId="77777777" w:rsidR="00E32F49" w:rsidRPr="00E32F49" w:rsidRDefault="00E32F49" w:rsidP="00E32F49">
            <w:pPr>
              <w:tabs>
                <w:tab w:val="left" w:pos="8640"/>
              </w:tabs>
              <w:rPr>
                <w:sz w:val="22"/>
                <w:szCs w:val="22"/>
              </w:rPr>
            </w:pPr>
          </w:p>
          <w:p w14:paraId="6E6A319E" w14:textId="7D173B2D" w:rsidR="00BD19E8" w:rsidRDefault="00C9598B" w:rsidP="00E32F49">
            <w:pPr>
              <w:rPr>
                <w:sz w:val="22"/>
                <w:szCs w:val="22"/>
              </w:rPr>
            </w:pPr>
            <w:r>
              <w:rPr>
                <w:sz w:val="22"/>
                <w:szCs w:val="22"/>
              </w:rPr>
              <w:t>A copy of t</w:t>
            </w:r>
            <w:r w:rsidR="00E32F49" w:rsidRPr="00E32F49">
              <w:rPr>
                <w:sz w:val="22"/>
                <w:szCs w:val="22"/>
              </w:rPr>
              <w:t xml:space="preserve">he </w:t>
            </w:r>
            <w:r w:rsidR="00100137">
              <w:rPr>
                <w:sz w:val="22"/>
                <w:szCs w:val="22"/>
              </w:rPr>
              <w:t xml:space="preserve">2014 </w:t>
            </w:r>
            <w:r>
              <w:rPr>
                <w:sz w:val="22"/>
                <w:szCs w:val="22"/>
              </w:rPr>
              <w:t>N</w:t>
            </w:r>
            <w:r w:rsidR="00E32F49" w:rsidRPr="00E32F49">
              <w:rPr>
                <w:sz w:val="22"/>
                <w:szCs w:val="22"/>
              </w:rPr>
              <w:t xml:space="preserve">otice of </w:t>
            </w:r>
            <w:r>
              <w:rPr>
                <w:sz w:val="22"/>
                <w:szCs w:val="22"/>
              </w:rPr>
              <w:t>A</w:t>
            </w:r>
            <w:r w:rsidR="00E32F49" w:rsidRPr="00E32F49">
              <w:rPr>
                <w:sz w:val="22"/>
                <w:szCs w:val="22"/>
              </w:rPr>
              <w:t xml:space="preserve">pparent </w:t>
            </w:r>
            <w:r>
              <w:rPr>
                <w:sz w:val="22"/>
                <w:szCs w:val="22"/>
              </w:rPr>
              <w:t>L</w:t>
            </w:r>
            <w:r w:rsidR="00E32F49" w:rsidRPr="00E32F49">
              <w:rPr>
                <w:sz w:val="22"/>
                <w:szCs w:val="22"/>
              </w:rPr>
              <w:t xml:space="preserve">iability is available </w:t>
            </w:r>
            <w:r w:rsidR="00FE4FF4">
              <w:rPr>
                <w:sz w:val="22"/>
                <w:szCs w:val="22"/>
              </w:rPr>
              <w:t>at</w:t>
            </w:r>
            <w:r w:rsidR="00100137">
              <w:rPr>
                <w:sz w:val="22"/>
                <w:szCs w:val="22"/>
              </w:rPr>
              <w:t xml:space="preserve"> </w:t>
            </w:r>
            <w:hyperlink r:id="rId10" w:history="1">
              <w:r w:rsidR="00100137" w:rsidRPr="00822C57">
                <w:rPr>
                  <w:rStyle w:val="Hyperlink"/>
                  <w:sz w:val="22"/>
                  <w:szCs w:val="22"/>
                </w:rPr>
                <w:t>http://go.usa.gov/ck8gS</w:t>
              </w:r>
            </w:hyperlink>
            <w:r w:rsidR="00FE4FF4">
              <w:rPr>
                <w:rStyle w:val="Hyperlink"/>
                <w:sz w:val="22"/>
                <w:szCs w:val="22"/>
              </w:rPr>
              <w:t xml:space="preserve">. </w:t>
            </w:r>
            <w:r w:rsidR="00100137">
              <w:rPr>
                <w:sz w:val="22"/>
                <w:szCs w:val="22"/>
              </w:rPr>
              <w:t xml:space="preserve"> </w:t>
            </w:r>
          </w:p>
          <w:p w14:paraId="7AFE71C2" w14:textId="77777777" w:rsidR="002B2EA4" w:rsidRDefault="002B2EA4" w:rsidP="00E32F49">
            <w:pPr>
              <w:rPr>
                <w:sz w:val="22"/>
                <w:szCs w:val="22"/>
              </w:rPr>
            </w:pPr>
          </w:p>
          <w:p w14:paraId="0E5F06F5" w14:textId="687BC9B9" w:rsidR="002B2EA4" w:rsidRDefault="002B2EA4" w:rsidP="00E32F49">
            <w:pPr>
              <w:rPr>
                <w:sz w:val="22"/>
                <w:szCs w:val="22"/>
              </w:rPr>
            </w:pPr>
            <w:r>
              <w:rPr>
                <w:sz w:val="22"/>
                <w:szCs w:val="22"/>
              </w:rPr>
              <w:t xml:space="preserve">A consumer guide on the Telephone Relay Service is available here: </w:t>
            </w:r>
            <w:hyperlink r:id="rId11" w:history="1">
              <w:r w:rsidR="00125B01" w:rsidRPr="00610C32">
                <w:rPr>
                  <w:rStyle w:val="Hyperlink"/>
                  <w:sz w:val="22"/>
                  <w:szCs w:val="22"/>
                </w:rPr>
                <w:t>http://go.usa.gov/ckkXX</w:t>
              </w:r>
            </w:hyperlink>
            <w:r w:rsidR="00FE4FF4">
              <w:rPr>
                <w:rStyle w:val="Hyperlink"/>
                <w:sz w:val="22"/>
                <w:szCs w:val="22"/>
              </w:rPr>
              <w:t xml:space="preserve">. </w:t>
            </w:r>
            <w:r w:rsidR="00125B01">
              <w:rPr>
                <w:sz w:val="22"/>
                <w:szCs w:val="22"/>
              </w:rPr>
              <w:t xml:space="preserve"> </w:t>
            </w:r>
          </w:p>
          <w:p w14:paraId="6E9A92A2" w14:textId="77777777" w:rsidR="002B2EA4" w:rsidRPr="009972BC" w:rsidRDefault="002B2EA4" w:rsidP="00E32F49">
            <w:pPr>
              <w:rPr>
                <w:rStyle w:val="Hyperlink"/>
                <w:color w:val="auto"/>
                <w:sz w:val="22"/>
                <w:szCs w:val="22"/>
                <w:u w:val="none"/>
              </w:rPr>
            </w:pPr>
          </w:p>
          <w:p w14:paraId="3AF84272" w14:textId="77777777" w:rsidR="004F0F1F" w:rsidRPr="009972BC" w:rsidRDefault="00F708E3" w:rsidP="00BB4E29">
            <w:pPr>
              <w:ind w:right="240"/>
              <w:jc w:val="center"/>
              <w:rPr>
                <w:sz w:val="22"/>
                <w:szCs w:val="22"/>
              </w:rPr>
            </w:pPr>
            <w:r w:rsidRPr="009972BC">
              <w:rPr>
                <w:sz w:val="22"/>
                <w:szCs w:val="22"/>
              </w:rPr>
              <w:t>###</w:t>
            </w:r>
          </w:p>
          <w:p w14:paraId="6119D0FA"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672DE30"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FC2A955" w14:textId="77777777" w:rsidR="00CC5E08" w:rsidRPr="006B0A70" w:rsidRDefault="006A2FC5" w:rsidP="00BB4E29">
            <w:pPr>
              <w:ind w:right="498"/>
              <w:jc w:val="center"/>
              <w:rPr>
                <w:b/>
                <w:bCs/>
                <w:sz w:val="18"/>
                <w:szCs w:val="18"/>
              </w:rPr>
            </w:pPr>
            <w:r>
              <w:rPr>
                <w:b/>
                <w:bCs/>
                <w:sz w:val="18"/>
                <w:szCs w:val="18"/>
              </w:rPr>
              <w:t>Twitter: @FCC</w:t>
            </w:r>
          </w:p>
          <w:p w14:paraId="19E7102D" w14:textId="5DF9ED16" w:rsidR="00CC5E08" w:rsidRDefault="001B4796" w:rsidP="00BB4E29">
            <w:pPr>
              <w:ind w:right="498"/>
              <w:jc w:val="center"/>
              <w:rPr>
                <w:rStyle w:val="Hyperlink"/>
                <w:b/>
                <w:bCs/>
                <w:color w:val="auto"/>
                <w:sz w:val="18"/>
                <w:szCs w:val="18"/>
              </w:rPr>
            </w:pPr>
            <w:hyperlink r:id="rId12" w:history="1">
              <w:r w:rsidR="00EE0E90" w:rsidRPr="00EE0E90">
                <w:rPr>
                  <w:rStyle w:val="Hyperlink"/>
                  <w:b/>
                  <w:bCs/>
                  <w:color w:val="auto"/>
                  <w:sz w:val="18"/>
                  <w:szCs w:val="18"/>
                </w:rPr>
                <w:t>www.fcc.gov/office-media-relations</w:t>
              </w:r>
            </w:hyperlink>
          </w:p>
          <w:p w14:paraId="50645035" w14:textId="77777777" w:rsidR="0069420F" w:rsidRPr="00EE0E90" w:rsidRDefault="0069420F" w:rsidP="00BB4E29">
            <w:pPr>
              <w:ind w:right="498"/>
              <w:jc w:val="center"/>
              <w:rPr>
                <w:b/>
                <w:bCs/>
                <w:sz w:val="18"/>
                <w:szCs w:val="18"/>
              </w:rPr>
            </w:pPr>
          </w:p>
          <w:p w14:paraId="3365F47F"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9B483A7" w14:textId="77777777" w:rsidR="00D24C3D" w:rsidRPr="007528A5" w:rsidRDefault="00D24C3D">
      <w:pPr>
        <w:rPr>
          <w:b/>
          <w:bCs/>
          <w:sz w:val="2"/>
          <w:szCs w:val="2"/>
        </w:rPr>
      </w:pPr>
    </w:p>
    <w:sectPr w:rsidR="00D24C3D"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D7CC" w14:textId="77777777" w:rsidR="001B4368" w:rsidRDefault="001B4368" w:rsidP="001B4368">
      <w:r>
        <w:separator/>
      </w:r>
    </w:p>
  </w:endnote>
  <w:endnote w:type="continuationSeparator" w:id="0">
    <w:p w14:paraId="692191B6" w14:textId="77777777" w:rsidR="001B4368" w:rsidRDefault="001B4368" w:rsidP="001B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1A57" w14:textId="77777777" w:rsidR="004C5FE7" w:rsidRDefault="004C5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4A3AA" w14:textId="77777777" w:rsidR="004C5FE7" w:rsidRDefault="004C5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A5EE" w14:textId="77777777" w:rsidR="004C5FE7" w:rsidRDefault="004C5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D17D2" w14:textId="77777777" w:rsidR="001B4368" w:rsidRDefault="001B4368" w:rsidP="001B4368">
      <w:r>
        <w:separator/>
      </w:r>
    </w:p>
  </w:footnote>
  <w:footnote w:type="continuationSeparator" w:id="0">
    <w:p w14:paraId="55B45C44" w14:textId="77777777" w:rsidR="001B4368" w:rsidRDefault="001B4368" w:rsidP="001B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E80E" w14:textId="77777777" w:rsidR="004C5FE7" w:rsidRDefault="004C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DABA" w14:textId="77777777" w:rsidR="004C5FE7" w:rsidRDefault="004C5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6D27" w14:textId="77777777" w:rsidR="004C5FE7" w:rsidRDefault="004C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49"/>
    <w:rsid w:val="0002500C"/>
    <w:rsid w:val="00030DEF"/>
    <w:rsid w:val="000311FC"/>
    <w:rsid w:val="00040127"/>
    <w:rsid w:val="00063486"/>
    <w:rsid w:val="00081232"/>
    <w:rsid w:val="00091E65"/>
    <w:rsid w:val="00096D4A"/>
    <w:rsid w:val="000A38EA"/>
    <w:rsid w:val="000C1E47"/>
    <w:rsid w:val="000C26F3"/>
    <w:rsid w:val="000E049E"/>
    <w:rsid w:val="00100137"/>
    <w:rsid w:val="0010799B"/>
    <w:rsid w:val="00117DB2"/>
    <w:rsid w:val="00123ED2"/>
    <w:rsid w:val="00125B01"/>
    <w:rsid w:val="00125BE0"/>
    <w:rsid w:val="00142C13"/>
    <w:rsid w:val="00152776"/>
    <w:rsid w:val="00153222"/>
    <w:rsid w:val="001577D3"/>
    <w:rsid w:val="001733A6"/>
    <w:rsid w:val="001865A9"/>
    <w:rsid w:val="00187DB2"/>
    <w:rsid w:val="001B20BB"/>
    <w:rsid w:val="001B4368"/>
    <w:rsid w:val="001B4796"/>
    <w:rsid w:val="001C216E"/>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B2EA4"/>
    <w:rsid w:val="002D03E5"/>
    <w:rsid w:val="002E3F1D"/>
    <w:rsid w:val="002F31D0"/>
    <w:rsid w:val="00300359"/>
    <w:rsid w:val="0031773E"/>
    <w:rsid w:val="00347716"/>
    <w:rsid w:val="003506E1"/>
    <w:rsid w:val="003727E3"/>
    <w:rsid w:val="00385A93"/>
    <w:rsid w:val="003910F1"/>
    <w:rsid w:val="003C7E51"/>
    <w:rsid w:val="003E42FC"/>
    <w:rsid w:val="003E5991"/>
    <w:rsid w:val="003F344A"/>
    <w:rsid w:val="00403FF0"/>
    <w:rsid w:val="0042046D"/>
    <w:rsid w:val="00425AEF"/>
    <w:rsid w:val="00426518"/>
    <w:rsid w:val="00427B06"/>
    <w:rsid w:val="00441143"/>
    <w:rsid w:val="00441F59"/>
    <w:rsid w:val="00444E07"/>
    <w:rsid w:val="00444FA9"/>
    <w:rsid w:val="00473E9C"/>
    <w:rsid w:val="00480099"/>
    <w:rsid w:val="00497858"/>
    <w:rsid w:val="004A297B"/>
    <w:rsid w:val="004B4FEA"/>
    <w:rsid w:val="004C0ADA"/>
    <w:rsid w:val="004C433E"/>
    <w:rsid w:val="004C4512"/>
    <w:rsid w:val="004C4F36"/>
    <w:rsid w:val="004C5FE7"/>
    <w:rsid w:val="004D24B9"/>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5F7FC5"/>
    <w:rsid w:val="00600DDA"/>
    <w:rsid w:val="00604211"/>
    <w:rsid w:val="00613498"/>
    <w:rsid w:val="00614B1E"/>
    <w:rsid w:val="00617B94"/>
    <w:rsid w:val="00620BED"/>
    <w:rsid w:val="006415B4"/>
    <w:rsid w:val="00644E3D"/>
    <w:rsid w:val="00651B9E"/>
    <w:rsid w:val="00652019"/>
    <w:rsid w:val="00657EC9"/>
    <w:rsid w:val="00665633"/>
    <w:rsid w:val="00674C86"/>
    <w:rsid w:val="0068015E"/>
    <w:rsid w:val="006861AB"/>
    <w:rsid w:val="00686B89"/>
    <w:rsid w:val="0069420F"/>
    <w:rsid w:val="00695C37"/>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56AC0"/>
    <w:rsid w:val="007732CC"/>
    <w:rsid w:val="00774079"/>
    <w:rsid w:val="0077752B"/>
    <w:rsid w:val="00793D6F"/>
    <w:rsid w:val="00794090"/>
    <w:rsid w:val="007A44F8"/>
    <w:rsid w:val="007D21BF"/>
    <w:rsid w:val="007E7E01"/>
    <w:rsid w:val="007F3C12"/>
    <w:rsid w:val="007F5205"/>
    <w:rsid w:val="008215E7"/>
    <w:rsid w:val="00830FC6"/>
    <w:rsid w:val="0084581B"/>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0BD1"/>
    <w:rsid w:val="009F4E25"/>
    <w:rsid w:val="009F5B1F"/>
    <w:rsid w:val="00A27E06"/>
    <w:rsid w:val="00A35DFD"/>
    <w:rsid w:val="00A644B1"/>
    <w:rsid w:val="00A702DF"/>
    <w:rsid w:val="00A775A3"/>
    <w:rsid w:val="00A81B5B"/>
    <w:rsid w:val="00A82FAD"/>
    <w:rsid w:val="00A9673A"/>
    <w:rsid w:val="00A96EF2"/>
    <w:rsid w:val="00AA259E"/>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356"/>
    <w:rsid w:val="00B869B1"/>
    <w:rsid w:val="00BA6350"/>
    <w:rsid w:val="00BB4E29"/>
    <w:rsid w:val="00BB74C9"/>
    <w:rsid w:val="00BC3AB6"/>
    <w:rsid w:val="00BD19E8"/>
    <w:rsid w:val="00BD4273"/>
    <w:rsid w:val="00C432E4"/>
    <w:rsid w:val="00C70C26"/>
    <w:rsid w:val="00C72001"/>
    <w:rsid w:val="00C772B7"/>
    <w:rsid w:val="00C80347"/>
    <w:rsid w:val="00C9598B"/>
    <w:rsid w:val="00CB7C1A"/>
    <w:rsid w:val="00CC5E08"/>
    <w:rsid w:val="00CE14FD"/>
    <w:rsid w:val="00CF6860"/>
    <w:rsid w:val="00D02AC6"/>
    <w:rsid w:val="00D03F0C"/>
    <w:rsid w:val="00D04312"/>
    <w:rsid w:val="00D16A7F"/>
    <w:rsid w:val="00D16AD2"/>
    <w:rsid w:val="00D22596"/>
    <w:rsid w:val="00D22691"/>
    <w:rsid w:val="00D24C3D"/>
    <w:rsid w:val="00D457CC"/>
    <w:rsid w:val="00D46CB1"/>
    <w:rsid w:val="00D65CF3"/>
    <w:rsid w:val="00D723F0"/>
    <w:rsid w:val="00D8133F"/>
    <w:rsid w:val="00D95B05"/>
    <w:rsid w:val="00D97E2D"/>
    <w:rsid w:val="00DA103D"/>
    <w:rsid w:val="00DA45D3"/>
    <w:rsid w:val="00DA4772"/>
    <w:rsid w:val="00DA7B44"/>
    <w:rsid w:val="00DB2667"/>
    <w:rsid w:val="00DB67B7"/>
    <w:rsid w:val="00DC15A9"/>
    <w:rsid w:val="00DC40AA"/>
    <w:rsid w:val="00DD1750"/>
    <w:rsid w:val="00E32F49"/>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528"/>
    <w:rsid w:val="00FE0198"/>
    <w:rsid w:val="00FE3A7C"/>
    <w:rsid w:val="00FE4FF4"/>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A259E"/>
    <w:rPr>
      <w:rFonts w:ascii="Segoe UI" w:hAnsi="Segoe UI" w:cs="Segoe UI"/>
      <w:sz w:val="18"/>
      <w:szCs w:val="18"/>
    </w:rPr>
  </w:style>
  <w:style w:type="character" w:customStyle="1" w:styleId="BalloonTextChar">
    <w:name w:val="Balloon Text Char"/>
    <w:basedOn w:val="DefaultParagraphFont"/>
    <w:link w:val="BalloonText"/>
    <w:semiHidden/>
    <w:rsid w:val="00AA259E"/>
    <w:rPr>
      <w:rFonts w:ascii="Segoe UI" w:hAnsi="Segoe UI" w:cs="Segoe UI"/>
      <w:sz w:val="18"/>
      <w:szCs w:val="18"/>
    </w:rPr>
  </w:style>
  <w:style w:type="character" w:styleId="CommentReference">
    <w:name w:val="annotation reference"/>
    <w:basedOn w:val="DefaultParagraphFont"/>
    <w:semiHidden/>
    <w:unhideWhenUsed/>
    <w:rsid w:val="00C9598B"/>
    <w:rPr>
      <w:sz w:val="16"/>
      <w:szCs w:val="16"/>
    </w:rPr>
  </w:style>
  <w:style w:type="paragraph" w:styleId="CommentText">
    <w:name w:val="annotation text"/>
    <w:basedOn w:val="Normal"/>
    <w:link w:val="CommentTextChar"/>
    <w:semiHidden/>
    <w:unhideWhenUsed/>
    <w:rsid w:val="00C9598B"/>
    <w:rPr>
      <w:sz w:val="20"/>
      <w:szCs w:val="20"/>
    </w:rPr>
  </w:style>
  <w:style w:type="character" w:customStyle="1" w:styleId="CommentTextChar">
    <w:name w:val="Comment Text Char"/>
    <w:basedOn w:val="DefaultParagraphFont"/>
    <w:link w:val="CommentText"/>
    <w:semiHidden/>
    <w:rsid w:val="00C9598B"/>
  </w:style>
  <w:style w:type="paragraph" w:styleId="CommentSubject">
    <w:name w:val="annotation subject"/>
    <w:basedOn w:val="CommentText"/>
    <w:next w:val="CommentText"/>
    <w:link w:val="CommentSubjectChar"/>
    <w:semiHidden/>
    <w:unhideWhenUsed/>
    <w:rsid w:val="00C9598B"/>
    <w:rPr>
      <w:b/>
      <w:bCs/>
    </w:rPr>
  </w:style>
  <w:style w:type="character" w:customStyle="1" w:styleId="CommentSubjectChar">
    <w:name w:val="Comment Subject Char"/>
    <w:basedOn w:val="CommentTextChar"/>
    <w:link w:val="CommentSubject"/>
    <w:semiHidden/>
    <w:rsid w:val="00C9598B"/>
    <w:rPr>
      <w:b/>
      <w:bCs/>
    </w:rPr>
  </w:style>
  <w:style w:type="paragraph" w:styleId="Header">
    <w:name w:val="header"/>
    <w:basedOn w:val="Normal"/>
    <w:link w:val="HeaderChar"/>
    <w:unhideWhenUsed/>
    <w:rsid w:val="001B4368"/>
    <w:pPr>
      <w:tabs>
        <w:tab w:val="center" w:pos="4680"/>
        <w:tab w:val="right" w:pos="9360"/>
      </w:tabs>
    </w:pPr>
  </w:style>
  <w:style w:type="character" w:customStyle="1" w:styleId="HeaderChar">
    <w:name w:val="Header Char"/>
    <w:basedOn w:val="DefaultParagraphFont"/>
    <w:link w:val="Header"/>
    <w:rsid w:val="001B4368"/>
    <w:rPr>
      <w:sz w:val="24"/>
      <w:szCs w:val="24"/>
    </w:rPr>
  </w:style>
  <w:style w:type="paragraph" w:styleId="Footer">
    <w:name w:val="footer"/>
    <w:basedOn w:val="Normal"/>
    <w:link w:val="FooterChar"/>
    <w:unhideWhenUsed/>
    <w:rsid w:val="001B4368"/>
    <w:pPr>
      <w:tabs>
        <w:tab w:val="center" w:pos="4680"/>
        <w:tab w:val="right" w:pos="9360"/>
      </w:tabs>
    </w:pPr>
  </w:style>
  <w:style w:type="character" w:customStyle="1" w:styleId="FooterChar">
    <w:name w:val="Footer Char"/>
    <w:basedOn w:val="DefaultParagraphFont"/>
    <w:link w:val="Footer"/>
    <w:rsid w:val="001B43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A259E"/>
    <w:rPr>
      <w:rFonts w:ascii="Segoe UI" w:hAnsi="Segoe UI" w:cs="Segoe UI"/>
      <w:sz w:val="18"/>
      <w:szCs w:val="18"/>
    </w:rPr>
  </w:style>
  <w:style w:type="character" w:customStyle="1" w:styleId="BalloonTextChar">
    <w:name w:val="Balloon Text Char"/>
    <w:basedOn w:val="DefaultParagraphFont"/>
    <w:link w:val="BalloonText"/>
    <w:semiHidden/>
    <w:rsid w:val="00AA259E"/>
    <w:rPr>
      <w:rFonts w:ascii="Segoe UI" w:hAnsi="Segoe UI" w:cs="Segoe UI"/>
      <w:sz w:val="18"/>
      <w:szCs w:val="18"/>
    </w:rPr>
  </w:style>
  <w:style w:type="character" w:styleId="CommentReference">
    <w:name w:val="annotation reference"/>
    <w:basedOn w:val="DefaultParagraphFont"/>
    <w:semiHidden/>
    <w:unhideWhenUsed/>
    <w:rsid w:val="00C9598B"/>
    <w:rPr>
      <w:sz w:val="16"/>
      <w:szCs w:val="16"/>
    </w:rPr>
  </w:style>
  <w:style w:type="paragraph" w:styleId="CommentText">
    <w:name w:val="annotation text"/>
    <w:basedOn w:val="Normal"/>
    <w:link w:val="CommentTextChar"/>
    <w:semiHidden/>
    <w:unhideWhenUsed/>
    <w:rsid w:val="00C9598B"/>
    <w:rPr>
      <w:sz w:val="20"/>
      <w:szCs w:val="20"/>
    </w:rPr>
  </w:style>
  <w:style w:type="character" w:customStyle="1" w:styleId="CommentTextChar">
    <w:name w:val="Comment Text Char"/>
    <w:basedOn w:val="DefaultParagraphFont"/>
    <w:link w:val="CommentText"/>
    <w:semiHidden/>
    <w:rsid w:val="00C9598B"/>
  </w:style>
  <w:style w:type="paragraph" w:styleId="CommentSubject">
    <w:name w:val="annotation subject"/>
    <w:basedOn w:val="CommentText"/>
    <w:next w:val="CommentText"/>
    <w:link w:val="CommentSubjectChar"/>
    <w:semiHidden/>
    <w:unhideWhenUsed/>
    <w:rsid w:val="00C9598B"/>
    <w:rPr>
      <w:b/>
      <w:bCs/>
    </w:rPr>
  </w:style>
  <w:style w:type="character" w:customStyle="1" w:styleId="CommentSubjectChar">
    <w:name w:val="Comment Subject Char"/>
    <w:basedOn w:val="CommentTextChar"/>
    <w:link w:val="CommentSubject"/>
    <w:semiHidden/>
    <w:rsid w:val="00C9598B"/>
    <w:rPr>
      <w:b/>
      <w:bCs/>
    </w:rPr>
  </w:style>
  <w:style w:type="paragraph" w:styleId="Header">
    <w:name w:val="header"/>
    <w:basedOn w:val="Normal"/>
    <w:link w:val="HeaderChar"/>
    <w:unhideWhenUsed/>
    <w:rsid w:val="001B4368"/>
    <w:pPr>
      <w:tabs>
        <w:tab w:val="center" w:pos="4680"/>
        <w:tab w:val="right" w:pos="9360"/>
      </w:tabs>
    </w:pPr>
  </w:style>
  <w:style w:type="character" w:customStyle="1" w:styleId="HeaderChar">
    <w:name w:val="Header Char"/>
    <w:basedOn w:val="DefaultParagraphFont"/>
    <w:link w:val="Header"/>
    <w:rsid w:val="001B4368"/>
    <w:rPr>
      <w:sz w:val="24"/>
      <w:szCs w:val="24"/>
    </w:rPr>
  </w:style>
  <w:style w:type="paragraph" w:styleId="Footer">
    <w:name w:val="footer"/>
    <w:basedOn w:val="Normal"/>
    <w:link w:val="FooterChar"/>
    <w:unhideWhenUsed/>
    <w:rsid w:val="001B4368"/>
    <w:pPr>
      <w:tabs>
        <w:tab w:val="center" w:pos="4680"/>
        <w:tab w:val="right" w:pos="9360"/>
      </w:tabs>
    </w:pPr>
  </w:style>
  <w:style w:type="character" w:customStyle="1" w:styleId="FooterChar">
    <w:name w:val="Footer Char"/>
    <w:basedOn w:val="DefaultParagraphFont"/>
    <w:link w:val="Footer"/>
    <w:rsid w:val="001B4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552">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usa.gov/ckkX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usa.gov/ck8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usa.gov/ckQw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2902</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2015-12-18T22:00:00Z</dcterms:created>
  <dcterms:modified xsi:type="dcterms:W3CDTF">2015-12-18T22:00:00Z</dcterms:modified>
  <cp:category> </cp:category>
  <cp:contentStatus> </cp:contentStatus>
</cp:coreProperties>
</file>