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99CED9D" w14:textId="77777777" w:rsidTr="006D5D22">
        <w:trPr>
          <w:trHeight w:val="2181"/>
        </w:trPr>
        <w:tc>
          <w:tcPr>
            <w:tcW w:w="8856" w:type="dxa"/>
          </w:tcPr>
          <w:p w14:paraId="61C8C4B3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FB055D0" wp14:editId="7AD8BB04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EFC83" w14:textId="77777777" w:rsidR="00426518" w:rsidRDefault="00426518" w:rsidP="00B57131">
            <w:pPr>
              <w:rPr>
                <w:b/>
                <w:bCs/>
              </w:rPr>
            </w:pPr>
          </w:p>
          <w:p w14:paraId="1B9A269A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3C7A2EA" w14:textId="77777777" w:rsidR="007A44F8" w:rsidRPr="008A3940" w:rsidRDefault="00204E59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14:paraId="1CC18AA1" w14:textId="77777777" w:rsidR="00FF232D" w:rsidRPr="008A3940" w:rsidRDefault="003162B9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47F00EFD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5F7BEB35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FFB2E4A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2BA526" w14:textId="78460D19" w:rsidR="00CC5E08" w:rsidRPr="008A3940" w:rsidRDefault="000E049E" w:rsidP="00584184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584184">
              <w:rPr>
                <w:b/>
                <w:bCs/>
                <w:sz w:val="26"/>
                <w:szCs w:val="26"/>
              </w:rPr>
              <w:t xml:space="preserve">Eliminates Dated Phone Industry Rules </w:t>
            </w:r>
          </w:p>
          <w:p w14:paraId="6F6B7B98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0971596D" w14:textId="0B0ED28D" w:rsidR="00FC2C39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204E59">
              <w:rPr>
                <w:sz w:val="22"/>
                <w:szCs w:val="22"/>
              </w:rPr>
              <w:t xml:space="preserve">December 17, </w:t>
            </w:r>
            <w:r w:rsidR="00CC5E08" w:rsidRPr="008A3940">
              <w:rPr>
                <w:sz w:val="22"/>
                <w:szCs w:val="22"/>
              </w:rPr>
              <w:t>2015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1927A4">
              <w:rPr>
                <w:sz w:val="22"/>
                <w:szCs w:val="22"/>
              </w:rPr>
              <w:t xml:space="preserve"> </w:t>
            </w:r>
            <w:r w:rsidR="00F07DBC">
              <w:rPr>
                <w:sz w:val="22"/>
                <w:szCs w:val="22"/>
              </w:rPr>
              <w:t xml:space="preserve">Moving to eliminate </w:t>
            </w:r>
            <w:r w:rsidR="003162B9">
              <w:rPr>
                <w:sz w:val="22"/>
                <w:szCs w:val="22"/>
              </w:rPr>
              <w:t>regulatory burdens</w:t>
            </w:r>
            <w:r w:rsidR="00B6537F">
              <w:rPr>
                <w:sz w:val="22"/>
                <w:szCs w:val="22"/>
              </w:rPr>
              <w:t xml:space="preserve"> that can stifle investment</w:t>
            </w:r>
            <w:r w:rsidR="00FF21CF">
              <w:rPr>
                <w:sz w:val="22"/>
                <w:szCs w:val="22"/>
              </w:rPr>
              <w:t xml:space="preserve">, </w:t>
            </w:r>
            <w:r w:rsidR="00F07DBC">
              <w:rPr>
                <w:sz w:val="22"/>
                <w:szCs w:val="22"/>
              </w:rPr>
              <w:t xml:space="preserve">while maintaining </w:t>
            </w:r>
            <w:r w:rsidR="00B6537F">
              <w:rPr>
                <w:sz w:val="22"/>
                <w:szCs w:val="22"/>
              </w:rPr>
              <w:t xml:space="preserve">core </w:t>
            </w:r>
            <w:r w:rsidR="00F07DBC">
              <w:rPr>
                <w:sz w:val="22"/>
                <w:szCs w:val="22"/>
              </w:rPr>
              <w:t xml:space="preserve">protections for consumers and competition, the Federal Communications Commission today </w:t>
            </w:r>
            <w:r w:rsidR="008D7ED1">
              <w:rPr>
                <w:sz w:val="22"/>
                <w:szCs w:val="22"/>
              </w:rPr>
              <w:t xml:space="preserve">voted </w:t>
            </w:r>
            <w:r w:rsidR="00F07DBC">
              <w:rPr>
                <w:sz w:val="22"/>
                <w:szCs w:val="22"/>
              </w:rPr>
              <w:t xml:space="preserve">to no longer </w:t>
            </w:r>
            <w:r w:rsidR="003162B9">
              <w:rPr>
                <w:sz w:val="22"/>
                <w:szCs w:val="22"/>
              </w:rPr>
              <w:t xml:space="preserve">enforce </w:t>
            </w:r>
            <w:r w:rsidR="00B6537F">
              <w:rPr>
                <w:sz w:val="22"/>
                <w:szCs w:val="22"/>
              </w:rPr>
              <w:t>multiple</w:t>
            </w:r>
            <w:r w:rsidR="00F07DBC">
              <w:rPr>
                <w:sz w:val="22"/>
                <w:szCs w:val="22"/>
              </w:rPr>
              <w:t xml:space="preserve"> dated rules</w:t>
            </w:r>
            <w:r w:rsidR="00FC2C39">
              <w:rPr>
                <w:sz w:val="22"/>
                <w:szCs w:val="22"/>
              </w:rPr>
              <w:t xml:space="preserve"> governing legacy local phone companies, known as incumbent local exchange carriers, or ILECs.</w:t>
            </w:r>
          </w:p>
          <w:p w14:paraId="5C8070F4" w14:textId="77777777" w:rsidR="00FC2C39" w:rsidRDefault="00FC2C3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67A2FFC" w14:textId="22B9DA75" w:rsidR="00EE0088" w:rsidRDefault="00FF5E63" w:rsidP="00EE008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07DBC">
              <w:rPr>
                <w:sz w:val="22"/>
                <w:szCs w:val="22"/>
              </w:rPr>
              <w:t xml:space="preserve">FCC granted full or partial forbearance </w:t>
            </w:r>
            <w:r>
              <w:rPr>
                <w:sz w:val="22"/>
                <w:szCs w:val="22"/>
              </w:rPr>
              <w:t xml:space="preserve">from most of the categories of rules </w:t>
            </w:r>
            <w:r w:rsidR="00110312">
              <w:rPr>
                <w:sz w:val="22"/>
                <w:szCs w:val="22"/>
              </w:rPr>
              <w:t>covered by a petit</w:t>
            </w:r>
            <w:r w:rsidR="00AD74E8">
              <w:rPr>
                <w:sz w:val="22"/>
                <w:szCs w:val="22"/>
              </w:rPr>
              <w:t>ion for forbearance filed by</w:t>
            </w:r>
            <w:r w:rsidR="00110312">
              <w:rPr>
                <w:sz w:val="22"/>
                <w:szCs w:val="22"/>
              </w:rPr>
              <w:t xml:space="preserve"> U.</w:t>
            </w:r>
            <w:r w:rsidR="00F07DBC">
              <w:rPr>
                <w:sz w:val="22"/>
                <w:szCs w:val="22"/>
              </w:rPr>
              <w:t>S. Tel</w:t>
            </w:r>
            <w:r w:rsidR="00110312">
              <w:rPr>
                <w:sz w:val="22"/>
                <w:szCs w:val="22"/>
              </w:rPr>
              <w:t>e</w:t>
            </w:r>
            <w:r w:rsidR="00F07DBC">
              <w:rPr>
                <w:sz w:val="22"/>
                <w:szCs w:val="22"/>
              </w:rPr>
              <w:t>com,</w:t>
            </w:r>
            <w:r w:rsidR="00110312">
              <w:rPr>
                <w:sz w:val="22"/>
                <w:szCs w:val="22"/>
              </w:rPr>
              <w:t xml:space="preserve"> an industry trade association.  </w:t>
            </w:r>
            <w:r w:rsidR="00EE0088">
              <w:rPr>
                <w:sz w:val="22"/>
                <w:szCs w:val="22"/>
              </w:rPr>
              <w:t xml:space="preserve">A number of these rules </w:t>
            </w:r>
            <w:r w:rsidR="00B6537F">
              <w:rPr>
                <w:sz w:val="22"/>
                <w:szCs w:val="22"/>
              </w:rPr>
              <w:t xml:space="preserve">were pre-conditions to </w:t>
            </w:r>
            <w:r w:rsidR="00EE0088">
              <w:rPr>
                <w:sz w:val="22"/>
                <w:szCs w:val="22"/>
              </w:rPr>
              <w:t xml:space="preserve">the </w:t>
            </w:r>
            <w:r w:rsidR="00B6537F">
              <w:rPr>
                <w:sz w:val="22"/>
                <w:szCs w:val="22"/>
              </w:rPr>
              <w:t xml:space="preserve">ability </w:t>
            </w:r>
            <w:r w:rsidR="00EE0088">
              <w:rPr>
                <w:sz w:val="22"/>
                <w:szCs w:val="22"/>
              </w:rPr>
              <w:t xml:space="preserve">of the former “Baby Bell” telephone companies </w:t>
            </w:r>
            <w:r w:rsidR="00B6537F">
              <w:rPr>
                <w:sz w:val="22"/>
                <w:szCs w:val="22"/>
              </w:rPr>
              <w:t xml:space="preserve">to offer long </w:t>
            </w:r>
            <w:r w:rsidR="00EE0088">
              <w:rPr>
                <w:sz w:val="22"/>
                <w:szCs w:val="22"/>
              </w:rPr>
              <w:t xml:space="preserve">distance </w:t>
            </w:r>
            <w:r w:rsidR="00B6537F">
              <w:rPr>
                <w:sz w:val="22"/>
                <w:szCs w:val="22"/>
              </w:rPr>
              <w:t>telephone service</w:t>
            </w:r>
            <w:r w:rsidR="00EE0088">
              <w:rPr>
                <w:sz w:val="22"/>
                <w:szCs w:val="22"/>
              </w:rPr>
              <w:t>, a process that was completed over a decade ago.</w:t>
            </w:r>
            <w:r w:rsidR="00B6537F">
              <w:rPr>
                <w:sz w:val="22"/>
                <w:szCs w:val="22"/>
              </w:rPr>
              <w:t xml:space="preserve">  With </w:t>
            </w:r>
            <w:r w:rsidR="00CC42D6">
              <w:rPr>
                <w:sz w:val="22"/>
                <w:szCs w:val="22"/>
              </w:rPr>
              <w:t xml:space="preserve">the </w:t>
            </w:r>
            <w:r w:rsidR="00B6537F">
              <w:rPr>
                <w:sz w:val="22"/>
                <w:szCs w:val="22"/>
              </w:rPr>
              <w:t xml:space="preserve">long distance service </w:t>
            </w:r>
            <w:r w:rsidR="00CC42D6">
              <w:rPr>
                <w:sz w:val="22"/>
                <w:szCs w:val="22"/>
              </w:rPr>
              <w:t xml:space="preserve">market </w:t>
            </w:r>
            <w:r w:rsidR="00B6537F">
              <w:rPr>
                <w:sz w:val="22"/>
                <w:szCs w:val="22"/>
              </w:rPr>
              <w:t xml:space="preserve">very different today than it was then, these rules generally no longer are necessary to protect consumers or competition.  </w:t>
            </w:r>
            <w:r w:rsidR="00EE0088">
              <w:rPr>
                <w:sz w:val="22"/>
                <w:szCs w:val="22"/>
              </w:rPr>
              <w:t xml:space="preserve"> </w:t>
            </w:r>
          </w:p>
          <w:p w14:paraId="588FAD3D" w14:textId="77777777" w:rsidR="00B040A0" w:rsidRDefault="00B040A0" w:rsidP="00EE008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AF5DD12" w14:textId="70411E0E" w:rsidR="00E33D70" w:rsidRDefault="0011031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However</w:t>
            </w:r>
            <w:r w:rsidR="00C136B4">
              <w:rPr>
                <w:sz w:val="22"/>
                <w:szCs w:val="22"/>
              </w:rPr>
              <w:t xml:space="preserve">, the FCC maintained rules still needed to </w:t>
            </w:r>
            <w:r w:rsidR="00EE0088">
              <w:rPr>
                <w:sz w:val="22"/>
                <w:szCs w:val="22"/>
              </w:rPr>
              <w:t>ensure that consumers in rural areas and low-incom</w:t>
            </w:r>
            <w:r w:rsidR="003162B9">
              <w:rPr>
                <w:sz w:val="22"/>
                <w:szCs w:val="22"/>
              </w:rPr>
              <w:t>e consumers have access to</w:t>
            </w:r>
            <w:r w:rsidR="00EE0088">
              <w:rPr>
                <w:sz w:val="22"/>
                <w:szCs w:val="22"/>
              </w:rPr>
              <w:t xml:space="preserve"> affordable phone service. And it preserved rules that continue to </w:t>
            </w:r>
            <w:r w:rsidR="00C136B4">
              <w:rPr>
                <w:sz w:val="22"/>
                <w:szCs w:val="22"/>
              </w:rPr>
              <w:t xml:space="preserve">protect competition in the market for </w:t>
            </w:r>
            <w:r w:rsidR="00B6537F">
              <w:rPr>
                <w:sz w:val="22"/>
                <w:szCs w:val="22"/>
              </w:rPr>
              <w:t xml:space="preserve">telecommunications </w:t>
            </w:r>
            <w:r w:rsidR="00E33D70">
              <w:rPr>
                <w:sz w:val="22"/>
                <w:szCs w:val="22"/>
              </w:rPr>
              <w:t>services</w:t>
            </w:r>
            <w:r w:rsidR="00B6537F">
              <w:rPr>
                <w:sz w:val="22"/>
                <w:szCs w:val="22"/>
              </w:rPr>
              <w:t xml:space="preserve"> to businesses and other enterprises</w:t>
            </w:r>
            <w:r w:rsidR="005A7671">
              <w:rPr>
                <w:sz w:val="22"/>
                <w:szCs w:val="22"/>
              </w:rPr>
              <w:t>.</w:t>
            </w:r>
          </w:p>
          <w:p w14:paraId="652EC232" w14:textId="77777777" w:rsidR="00E33D70" w:rsidRPr="005A7671" w:rsidRDefault="00E33D70" w:rsidP="00040127">
            <w:pPr>
              <w:tabs>
                <w:tab w:val="left" w:pos="8640"/>
              </w:tabs>
              <w:rPr>
                <w:b/>
                <w:sz w:val="22"/>
                <w:szCs w:val="22"/>
              </w:rPr>
            </w:pPr>
          </w:p>
          <w:p w14:paraId="4DDCDD04" w14:textId="77777777" w:rsidR="00C136B4" w:rsidRPr="005A7671" w:rsidRDefault="001A56B3" w:rsidP="00040127">
            <w:pPr>
              <w:tabs>
                <w:tab w:val="left" w:pos="8640"/>
              </w:tabs>
              <w:rPr>
                <w:b/>
                <w:sz w:val="22"/>
                <w:szCs w:val="22"/>
              </w:rPr>
            </w:pPr>
            <w:r w:rsidRPr="005A7671">
              <w:rPr>
                <w:b/>
                <w:sz w:val="22"/>
                <w:szCs w:val="22"/>
              </w:rPr>
              <w:t>The Order eliminates (grants forbearance</w:t>
            </w:r>
            <w:r w:rsidR="005A7671" w:rsidRPr="005A7671">
              <w:rPr>
                <w:b/>
                <w:sz w:val="22"/>
                <w:szCs w:val="22"/>
              </w:rPr>
              <w:t xml:space="preserve"> from</w:t>
            </w:r>
            <w:r w:rsidRPr="005A7671">
              <w:rPr>
                <w:b/>
                <w:sz w:val="22"/>
                <w:szCs w:val="22"/>
              </w:rPr>
              <w:t>):</w:t>
            </w:r>
          </w:p>
          <w:p w14:paraId="2D17CF07" w14:textId="196F08FA" w:rsidR="008D7ED1" w:rsidRPr="003E462F" w:rsidRDefault="008D7ED1" w:rsidP="008D7ED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E462F">
              <w:rPr>
                <w:rFonts w:ascii="Times New Roman" w:eastAsia="Times New Roman" w:hAnsi="Times New Roman" w:cs="Times New Roman"/>
              </w:rPr>
              <w:t xml:space="preserve">1990s-era rules that </w:t>
            </w:r>
            <w:r w:rsidR="00B6537F">
              <w:rPr>
                <w:rFonts w:ascii="Times New Roman" w:eastAsia="Times New Roman" w:hAnsi="Times New Roman" w:cs="Times New Roman"/>
              </w:rPr>
              <w:t>governed the entry of</w:t>
            </w:r>
            <w:r w:rsidRPr="003E462F">
              <w:rPr>
                <w:rFonts w:ascii="Times New Roman" w:eastAsia="Times New Roman" w:hAnsi="Times New Roman" w:cs="Times New Roman"/>
              </w:rPr>
              <w:t xml:space="preserve"> the Baby Bell local phone companies </w:t>
            </w:r>
            <w:r w:rsidR="00B6537F">
              <w:rPr>
                <w:rFonts w:ascii="Times New Roman" w:eastAsia="Times New Roman" w:hAnsi="Times New Roman" w:cs="Times New Roman"/>
              </w:rPr>
              <w:t>into</w:t>
            </w:r>
            <w:r w:rsidRPr="003E462F">
              <w:rPr>
                <w:rFonts w:ascii="Times New Roman" w:eastAsia="Times New Roman" w:hAnsi="Times New Roman" w:cs="Times New Roman"/>
              </w:rPr>
              <w:t xml:space="preserve"> the long-distance marketplace</w:t>
            </w:r>
            <w:r w:rsidR="00B6537F">
              <w:rPr>
                <w:rFonts w:ascii="Times New Roman" w:eastAsia="Times New Roman" w:hAnsi="Times New Roman" w:cs="Times New Roman"/>
              </w:rPr>
              <w:t xml:space="preserve"> – rules that largely are irrelevant and duplicative in today’s changed marketplace</w:t>
            </w:r>
          </w:p>
          <w:p w14:paraId="056DFA97" w14:textId="77777777" w:rsidR="00B040A0" w:rsidRDefault="008D7ED1" w:rsidP="00B040A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040A0">
              <w:rPr>
                <w:rFonts w:ascii="Times New Roman" w:eastAsia="Times New Roman" w:hAnsi="Times New Roman" w:cs="Times New Roman"/>
              </w:rPr>
              <w:t>1980s “equal access” rules protecting stand-alone residential long-distance,</w:t>
            </w:r>
            <w:r w:rsidR="00E878FC">
              <w:rPr>
                <w:rFonts w:ascii="Times New Roman" w:eastAsia="Times New Roman" w:hAnsi="Times New Roman" w:cs="Times New Roman"/>
              </w:rPr>
              <w:t xml:space="preserve"> a product that is disappearing</w:t>
            </w:r>
          </w:p>
          <w:p w14:paraId="67332B6D" w14:textId="59038290" w:rsidR="008D7ED1" w:rsidRPr="00B040A0" w:rsidRDefault="00B040A0" w:rsidP="00B040A0">
            <w:pPr>
              <w:pStyle w:val="ListParagraph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B040A0">
              <w:rPr>
                <w:rFonts w:ascii="Times New Roman" w:eastAsia="Times New Roman" w:hAnsi="Times New Roman" w:cs="Times New Roman"/>
                <w:i/>
              </w:rPr>
              <w:t xml:space="preserve"> Equal </w:t>
            </w:r>
            <w:r w:rsidR="00E878FC" w:rsidRPr="00B040A0">
              <w:rPr>
                <w:rFonts w:ascii="Times New Roman" w:eastAsia="Times New Roman" w:hAnsi="Times New Roman" w:cs="Times New Roman"/>
                <w:i/>
              </w:rPr>
              <w:t>access “grandfathered</w:t>
            </w:r>
            <w:r w:rsidRPr="00B040A0">
              <w:rPr>
                <w:rFonts w:ascii="Times New Roman" w:eastAsia="Times New Roman" w:hAnsi="Times New Roman" w:cs="Times New Roman"/>
                <w:i/>
              </w:rPr>
              <w:t xml:space="preserve">” for </w:t>
            </w:r>
            <w:r w:rsidR="00AD74E8">
              <w:rPr>
                <w:rFonts w:ascii="Times New Roman" w:eastAsia="Times New Roman" w:hAnsi="Times New Roman" w:cs="Times New Roman"/>
                <w:i/>
              </w:rPr>
              <w:t>remaining subscribers to stand-alone long-distance</w:t>
            </w:r>
            <w:r w:rsidR="00B6537F">
              <w:rPr>
                <w:rFonts w:ascii="Times New Roman" w:eastAsia="Times New Roman" w:hAnsi="Times New Roman" w:cs="Times New Roman"/>
                <w:i/>
              </w:rPr>
              <w:t xml:space="preserve">, although ILECs may seek permission to eliminate equal access for these customers if they can demonstrate how the consumers will be protected </w:t>
            </w:r>
          </w:p>
          <w:p w14:paraId="3115D3C2" w14:textId="7338B7CA" w:rsidR="00F10E23" w:rsidRPr="00F10E23" w:rsidRDefault="001A56B3" w:rsidP="001A56B3">
            <w:pPr>
              <w:pStyle w:val="ListParagraph"/>
              <w:numPr>
                <w:ilvl w:val="0"/>
                <w:numId w:val="3"/>
              </w:numPr>
            </w:pPr>
            <w:r w:rsidRPr="003E462F">
              <w:rPr>
                <w:rFonts w:ascii="Times New Roman" w:eastAsia="Times New Roman" w:hAnsi="Times New Roman" w:cs="Times New Roman"/>
              </w:rPr>
              <w:t>Outmoded</w:t>
            </w:r>
            <w:r w:rsidR="003E462F" w:rsidRPr="003E462F">
              <w:rPr>
                <w:rFonts w:ascii="Times New Roman" w:eastAsia="Times New Roman" w:hAnsi="Times New Roman" w:cs="Times New Roman"/>
              </w:rPr>
              <w:t xml:space="preserve"> </w:t>
            </w:r>
            <w:r w:rsidR="008D7ED1" w:rsidRPr="003E462F">
              <w:rPr>
                <w:rFonts w:ascii="Times New Roman" w:eastAsia="Times New Roman" w:hAnsi="Times New Roman" w:cs="Times New Roman"/>
              </w:rPr>
              <w:t>requirements from the 198</w:t>
            </w:r>
            <w:r w:rsidR="003162B9">
              <w:rPr>
                <w:rFonts w:ascii="Times New Roman" w:eastAsia="Times New Roman" w:hAnsi="Times New Roman" w:cs="Times New Roman"/>
              </w:rPr>
              <w:t xml:space="preserve">0s and 1990s that required ILECs </w:t>
            </w:r>
            <w:r w:rsidR="008D7ED1" w:rsidRPr="003E462F">
              <w:rPr>
                <w:rFonts w:ascii="Times New Roman" w:eastAsia="Times New Roman" w:hAnsi="Times New Roman" w:cs="Times New Roman"/>
              </w:rPr>
              <w:t>to provide access to their networks for competitive providers of “enhanced servi</w:t>
            </w:r>
            <w:r w:rsidRPr="003E462F">
              <w:rPr>
                <w:rFonts w:ascii="Times New Roman" w:eastAsia="Times New Roman" w:hAnsi="Times New Roman" w:cs="Times New Roman"/>
              </w:rPr>
              <w:t>ces” such as voice mail and fax</w:t>
            </w:r>
            <w:r w:rsidR="00B6537F">
              <w:rPr>
                <w:rFonts w:ascii="Times New Roman" w:eastAsia="Times New Roman" w:hAnsi="Times New Roman" w:cs="Times New Roman"/>
              </w:rPr>
              <w:t xml:space="preserve"> – subject to a discontinuance process to ensure a smooth transition.</w:t>
            </w:r>
          </w:p>
          <w:p w14:paraId="4473B10C" w14:textId="24FA5EEE" w:rsidR="00B040A0" w:rsidRPr="003E462F" w:rsidRDefault="00B040A0" w:rsidP="00B040A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E462F">
              <w:rPr>
                <w:rFonts w:ascii="Times New Roman" w:eastAsia="Times New Roman" w:hAnsi="Times New Roman" w:cs="Times New Roman"/>
              </w:rPr>
              <w:t xml:space="preserve">Costly, rarely used rule </w:t>
            </w:r>
            <w:r w:rsidR="00F10E23">
              <w:rPr>
                <w:rFonts w:ascii="Times New Roman" w:eastAsia="Times New Roman" w:hAnsi="Times New Roman" w:cs="Times New Roman"/>
              </w:rPr>
              <w:t xml:space="preserve">requiring ILECs </w:t>
            </w:r>
            <w:r w:rsidR="003162B9">
              <w:rPr>
                <w:rFonts w:ascii="Times New Roman" w:eastAsia="Times New Roman" w:hAnsi="Times New Roman" w:cs="Times New Roman"/>
              </w:rPr>
              <w:t>to provide a</w:t>
            </w:r>
            <w:r w:rsidRPr="003E462F">
              <w:rPr>
                <w:rFonts w:ascii="Times New Roman" w:eastAsia="Times New Roman" w:hAnsi="Times New Roman" w:cs="Times New Roman"/>
              </w:rPr>
              <w:t xml:space="preserve"> voice-grade channel </w:t>
            </w:r>
            <w:r>
              <w:rPr>
                <w:rFonts w:ascii="Times New Roman" w:eastAsia="Times New Roman" w:hAnsi="Times New Roman" w:cs="Times New Roman"/>
              </w:rPr>
              <w:t xml:space="preserve">(64 Kbps) on fiber networks for use by </w:t>
            </w:r>
            <w:r w:rsidR="00B6537F">
              <w:rPr>
                <w:rFonts w:ascii="Times New Roman" w:eastAsia="Times New Roman" w:hAnsi="Times New Roman" w:cs="Times New Roman"/>
              </w:rPr>
              <w:t>other providers</w:t>
            </w:r>
          </w:p>
          <w:p w14:paraId="255C0230" w14:textId="77777777" w:rsidR="00B040A0" w:rsidRDefault="00B040A0" w:rsidP="00B040A0">
            <w:pPr>
              <w:pStyle w:val="ListParagraph"/>
            </w:pPr>
          </w:p>
          <w:p w14:paraId="55CCA355" w14:textId="77777777" w:rsidR="001A56B3" w:rsidRPr="00B040A0" w:rsidRDefault="001A56B3" w:rsidP="001A56B3">
            <w:pPr>
              <w:rPr>
                <w:b/>
                <w:sz w:val="22"/>
                <w:szCs w:val="22"/>
              </w:rPr>
            </w:pPr>
            <w:r w:rsidRPr="00B040A0">
              <w:rPr>
                <w:b/>
                <w:sz w:val="22"/>
                <w:szCs w:val="22"/>
              </w:rPr>
              <w:t>The Order does not eliminate (denies forbearance</w:t>
            </w:r>
            <w:r w:rsidR="005A7671">
              <w:rPr>
                <w:b/>
                <w:sz w:val="22"/>
                <w:szCs w:val="22"/>
              </w:rPr>
              <w:t xml:space="preserve"> from</w:t>
            </w:r>
            <w:r w:rsidR="003E462F" w:rsidRPr="00B040A0">
              <w:rPr>
                <w:b/>
                <w:sz w:val="22"/>
                <w:szCs w:val="22"/>
              </w:rPr>
              <w:t>)</w:t>
            </w:r>
            <w:r w:rsidRPr="00B040A0">
              <w:rPr>
                <w:b/>
                <w:sz w:val="22"/>
                <w:szCs w:val="22"/>
              </w:rPr>
              <w:t>:</w:t>
            </w:r>
          </w:p>
          <w:p w14:paraId="26A2E10D" w14:textId="527F6267" w:rsidR="00E563DC" w:rsidRDefault="00E33D70" w:rsidP="00FF41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16FEB">
              <w:rPr>
                <w:rFonts w:ascii="Times New Roman" w:hAnsi="Times New Roman" w:cs="Times New Roman"/>
              </w:rPr>
              <w:t>O</w:t>
            </w:r>
            <w:r w:rsidR="00FF418E" w:rsidRPr="00D16FEB">
              <w:rPr>
                <w:rFonts w:ascii="Times New Roman" w:hAnsi="Times New Roman" w:cs="Times New Roman"/>
              </w:rPr>
              <w:t>bligation</w:t>
            </w:r>
            <w:r w:rsidR="00503727">
              <w:rPr>
                <w:rFonts w:ascii="Times New Roman" w:hAnsi="Times New Roman" w:cs="Times New Roman"/>
              </w:rPr>
              <w:t xml:space="preserve"> </w:t>
            </w:r>
            <w:r w:rsidR="00FF418E" w:rsidRPr="00D16FEB">
              <w:rPr>
                <w:rFonts w:ascii="Times New Roman" w:hAnsi="Times New Roman" w:cs="Times New Roman"/>
              </w:rPr>
              <w:t xml:space="preserve">to provide voice </w:t>
            </w:r>
            <w:r w:rsidR="000F689B" w:rsidRPr="00D16FEB">
              <w:rPr>
                <w:rFonts w:ascii="Times New Roman" w:hAnsi="Times New Roman" w:cs="Times New Roman"/>
              </w:rPr>
              <w:t>service to consumers</w:t>
            </w:r>
            <w:r w:rsidR="003162B9">
              <w:rPr>
                <w:rFonts w:ascii="Times New Roman" w:hAnsi="Times New Roman" w:cs="Times New Roman"/>
              </w:rPr>
              <w:t xml:space="preserve"> living in </w:t>
            </w:r>
            <w:r w:rsidR="00D16FEB">
              <w:rPr>
                <w:rFonts w:ascii="Times New Roman" w:hAnsi="Times New Roman" w:cs="Times New Roman"/>
              </w:rPr>
              <w:t xml:space="preserve">rural areas </w:t>
            </w:r>
            <w:r w:rsidR="00E563DC">
              <w:rPr>
                <w:rFonts w:ascii="Times New Roman" w:hAnsi="Times New Roman" w:cs="Times New Roman"/>
              </w:rPr>
              <w:t>at affordable rates</w:t>
            </w:r>
          </w:p>
          <w:p w14:paraId="49A3D482" w14:textId="1A43AFE2" w:rsidR="00B040A0" w:rsidRPr="00503727" w:rsidRDefault="00B6537F" w:rsidP="005037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Prohibition of using “contract tariffs” for business data services in areas not previously deemed to be competitive  </w:t>
            </w:r>
            <w:r w:rsidR="00503727">
              <w:rPr>
                <w:rFonts w:ascii="Times New Roman" w:hAnsi="Times New Roman" w:cs="Times New Roman"/>
              </w:rPr>
              <w:t xml:space="preserve"> </w:t>
            </w:r>
          </w:p>
          <w:p w14:paraId="2D1C571E" w14:textId="31BF27BA" w:rsidR="00B040A0" w:rsidRPr="00503727" w:rsidRDefault="00B040A0" w:rsidP="0050372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503727">
              <w:rPr>
                <w:rFonts w:ascii="Times New Roman" w:hAnsi="Times New Roman" w:cs="Times New Roman"/>
                <w:i/>
              </w:rPr>
              <w:t xml:space="preserve">FCC is engaged in business </w:t>
            </w:r>
            <w:r w:rsidR="00B6537F">
              <w:rPr>
                <w:rFonts w:ascii="Times New Roman" w:hAnsi="Times New Roman" w:cs="Times New Roman"/>
                <w:i/>
              </w:rPr>
              <w:t>data services</w:t>
            </w:r>
            <w:r w:rsidR="00B6537F" w:rsidRPr="00503727">
              <w:rPr>
                <w:rFonts w:ascii="Times New Roman" w:hAnsi="Times New Roman" w:cs="Times New Roman"/>
                <w:i/>
              </w:rPr>
              <w:t xml:space="preserve"> </w:t>
            </w:r>
            <w:r w:rsidRPr="00503727">
              <w:rPr>
                <w:rFonts w:ascii="Times New Roman" w:hAnsi="Times New Roman" w:cs="Times New Roman"/>
                <w:i/>
              </w:rPr>
              <w:t>reform, which could result in lower prices and more</w:t>
            </w:r>
            <w:r w:rsidR="00CC42D6">
              <w:rPr>
                <w:rFonts w:ascii="Times New Roman" w:hAnsi="Times New Roman" w:cs="Times New Roman"/>
                <w:i/>
              </w:rPr>
              <w:t xml:space="preserve"> competition</w:t>
            </w:r>
          </w:p>
          <w:p w14:paraId="3346F636" w14:textId="0D63CE02" w:rsidR="003E462F" w:rsidRDefault="00B040A0" w:rsidP="005037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16FEB">
              <w:rPr>
                <w:rFonts w:ascii="Times New Roman" w:hAnsi="Times New Roman" w:cs="Times New Roman"/>
              </w:rPr>
              <w:t>Safeguards for enterprise stand-alone long-distance, protecting competition in this market</w:t>
            </w:r>
            <w:r w:rsidR="00B6537F">
              <w:rPr>
                <w:rFonts w:ascii="Times New Roman" w:hAnsi="Times New Roman" w:cs="Times New Roman"/>
              </w:rPr>
              <w:t>, which has different characteristics than the consumer market</w:t>
            </w:r>
          </w:p>
          <w:p w14:paraId="44604710" w14:textId="77777777" w:rsidR="00503727" w:rsidRPr="00503727" w:rsidRDefault="00503727" w:rsidP="0050372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C931BA9" w14:textId="77777777" w:rsidR="008D7ED1" w:rsidRPr="00D16FEB" w:rsidRDefault="002A1DB9" w:rsidP="008D7E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Order partially eliminates: (</w:t>
            </w:r>
            <w:r w:rsidR="00503727">
              <w:rPr>
                <w:rFonts w:ascii="Times New Roman" w:hAnsi="Times New Roman" w:cs="Times New Roman"/>
                <w:b/>
              </w:rPr>
              <w:t xml:space="preserve">grants </w:t>
            </w:r>
            <w:r>
              <w:rPr>
                <w:rFonts w:ascii="Times New Roman" w:hAnsi="Times New Roman" w:cs="Times New Roman"/>
                <w:b/>
              </w:rPr>
              <w:t>partial</w:t>
            </w:r>
            <w:r w:rsidR="008D7ED1" w:rsidRPr="00D16FEB">
              <w:rPr>
                <w:rFonts w:ascii="Times New Roman" w:hAnsi="Times New Roman" w:cs="Times New Roman"/>
                <w:b/>
              </w:rPr>
              <w:t xml:space="preserve"> forbearance</w:t>
            </w:r>
            <w:r w:rsidR="00503727">
              <w:rPr>
                <w:rFonts w:ascii="Times New Roman" w:hAnsi="Times New Roman" w:cs="Times New Roman"/>
                <w:b/>
              </w:rPr>
              <w:t xml:space="preserve"> from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E878FC">
              <w:rPr>
                <w:rFonts w:ascii="Times New Roman" w:hAnsi="Times New Roman" w:cs="Times New Roman"/>
                <w:b/>
              </w:rPr>
              <w:t>:</w:t>
            </w:r>
          </w:p>
          <w:p w14:paraId="7298FCFB" w14:textId="77777777" w:rsidR="008D7ED1" w:rsidRPr="00D16FEB" w:rsidRDefault="008D7ED1" w:rsidP="008D7ED1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16FEB">
              <w:rPr>
                <w:rFonts w:ascii="Times New Roman" w:hAnsi="Times New Roman" w:cs="Times New Roman"/>
              </w:rPr>
              <w:t>Required sharing of newly-deployed ILEC entrance conduits</w:t>
            </w:r>
          </w:p>
          <w:p w14:paraId="722E1A2C" w14:textId="5CE1F1D4" w:rsidR="008D7ED1" w:rsidRPr="00D16FEB" w:rsidRDefault="008D7ED1" w:rsidP="008D7ED1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</w:rPr>
            </w:pPr>
            <w:r w:rsidRPr="00D16FEB">
              <w:rPr>
                <w:rFonts w:ascii="Times New Roman" w:hAnsi="Times New Roman" w:cs="Times New Roman"/>
              </w:rPr>
              <w:t>No sharing required for new</w:t>
            </w:r>
            <w:r w:rsidR="00B6537F">
              <w:rPr>
                <w:rFonts w:ascii="Times New Roman" w:hAnsi="Times New Roman" w:cs="Times New Roman"/>
              </w:rPr>
              <w:t xml:space="preserve"> entrance</w:t>
            </w:r>
            <w:r w:rsidRPr="00D16FEB">
              <w:rPr>
                <w:rFonts w:ascii="Times New Roman" w:hAnsi="Times New Roman" w:cs="Times New Roman"/>
              </w:rPr>
              <w:t xml:space="preserve"> conduits in new developments</w:t>
            </w:r>
            <w:r w:rsidR="00300BC5">
              <w:rPr>
                <w:rFonts w:ascii="Times New Roman" w:hAnsi="Times New Roman" w:cs="Times New Roman"/>
              </w:rPr>
              <w:t xml:space="preserve"> </w:t>
            </w:r>
            <w:r w:rsidR="00300BC5" w:rsidRPr="00D16FEB">
              <w:rPr>
                <w:rFonts w:ascii="Times New Roman" w:hAnsi="Times New Roman" w:cs="Times New Roman"/>
              </w:rPr>
              <w:t>(greenfield</w:t>
            </w:r>
            <w:r w:rsidR="00300BC5">
              <w:rPr>
                <w:rFonts w:ascii="Times New Roman" w:hAnsi="Times New Roman" w:cs="Times New Roman"/>
              </w:rPr>
              <w:t>s</w:t>
            </w:r>
            <w:r w:rsidR="00300BC5" w:rsidRPr="00D16FEB">
              <w:rPr>
                <w:rFonts w:ascii="Times New Roman" w:hAnsi="Times New Roman" w:cs="Times New Roman"/>
              </w:rPr>
              <w:t>)</w:t>
            </w:r>
            <w:r w:rsidRPr="00D16FEB">
              <w:rPr>
                <w:rFonts w:ascii="Times New Roman" w:hAnsi="Times New Roman" w:cs="Times New Roman"/>
              </w:rPr>
              <w:t>, where competitors have equal opportunity to build</w:t>
            </w:r>
          </w:p>
          <w:p w14:paraId="6DAF06E3" w14:textId="60D01E6F" w:rsidR="008D7ED1" w:rsidRPr="00D16FEB" w:rsidRDefault="008D7ED1" w:rsidP="008D7ED1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</w:rPr>
            </w:pPr>
            <w:r w:rsidRPr="00D16FEB">
              <w:rPr>
                <w:rFonts w:ascii="Times New Roman" w:hAnsi="Times New Roman" w:cs="Times New Roman"/>
              </w:rPr>
              <w:t xml:space="preserve">Sharing of newly deployed </w:t>
            </w:r>
            <w:r w:rsidR="00B6537F">
              <w:rPr>
                <w:rFonts w:ascii="Times New Roman" w:hAnsi="Times New Roman" w:cs="Times New Roman"/>
              </w:rPr>
              <w:t xml:space="preserve">entrance </w:t>
            </w:r>
            <w:r w:rsidRPr="00D16FEB">
              <w:rPr>
                <w:rFonts w:ascii="Times New Roman" w:hAnsi="Times New Roman" w:cs="Times New Roman"/>
              </w:rPr>
              <w:t xml:space="preserve">conduit in </w:t>
            </w:r>
            <w:r w:rsidR="00300BC5">
              <w:rPr>
                <w:rFonts w:ascii="Times New Roman" w:hAnsi="Times New Roman" w:cs="Times New Roman"/>
              </w:rPr>
              <w:t>existing developments (</w:t>
            </w:r>
            <w:r w:rsidRPr="00D16FEB">
              <w:rPr>
                <w:rFonts w:ascii="Times New Roman" w:hAnsi="Times New Roman" w:cs="Times New Roman"/>
              </w:rPr>
              <w:t>brownfields</w:t>
            </w:r>
            <w:r w:rsidR="00300BC5">
              <w:rPr>
                <w:rFonts w:ascii="Times New Roman" w:hAnsi="Times New Roman" w:cs="Times New Roman"/>
              </w:rPr>
              <w:t>)</w:t>
            </w:r>
            <w:r w:rsidRPr="00D16FEB">
              <w:rPr>
                <w:rFonts w:ascii="Times New Roman" w:hAnsi="Times New Roman" w:cs="Times New Roman"/>
              </w:rPr>
              <w:t xml:space="preserve"> still required</w:t>
            </w:r>
            <w:r w:rsidR="00B6537F">
              <w:rPr>
                <w:rFonts w:ascii="Times New Roman" w:hAnsi="Times New Roman" w:cs="Times New Roman"/>
              </w:rPr>
              <w:t>, given the advantages the incumbent LECs enjoy in these situations</w:t>
            </w:r>
            <w:r w:rsidR="00300BC5">
              <w:rPr>
                <w:rFonts w:ascii="Times New Roman" w:hAnsi="Times New Roman" w:cs="Times New Roman"/>
              </w:rPr>
              <w:t>.</w:t>
            </w:r>
          </w:p>
          <w:p w14:paraId="6EA82ADF" w14:textId="6CCB2AD0" w:rsidR="008D7ED1" w:rsidRDefault="008D7ED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more information about f</w:t>
            </w:r>
            <w:r w:rsidR="000512A9">
              <w:rPr>
                <w:sz w:val="22"/>
                <w:szCs w:val="22"/>
              </w:rPr>
              <w:t xml:space="preserve">orbearance petitions, visit </w:t>
            </w:r>
            <w:hyperlink r:id="rId9" w:history="1">
              <w:r w:rsidR="000512A9" w:rsidRPr="00D845EB">
                <w:rPr>
                  <w:rStyle w:val="Hyperlink"/>
                  <w:sz w:val="22"/>
                  <w:szCs w:val="22"/>
                </w:rPr>
                <w:t>https://www.fcc.gov/wireline-competition/competition-policy-division/forbearance/general/forbearance</w:t>
              </w:r>
            </w:hyperlink>
          </w:p>
          <w:p w14:paraId="4481A951" w14:textId="77777777" w:rsidR="000512A9" w:rsidRDefault="000512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6BD40D3" w14:textId="77777777" w:rsidR="00444482" w:rsidRDefault="00444482" w:rsidP="00444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by the Commission, December 17, 2015, by Memorandum Opinion and Order and Report and Order (FCC 15-166).  Chairman Wheeler and Commissioner Rosenworcel approving, with Commissioners Clyburn, Pai, and O’Rielly approving in part and dissenting in part.  Chairman Wheeler, Commissioners Clyburn, Rosenworcel, Pai, and O’Rielly issuing statements.</w:t>
            </w:r>
          </w:p>
          <w:p w14:paraId="25E04955" w14:textId="77777777" w:rsidR="00444482" w:rsidRDefault="00444482" w:rsidP="00A07DAF">
            <w:pPr>
              <w:rPr>
                <w:sz w:val="22"/>
                <w:szCs w:val="22"/>
              </w:rPr>
            </w:pPr>
          </w:p>
          <w:p w14:paraId="4545859D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1723B506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FE46A9D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08DAF529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52FBDD7E" w14:textId="3DDF037E" w:rsidR="00CC5E08" w:rsidRDefault="006B2547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236CFC13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270F1B74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454438D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C612" w14:textId="77777777" w:rsidR="00D856D6" w:rsidRDefault="00D856D6" w:rsidP="00D856D6">
      <w:r>
        <w:separator/>
      </w:r>
    </w:p>
  </w:endnote>
  <w:endnote w:type="continuationSeparator" w:id="0">
    <w:p w14:paraId="2BE65733" w14:textId="77777777" w:rsidR="00D856D6" w:rsidRDefault="00D856D6" w:rsidP="00D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84875" w14:textId="77777777" w:rsidR="002C7FE6" w:rsidRDefault="002C7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123D" w14:textId="77777777" w:rsidR="002C7FE6" w:rsidRDefault="002C7F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0E0FF" w14:textId="77777777" w:rsidR="002C7FE6" w:rsidRDefault="002C7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EEAA" w14:textId="77777777" w:rsidR="00D856D6" w:rsidRDefault="00D856D6" w:rsidP="00D856D6">
      <w:r>
        <w:separator/>
      </w:r>
    </w:p>
  </w:footnote>
  <w:footnote w:type="continuationSeparator" w:id="0">
    <w:p w14:paraId="73D98BD3" w14:textId="77777777" w:rsidR="00D856D6" w:rsidRDefault="00D856D6" w:rsidP="00D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5316" w14:textId="77777777" w:rsidR="002C7FE6" w:rsidRDefault="002C7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CCFC" w14:textId="77777777" w:rsidR="002C7FE6" w:rsidRDefault="002C7F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58E5" w14:textId="77777777" w:rsidR="002C7FE6" w:rsidRDefault="002C7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D57"/>
    <w:multiLevelType w:val="hybridMultilevel"/>
    <w:tmpl w:val="F2C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1847F0F"/>
    <w:multiLevelType w:val="hybridMultilevel"/>
    <w:tmpl w:val="4F3A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B"/>
    <w:rsid w:val="00013A73"/>
    <w:rsid w:val="0002500C"/>
    <w:rsid w:val="000311FC"/>
    <w:rsid w:val="00040127"/>
    <w:rsid w:val="000512A9"/>
    <w:rsid w:val="00074F06"/>
    <w:rsid w:val="00081232"/>
    <w:rsid w:val="00091E65"/>
    <w:rsid w:val="00096D4A"/>
    <w:rsid w:val="000A38EA"/>
    <w:rsid w:val="000C1E47"/>
    <w:rsid w:val="000C26F3"/>
    <w:rsid w:val="000E049E"/>
    <w:rsid w:val="000F689B"/>
    <w:rsid w:val="0010799B"/>
    <w:rsid w:val="00110312"/>
    <w:rsid w:val="00117DB2"/>
    <w:rsid w:val="00123ED2"/>
    <w:rsid w:val="00125BE0"/>
    <w:rsid w:val="00142C13"/>
    <w:rsid w:val="00152776"/>
    <w:rsid w:val="00153222"/>
    <w:rsid w:val="001540C5"/>
    <w:rsid w:val="001577D3"/>
    <w:rsid w:val="001733A6"/>
    <w:rsid w:val="001865A9"/>
    <w:rsid w:val="00187DB2"/>
    <w:rsid w:val="001927A4"/>
    <w:rsid w:val="001A56B3"/>
    <w:rsid w:val="001B20BB"/>
    <w:rsid w:val="001C4370"/>
    <w:rsid w:val="001D3779"/>
    <w:rsid w:val="001E2089"/>
    <w:rsid w:val="001F0469"/>
    <w:rsid w:val="00203A98"/>
    <w:rsid w:val="00204E59"/>
    <w:rsid w:val="00206EDD"/>
    <w:rsid w:val="0021247E"/>
    <w:rsid w:val="002146F6"/>
    <w:rsid w:val="0022041B"/>
    <w:rsid w:val="00231C32"/>
    <w:rsid w:val="00240345"/>
    <w:rsid w:val="002421F0"/>
    <w:rsid w:val="00247274"/>
    <w:rsid w:val="00266966"/>
    <w:rsid w:val="00294C0C"/>
    <w:rsid w:val="002A0934"/>
    <w:rsid w:val="002A1DB9"/>
    <w:rsid w:val="002B1013"/>
    <w:rsid w:val="002C7FE6"/>
    <w:rsid w:val="002D03E5"/>
    <w:rsid w:val="002E3F1D"/>
    <w:rsid w:val="002F31D0"/>
    <w:rsid w:val="00300359"/>
    <w:rsid w:val="00300BC5"/>
    <w:rsid w:val="003162B9"/>
    <w:rsid w:val="0031773E"/>
    <w:rsid w:val="00347716"/>
    <w:rsid w:val="003506E1"/>
    <w:rsid w:val="003727E3"/>
    <w:rsid w:val="00385A93"/>
    <w:rsid w:val="003910F1"/>
    <w:rsid w:val="003A0A52"/>
    <w:rsid w:val="003E42FC"/>
    <w:rsid w:val="003E462F"/>
    <w:rsid w:val="003E5991"/>
    <w:rsid w:val="003F344A"/>
    <w:rsid w:val="00403FF0"/>
    <w:rsid w:val="0042046D"/>
    <w:rsid w:val="00425AEF"/>
    <w:rsid w:val="00426518"/>
    <w:rsid w:val="00427B06"/>
    <w:rsid w:val="00441F59"/>
    <w:rsid w:val="00444482"/>
    <w:rsid w:val="00444E07"/>
    <w:rsid w:val="00444FA9"/>
    <w:rsid w:val="00473E9C"/>
    <w:rsid w:val="00480099"/>
    <w:rsid w:val="00486626"/>
    <w:rsid w:val="00497858"/>
    <w:rsid w:val="004B4FEA"/>
    <w:rsid w:val="004C0ADA"/>
    <w:rsid w:val="004C433E"/>
    <w:rsid w:val="004C4512"/>
    <w:rsid w:val="004C4F36"/>
    <w:rsid w:val="004D06C6"/>
    <w:rsid w:val="004D3D85"/>
    <w:rsid w:val="004E2BD8"/>
    <w:rsid w:val="004F0F1F"/>
    <w:rsid w:val="005022AA"/>
    <w:rsid w:val="00503727"/>
    <w:rsid w:val="00504845"/>
    <w:rsid w:val="0050757F"/>
    <w:rsid w:val="00516AD2"/>
    <w:rsid w:val="00545DAE"/>
    <w:rsid w:val="00571B83"/>
    <w:rsid w:val="00575A00"/>
    <w:rsid w:val="00584184"/>
    <w:rsid w:val="0058673C"/>
    <w:rsid w:val="00590775"/>
    <w:rsid w:val="005A7671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30615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2547"/>
    <w:rsid w:val="006B606A"/>
    <w:rsid w:val="006C33AF"/>
    <w:rsid w:val="006D163E"/>
    <w:rsid w:val="006D5D22"/>
    <w:rsid w:val="006E0324"/>
    <w:rsid w:val="006E4A76"/>
    <w:rsid w:val="006F1DBD"/>
    <w:rsid w:val="00700556"/>
    <w:rsid w:val="007167DD"/>
    <w:rsid w:val="0072478B"/>
    <w:rsid w:val="0073414D"/>
    <w:rsid w:val="00751374"/>
    <w:rsid w:val="0075235E"/>
    <w:rsid w:val="007528A5"/>
    <w:rsid w:val="007732CC"/>
    <w:rsid w:val="00774079"/>
    <w:rsid w:val="0077752B"/>
    <w:rsid w:val="00793D6F"/>
    <w:rsid w:val="00794090"/>
    <w:rsid w:val="007A1CAB"/>
    <w:rsid w:val="007A44F8"/>
    <w:rsid w:val="007B0C6D"/>
    <w:rsid w:val="007B33EA"/>
    <w:rsid w:val="007D21BF"/>
    <w:rsid w:val="007F3C12"/>
    <w:rsid w:val="007F5205"/>
    <w:rsid w:val="008001E7"/>
    <w:rsid w:val="008215E7"/>
    <w:rsid w:val="00830FC6"/>
    <w:rsid w:val="008528F4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D7ED1"/>
    <w:rsid w:val="008E55A2"/>
    <w:rsid w:val="008F1609"/>
    <w:rsid w:val="008F78D8"/>
    <w:rsid w:val="00912AA5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7DA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74E8"/>
    <w:rsid w:val="00AF051B"/>
    <w:rsid w:val="00B037A2"/>
    <w:rsid w:val="00B040A0"/>
    <w:rsid w:val="00B31870"/>
    <w:rsid w:val="00B320B8"/>
    <w:rsid w:val="00B35EE2"/>
    <w:rsid w:val="00B36DEF"/>
    <w:rsid w:val="00B57131"/>
    <w:rsid w:val="00B62F2C"/>
    <w:rsid w:val="00B6537F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136B4"/>
    <w:rsid w:val="00C432E4"/>
    <w:rsid w:val="00C54D6E"/>
    <w:rsid w:val="00C70C26"/>
    <w:rsid w:val="00C72001"/>
    <w:rsid w:val="00C74C13"/>
    <w:rsid w:val="00C772B7"/>
    <w:rsid w:val="00C80347"/>
    <w:rsid w:val="00CB7C1A"/>
    <w:rsid w:val="00CC42D6"/>
    <w:rsid w:val="00CC5E08"/>
    <w:rsid w:val="00CE14FD"/>
    <w:rsid w:val="00CF6860"/>
    <w:rsid w:val="00D02AC6"/>
    <w:rsid w:val="00D03E19"/>
    <w:rsid w:val="00D03F0C"/>
    <w:rsid w:val="00D04312"/>
    <w:rsid w:val="00D16A7F"/>
    <w:rsid w:val="00D16AD2"/>
    <w:rsid w:val="00D16FEB"/>
    <w:rsid w:val="00D22596"/>
    <w:rsid w:val="00D22691"/>
    <w:rsid w:val="00D24C3D"/>
    <w:rsid w:val="00D46CB1"/>
    <w:rsid w:val="00D723F0"/>
    <w:rsid w:val="00D8133F"/>
    <w:rsid w:val="00D856D6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4DDE"/>
    <w:rsid w:val="00E243FD"/>
    <w:rsid w:val="00E33D70"/>
    <w:rsid w:val="00E349AA"/>
    <w:rsid w:val="00E41390"/>
    <w:rsid w:val="00E41CA0"/>
    <w:rsid w:val="00E4366B"/>
    <w:rsid w:val="00E50A4A"/>
    <w:rsid w:val="00E563DC"/>
    <w:rsid w:val="00E606DE"/>
    <w:rsid w:val="00E644FE"/>
    <w:rsid w:val="00E72733"/>
    <w:rsid w:val="00E742FA"/>
    <w:rsid w:val="00E76816"/>
    <w:rsid w:val="00E8151F"/>
    <w:rsid w:val="00E83DBF"/>
    <w:rsid w:val="00E878FC"/>
    <w:rsid w:val="00E87C13"/>
    <w:rsid w:val="00E94CD9"/>
    <w:rsid w:val="00EA1A76"/>
    <w:rsid w:val="00EA290B"/>
    <w:rsid w:val="00EE0088"/>
    <w:rsid w:val="00EE0E90"/>
    <w:rsid w:val="00EF3BCA"/>
    <w:rsid w:val="00F01B0D"/>
    <w:rsid w:val="00F07DBC"/>
    <w:rsid w:val="00F10E23"/>
    <w:rsid w:val="00F1238F"/>
    <w:rsid w:val="00F1556B"/>
    <w:rsid w:val="00F16485"/>
    <w:rsid w:val="00F16E97"/>
    <w:rsid w:val="00F228ED"/>
    <w:rsid w:val="00F26E31"/>
    <w:rsid w:val="00F27C6C"/>
    <w:rsid w:val="00F34A8D"/>
    <w:rsid w:val="00F50D25"/>
    <w:rsid w:val="00F535D8"/>
    <w:rsid w:val="00F61155"/>
    <w:rsid w:val="00F708E3"/>
    <w:rsid w:val="00F7269F"/>
    <w:rsid w:val="00F76561"/>
    <w:rsid w:val="00F84736"/>
    <w:rsid w:val="00FC2C39"/>
    <w:rsid w:val="00FC6C29"/>
    <w:rsid w:val="00FD58E0"/>
    <w:rsid w:val="00FE0198"/>
    <w:rsid w:val="00FE3A7C"/>
    <w:rsid w:val="00FF1C0B"/>
    <w:rsid w:val="00FF21CF"/>
    <w:rsid w:val="00FF232D"/>
    <w:rsid w:val="00FF418E"/>
    <w:rsid w:val="00FF5E6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7A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7E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D0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06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D06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0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06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0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06C6"/>
    <w:rPr>
      <w:b/>
      <w:bCs/>
    </w:rPr>
  </w:style>
  <w:style w:type="paragraph" w:styleId="Header">
    <w:name w:val="header"/>
    <w:basedOn w:val="Normal"/>
    <w:link w:val="HeaderChar"/>
    <w:unhideWhenUsed/>
    <w:rsid w:val="00D8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6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56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7E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D0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06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D06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0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06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0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06C6"/>
    <w:rPr>
      <w:b/>
      <w:bCs/>
    </w:rPr>
  </w:style>
  <w:style w:type="paragraph" w:styleId="Header">
    <w:name w:val="header"/>
    <w:basedOn w:val="Normal"/>
    <w:link w:val="HeaderChar"/>
    <w:unhideWhenUsed/>
    <w:rsid w:val="00D8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6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5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wireline-competition/competition-policy-division/forbearance/general/forbear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3462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2015-12-17T15:45:00Z</cp:lastPrinted>
  <dcterms:created xsi:type="dcterms:W3CDTF">2015-12-17T18:58:00Z</dcterms:created>
  <dcterms:modified xsi:type="dcterms:W3CDTF">2015-12-17T18:58:00Z</dcterms:modified>
  <cp:category> </cp:category>
  <cp:contentStatus> </cp:contentStatus>
</cp:coreProperties>
</file>