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72A7F" w14:textId="77777777" w:rsidR="001E60AE" w:rsidRDefault="00F3493E" w:rsidP="00F3493E">
      <w:pPr>
        <w:spacing w:after="0" w:line="240" w:lineRule="auto"/>
        <w:jc w:val="center"/>
        <w:rPr>
          <w:rFonts w:ascii="Times New Roman" w:hAnsi="Times New Roman" w:cs="Times New Roman"/>
          <w:b/>
          <w:caps/>
        </w:rPr>
      </w:pPr>
      <w:bookmarkStart w:id="0" w:name="_GoBack"/>
      <w:bookmarkEnd w:id="0"/>
      <w:r w:rsidRPr="00F3493E">
        <w:rPr>
          <w:rFonts w:ascii="Times New Roman" w:hAnsi="Times New Roman" w:cs="Times New Roman"/>
          <w:b/>
          <w:caps/>
        </w:rPr>
        <w:t>Statement of</w:t>
      </w:r>
    </w:p>
    <w:p w14:paraId="5B344E48" w14:textId="777637D4" w:rsidR="00A94885" w:rsidRPr="00F3493E" w:rsidRDefault="00F3493E" w:rsidP="00F3493E">
      <w:pPr>
        <w:spacing w:after="0" w:line="240" w:lineRule="auto"/>
        <w:jc w:val="center"/>
        <w:rPr>
          <w:rFonts w:ascii="Times New Roman" w:hAnsi="Times New Roman" w:cs="Times New Roman"/>
          <w:b/>
          <w:caps/>
        </w:rPr>
      </w:pPr>
      <w:r w:rsidRPr="00F3493E">
        <w:rPr>
          <w:rFonts w:ascii="Times New Roman" w:hAnsi="Times New Roman" w:cs="Times New Roman"/>
          <w:b/>
          <w:caps/>
        </w:rPr>
        <w:t>Commissioner</w:t>
      </w:r>
      <w:r w:rsidR="001E60AE">
        <w:rPr>
          <w:rFonts w:ascii="Times New Roman" w:hAnsi="Times New Roman" w:cs="Times New Roman"/>
          <w:b/>
          <w:caps/>
        </w:rPr>
        <w:t xml:space="preserve"> </w:t>
      </w:r>
      <w:r w:rsidRPr="00F3493E">
        <w:rPr>
          <w:rFonts w:ascii="Times New Roman" w:hAnsi="Times New Roman" w:cs="Times New Roman"/>
          <w:b/>
          <w:caps/>
        </w:rPr>
        <w:t>Michael O’Rielly</w:t>
      </w:r>
    </w:p>
    <w:p w14:paraId="00ABF474" w14:textId="77777777" w:rsidR="00F3493E" w:rsidRPr="00F3493E" w:rsidRDefault="00DE60EF" w:rsidP="00F3493E">
      <w:pPr>
        <w:spacing w:after="0" w:line="240" w:lineRule="auto"/>
        <w:jc w:val="center"/>
        <w:rPr>
          <w:rFonts w:ascii="Times New Roman" w:hAnsi="Times New Roman" w:cs="Times New Roman"/>
          <w:b/>
          <w:caps/>
        </w:rPr>
      </w:pPr>
      <w:r>
        <w:rPr>
          <w:rFonts w:ascii="Times New Roman" w:hAnsi="Times New Roman" w:cs="Times New Roman"/>
          <w:b/>
          <w:caps/>
        </w:rPr>
        <w:t>a</w:t>
      </w:r>
      <w:r w:rsidR="00B31CD1">
        <w:rPr>
          <w:rFonts w:ascii="Times New Roman" w:hAnsi="Times New Roman" w:cs="Times New Roman"/>
          <w:b/>
          <w:caps/>
        </w:rPr>
        <w:t>pproving</w:t>
      </w:r>
      <w:r w:rsidRPr="00F3493E">
        <w:rPr>
          <w:rFonts w:ascii="Times New Roman" w:hAnsi="Times New Roman" w:cs="Times New Roman"/>
          <w:b/>
          <w:caps/>
        </w:rPr>
        <w:t xml:space="preserve"> </w:t>
      </w:r>
      <w:r w:rsidR="00F3493E" w:rsidRPr="00F3493E">
        <w:rPr>
          <w:rFonts w:ascii="Times New Roman" w:hAnsi="Times New Roman" w:cs="Times New Roman"/>
          <w:b/>
          <w:caps/>
        </w:rPr>
        <w:t>in Part and Dissenting in Part</w:t>
      </w:r>
    </w:p>
    <w:p w14:paraId="5FCDC6E1" w14:textId="77777777" w:rsidR="00F3493E" w:rsidRPr="00F3493E" w:rsidRDefault="00F3493E" w:rsidP="00F3493E">
      <w:pPr>
        <w:spacing w:after="0" w:line="240" w:lineRule="auto"/>
        <w:rPr>
          <w:rFonts w:ascii="Times New Roman" w:hAnsi="Times New Roman" w:cs="Times New Roman"/>
        </w:rPr>
      </w:pPr>
    </w:p>
    <w:p w14:paraId="2F274388" w14:textId="77777777" w:rsidR="001E60AE" w:rsidRPr="001E60AE" w:rsidRDefault="001E60AE" w:rsidP="001E60AE">
      <w:pPr>
        <w:widowControl w:val="0"/>
        <w:spacing w:after="0" w:line="240" w:lineRule="auto"/>
        <w:rPr>
          <w:rFonts w:ascii="Times New Roman" w:eastAsia="Times New Roman" w:hAnsi="Times New Roman" w:cs="Times New Roman"/>
          <w:i/>
          <w:snapToGrid w:val="0"/>
          <w:kern w:val="28"/>
          <w:szCs w:val="20"/>
        </w:rPr>
      </w:pPr>
      <w:r w:rsidRPr="001E60AE">
        <w:rPr>
          <w:rFonts w:ascii="Times New Roman" w:eastAsia="Times New Roman" w:hAnsi="Times New Roman" w:cs="Times New Roman"/>
          <w:snapToGrid w:val="0"/>
          <w:kern w:val="28"/>
          <w:szCs w:val="20"/>
        </w:rPr>
        <w:t>Re:</w:t>
      </w:r>
      <w:r w:rsidRPr="001E60AE">
        <w:rPr>
          <w:rFonts w:ascii="Times New Roman" w:eastAsia="Times New Roman" w:hAnsi="Times New Roman" w:cs="Times New Roman"/>
          <w:snapToGrid w:val="0"/>
          <w:kern w:val="28"/>
          <w:szCs w:val="20"/>
        </w:rPr>
        <w:tab/>
      </w:r>
      <w:r w:rsidRPr="001E60AE">
        <w:rPr>
          <w:rFonts w:ascii="Times New Roman" w:eastAsia="Times New Roman" w:hAnsi="Times New Roman" w:cs="Times New Roman"/>
          <w:i/>
          <w:snapToGrid w:val="0"/>
          <w:kern w:val="28"/>
          <w:szCs w:val="20"/>
        </w:rPr>
        <w:t xml:space="preserve">Petition of USTelecom for Forbearance Pursuant to 47 U.S.C. § 160(c) from </w:t>
      </w:r>
    </w:p>
    <w:p w14:paraId="10568DAE" w14:textId="77777777" w:rsidR="001E60AE" w:rsidRPr="001E60AE" w:rsidRDefault="001E60AE" w:rsidP="001E60AE">
      <w:pPr>
        <w:widowControl w:val="0"/>
        <w:spacing w:after="0" w:line="240" w:lineRule="auto"/>
        <w:rPr>
          <w:rFonts w:ascii="Times New Roman" w:eastAsia="Times New Roman" w:hAnsi="Times New Roman" w:cs="Times New Roman"/>
          <w:i/>
          <w:snapToGrid w:val="0"/>
          <w:kern w:val="28"/>
          <w:szCs w:val="20"/>
        </w:rPr>
      </w:pPr>
      <w:r w:rsidRPr="001E60AE">
        <w:rPr>
          <w:rFonts w:ascii="Times New Roman" w:eastAsia="Times New Roman" w:hAnsi="Times New Roman" w:cs="Times New Roman"/>
          <w:i/>
          <w:snapToGrid w:val="0"/>
          <w:kern w:val="28"/>
          <w:szCs w:val="20"/>
        </w:rPr>
        <w:tab/>
        <w:t>Enforcement of Obsolete ILEC Legacy Regulations That Inhibit Deployment of Next-</w:t>
      </w:r>
    </w:p>
    <w:p w14:paraId="74537D2E" w14:textId="6385F472" w:rsidR="00F3493E" w:rsidRPr="00F3493E" w:rsidRDefault="001E60AE" w:rsidP="001E60AE">
      <w:pPr>
        <w:spacing w:after="0" w:line="240" w:lineRule="auto"/>
        <w:ind w:left="720"/>
        <w:rPr>
          <w:rFonts w:ascii="Times New Roman" w:hAnsi="Times New Roman" w:cs="Times New Roman"/>
          <w:i/>
        </w:rPr>
      </w:pPr>
      <w:r w:rsidRPr="001E60AE">
        <w:rPr>
          <w:rFonts w:ascii="Times New Roman" w:eastAsia="Times New Roman" w:hAnsi="Times New Roman" w:cs="Times New Roman"/>
          <w:i/>
          <w:snapToGrid w:val="0"/>
          <w:kern w:val="28"/>
          <w:szCs w:val="20"/>
        </w:rPr>
        <w:t>Generation Networks</w:t>
      </w:r>
      <w:r w:rsidRPr="001E60AE">
        <w:rPr>
          <w:rFonts w:ascii="Times New Roman" w:eastAsia="Times New Roman" w:hAnsi="Times New Roman" w:cs="Times New Roman"/>
          <w:snapToGrid w:val="0"/>
          <w:kern w:val="28"/>
          <w:szCs w:val="20"/>
        </w:rPr>
        <w:t xml:space="preserve">, WC Docket No. 14-192, </w:t>
      </w:r>
      <w:r w:rsidRPr="001E60AE">
        <w:rPr>
          <w:rFonts w:ascii="Times New Roman" w:eastAsia="Times New Roman" w:hAnsi="Times New Roman" w:cs="Times New Roman"/>
          <w:i/>
          <w:snapToGrid w:val="0"/>
          <w:kern w:val="28"/>
          <w:szCs w:val="20"/>
        </w:rPr>
        <w:t>Lifeline and Link Up Reform and Modernization</w:t>
      </w:r>
      <w:r w:rsidRPr="001E60AE">
        <w:rPr>
          <w:rFonts w:ascii="Times New Roman" w:eastAsia="Times New Roman" w:hAnsi="Times New Roman" w:cs="Times New Roman"/>
          <w:snapToGrid w:val="0"/>
          <w:kern w:val="28"/>
          <w:szCs w:val="20"/>
        </w:rPr>
        <w:t xml:space="preserve">, WC Docket No. 11-42, </w:t>
      </w:r>
      <w:r w:rsidRPr="001E60AE">
        <w:rPr>
          <w:rFonts w:ascii="Times New Roman" w:eastAsia="Times New Roman" w:hAnsi="Times New Roman" w:cs="Times New Roman"/>
          <w:i/>
          <w:snapToGrid w:val="0"/>
          <w:kern w:val="28"/>
          <w:szCs w:val="20"/>
        </w:rPr>
        <w:t>Connect America Fund</w:t>
      </w:r>
      <w:r w:rsidRPr="001E60AE">
        <w:rPr>
          <w:rFonts w:ascii="Times New Roman" w:eastAsia="Times New Roman" w:hAnsi="Times New Roman" w:cs="Times New Roman"/>
          <w:snapToGrid w:val="0"/>
          <w:kern w:val="28"/>
          <w:szCs w:val="20"/>
        </w:rPr>
        <w:t>, WC Docket No. 10-90.</w:t>
      </w:r>
    </w:p>
    <w:p w14:paraId="41F6320A" w14:textId="77777777" w:rsidR="00F3493E" w:rsidRPr="00F3493E" w:rsidRDefault="00F3493E" w:rsidP="00F3493E">
      <w:pPr>
        <w:spacing w:after="0" w:line="240" w:lineRule="auto"/>
        <w:rPr>
          <w:rFonts w:ascii="Times New Roman" w:hAnsi="Times New Roman" w:cs="Times New Roman"/>
        </w:rPr>
      </w:pPr>
    </w:p>
    <w:p w14:paraId="1CEA8BDE" w14:textId="608E695F" w:rsidR="00F3493E" w:rsidRDefault="00F3493E" w:rsidP="00F3493E">
      <w:pPr>
        <w:spacing w:after="0" w:line="240" w:lineRule="auto"/>
        <w:rPr>
          <w:rFonts w:ascii="Times New Roman" w:hAnsi="Times New Roman" w:cs="Times New Roman"/>
        </w:rPr>
      </w:pPr>
      <w:r>
        <w:rPr>
          <w:rFonts w:ascii="Times New Roman" w:hAnsi="Times New Roman" w:cs="Times New Roman"/>
        </w:rPr>
        <w:tab/>
        <w:t xml:space="preserve">I </w:t>
      </w:r>
      <w:r w:rsidR="00296727">
        <w:rPr>
          <w:rFonts w:ascii="Times New Roman" w:hAnsi="Times New Roman" w:cs="Times New Roman"/>
        </w:rPr>
        <w:t>approve</w:t>
      </w:r>
      <w:r>
        <w:rPr>
          <w:rFonts w:ascii="Times New Roman" w:hAnsi="Times New Roman" w:cs="Times New Roman"/>
        </w:rPr>
        <w:t xml:space="preserve"> the </w:t>
      </w:r>
      <w:r w:rsidR="00CC4CC0">
        <w:rPr>
          <w:rFonts w:ascii="Times New Roman" w:hAnsi="Times New Roman" w:cs="Times New Roman"/>
        </w:rPr>
        <w:t>forbearance</w:t>
      </w:r>
      <w:r>
        <w:rPr>
          <w:rFonts w:ascii="Times New Roman" w:hAnsi="Times New Roman" w:cs="Times New Roman"/>
        </w:rPr>
        <w:t xml:space="preserve"> provided in this item</w:t>
      </w:r>
      <w:r w:rsidR="00853E55">
        <w:rPr>
          <w:rFonts w:ascii="Times New Roman" w:hAnsi="Times New Roman" w:cs="Times New Roman"/>
        </w:rPr>
        <w:t xml:space="preserve">, </w:t>
      </w:r>
      <w:r>
        <w:rPr>
          <w:rFonts w:ascii="Times New Roman" w:hAnsi="Times New Roman" w:cs="Times New Roman"/>
        </w:rPr>
        <w:t xml:space="preserve">to the extent it </w:t>
      </w:r>
      <w:r w:rsidR="00853E55">
        <w:rPr>
          <w:rFonts w:ascii="Times New Roman" w:hAnsi="Times New Roman" w:cs="Times New Roman"/>
        </w:rPr>
        <w:t>exists</w:t>
      </w:r>
      <w:r>
        <w:rPr>
          <w:rFonts w:ascii="Times New Roman" w:hAnsi="Times New Roman" w:cs="Times New Roman"/>
        </w:rPr>
        <w:t>.  I caution</w:t>
      </w:r>
      <w:r w:rsidR="007E1FD3">
        <w:rPr>
          <w:rFonts w:ascii="Times New Roman" w:hAnsi="Times New Roman" w:cs="Times New Roman"/>
        </w:rPr>
        <w:t>,</w:t>
      </w:r>
      <w:r>
        <w:rPr>
          <w:rFonts w:ascii="Times New Roman" w:hAnsi="Times New Roman" w:cs="Times New Roman"/>
        </w:rPr>
        <w:t xml:space="preserve"> however, that </w:t>
      </w:r>
      <w:r w:rsidR="00C528D8">
        <w:rPr>
          <w:rFonts w:ascii="Times New Roman" w:hAnsi="Times New Roman" w:cs="Times New Roman"/>
        </w:rPr>
        <w:t xml:space="preserve">upon closer reading, </w:t>
      </w:r>
      <w:r w:rsidR="00296727">
        <w:rPr>
          <w:rFonts w:ascii="Times New Roman" w:hAnsi="Times New Roman" w:cs="Times New Roman"/>
        </w:rPr>
        <w:t xml:space="preserve">it </w:t>
      </w:r>
      <w:r>
        <w:rPr>
          <w:rFonts w:ascii="Times New Roman" w:hAnsi="Times New Roman" w:cs="Times New Roman"/>
        </w:rPr>
        <w:t xml:space="preserve">is not the half a loaf that </w:t>
      </w:r>
      <w:r w:rsidR="006F32D9">
        <w:rPr>
          <w:rFonts w:ascii="Times New Roman" w:hAnsi="Times New Roman" w:cs="Times New Roman"/>
        </w:rPr>
        <w:t xml:space="preserve">some have proclaimed it to be but </w:t>
      </w:r>
      <w:r w:rsidR="006755B7">
        <w:rPr>
          <w:rFonts w:ascii="Times New Roman" w:hAnsi="Times New Roman" w:cs="Times New Roman"/>
        </w:rPr>
        <w:t xml:space="preserve">more closely </w:t>
      </w:r>
      <w:r w:rsidR="006B2521">
        <w:rPr>
          <w:rFonts w:ascii="Times New Roman" w:hAnsi="Times New Roman" w:cs="Times New Roman"/>
        </w:rPr>
        <w:t>resembles a couple of heel portions</w:t>
      </w:r>
      <w:r w:rsidR="006F32D9">
        <w:rPr>
          <w:rFonts w:ascii="Times New Roman" w:hAnsi="Times New Roman" w:cs="Times New Roman"/>
        </w:rPr>
        <w:t xml:space="preserve">.  In several cases, even when relief is </w:t>
      </w:r>
      <w:r w:rsidR="00140EFC">
        <w:rPr>
          <w:rFonts w:ascii="Times New Roman" w:hAnsi="Times New Roman" w:cs="Times New Roman"/>
        </w:rPr>
        <w:t>“</w:t>
      </w:r>
      <w:r w:rsidR="006F32D9">
        <w:rPr>
          <w:rFonts w:ascii="Times New Roman" w:hAnsi="Times New Roman" w:cs="Times New Roman"/>
        </w:rPr>
        <w:t>granted</w:t>
      </w:r>
      <w:r w:rsidR="0095286E">
        <w:rPr>
          <w:rFonts w:ascii="Times New Roman" w:hAnsi="Times New Roman" w:cs="Times New Roman"/>
        </w:rPr>
        <w:t>”</w:t>
      </w:r>
      <w:r w:rsidR="006F32D9">
        <w:rPr>
          <w:rFonts w:ascii="Times New Roman" w:hAnsi="Times New Roman" w:cs="Times New Roman"/>
        </w:rPr>
        <w:t xml:space="preserve">, the Commission makes clear that it will continue to enforce the obligations through other statutory provisions—the familiar fauxbearance </w:t>
      </w:r>
      <w:r w:rsidR="00CC4CC0">
        <w:rPr>
          <w:rFonts w:ascii="Times New Roman" w:hAnsi="Times New Roman" w:cs="Times New Roman"/>
        </w:rPr>
        <w:t>approach</w:t>
      </w:r>
      <w:r w:rsidR="00EB76C0">
        <w:rPr>
          <w:rFonts w:ascii="Times New Roman" w:hAnsi="Times New Roman" w:cs="Times New Roman"/>
        </w:rPr>
        <w:t xml:space="preserve"> </w:t>
      </w:r>
      <w:r w:rsidR="00D75E73">
        <w:rPr>
          <w:rFonts w:ascii="Times New Roman" w:hAnsi="Times New Roman" w:cs="Times New Roman"/>
        </w:rPr>
        <w:t>made famous by the Net Neutrality fiasco</w:t>
      </w:r>
      <w:r w:rsidR="006F32D9">
        <w:rPr>
          <w:rFonts w:ascii="Times New Roman" w:hAnsi="Times New Roman" w:cs="Times New Roman"/>
        </w:rPr>
        <w:t xml:space="preserve">.  </w:t>
      </w:r>
      <w:r w:rsidR="00140EFC">
        <w:rPr>
          <w:rFonts w:ascii="Times New Roman" w:hAnsi="Times New Roman" w:cs="Times New Roman"/>
        </w:rPr>
        <w:t>I</w:t>
      </w:r>
      <w:r w:rsidR="00D75E73">
        <w:rPr>
          <w:rFonts w:ascii="Times New Roman" w:hAnsi="Times New Roman" w:cs="Times New Roman"/>
        </w:rPr>
        <w:t xml:space="preserve">n the end, I will take the little relief found </w:t>
      </w:r>
      <w:r w:rsidR="00140EFC">
        <w:rPr>
          <w:rFonts w:ascii="Times New Roman" w:hAnsi="Times New Roman" w:cs="Times New Roman"/>
        </w:rPr>
        <w:t>ac</w:t>
      </w:r>
      <w:r w:rsidR="00272C31">
        <w:rPr>
          <w:rFonts w:ascii="Times New Roman" w:hAnsi="Times New Roman" w:cs="Times New Roman"/>
        </w:rPr>
        <w:t xml:space="preserve">ceptable to my colleagues but argue </w:t>
      </w:r>
      <w:r w:rsidR="00140EFC">
        <w:rPr>
          <w:rFonts w:ascii="Times New Roman" w:hAnsi="Times New Roman" w:cs="Times New Roman"/>
        </w:rPr>
        <w:t xml:space="preserve">that </w:t>
      </w:r>
      <w:r w:rsidR="00853E55">
        <w:rPr>
          <w:rFonts w:ascii="Times New Roman" w:hAnsi="Times New Roman" w:cs="Times New Roman"/>
        </w:rPr>
        <w:t>w</w:t>
      </w:r>
      <w:r w:rsidR="00881954">
        <w:rPr>
          <w:rFonts w:ascii="Times New Roman" w:hAnsi="Times New Roman" w:cs="Times New Roman"/>
        </w:rPr>
        <w:t>e were required to provide</w:t>
      </w:r>
      <w:r w:rsidR="00853E55">
        <w:rPr>
          <w:rFonts w:ascii="Times New Roman" w:hAnsi="Times New Roman" w:cs="Times New Roman"/>
        </w:rPr>
        <w:t xml:space="preserve"> </w:t>
      </w:r>
      <w:r w:rsidR="00881954">
        <w:rPr>
          <w:rFonts w:ascii="Times New Roman" w:hAnsi="Times New Roman" w:cs="Times New Roman"/>
        </w:rPr>
        <w:t xml:space="preserve">much </w:t>
      </w:r>
      <w:r w:rsidR="00853E55">
        <w:rPr>
          <w:rFonts w:ascii="Times New Roman" w:hAnsi="Times New Roman" w:cs="Times New Roman"/>
        </w:rPr>
        <w:t>more</w:t>
      </w:r>
      <w:r w:rsidR="006F32D9">
        <w:rPr>
          <w:rFonts w:ascii="Times New Roman" w:hAnsi="Times New Roman" w:cs="Times New Roman"/>
        </w:rPr>
        <w:t xml:space="preserve">.  </w:t>
      </w:r>
    </w:p>
    <w:p w14:paraId="6D047C24" w14:textId="77777777" w:rsidR="003B186A" w:rsidRDefault="003B186A" w:rsidP="00F3493E">
      <w:pPr>
        <w:spacing w:after="0" w:line="240" w:lineRule="auto"/>
        <w:rPr>
          <w:rFonts w:ascii="Times New Roman" w:hAnsi="Times New Roman" w:cs="Times New Roman"/>
        </w:rPr>
      </w:pPr>
    </w:p>
    <w:p w14:paraId="601B6FA1" w14:textId="77777777" w:rsidR="005D2427" w:rsidRDefault="000B57D6" w:rsidP="00741F29">
      <w:pPr>
        <w:spacing w:after="0" w:line="240" w:lineRule="auto"/>
        <w:ind w:firstLine="720"/>
        <w:rPr>
          <w:rFonts w:ascii="Times New Roman" w:hAnsi="Times New Roman" w:cs="Times New Roman"/>
        </w:rPr>
      </w:pPr>
      <w:r>
        <w:rPr>
          <w:rFonts w:ascii="Times New Roman" w:hAnsi="Times New Roman" w:cs="Times New Roman"/>
        </w:rPr>
        <w:t xml:space="preserve">The petition </w:t>
      </w:r>
      <w:r w:rsidR="001A3956">
        <w:rPr>
          <w:rFonts w:ascii="Times New Roman" w:hAnsi="Times New Roman" w:cs="Times New Roman"/>
        </w:rPr>
        <w:t xml:space="preserve">before us </w:t>
      </w:r>
      <w:r>
        <w:rPr>
          <w:rFonts w:ascii="Times New Roman" w:hAnsi="Times New Roman" w:cs="Times New Roman"/>
        </w:rPr>
        <w:t xml:space="preserve">presented an opportunity to break out of </w:t>
      </w:r>
      <w:r w:rsidR="00741F29">
        <w:rPr>
          <w:rFonts w:ascii="Times New Roman" w:hAnsi="Times New Roman" w:cs="Times New Roman"/>
        </w:rPr>
        <w:t xml:space="preserve">a time warp </w:t>
      </w:r>
      <w:r w:rsidR="00D94362">
        <w:rPr>
          <w:rFonts w:ascii="Times New Roman" w:hAnsi="Times New Roman" w:cs="Times New Roman"/>
        </w:rPr>
        <w:t xml:space="preserve">of the old debates and </w:t>
      </w:r>
      <w:r w:rsidR="003F0753">
        <w:rPr>
          <w:rFonts w:ascii="Times New Roman" w:hAnsi="Times New Roman" w:cs="Times New Roman"/>
        </w:rPr>
        <w:t xml:space="preserve">bygone </w:t>
      </w:r>
      <w:r w:rsidR="00D94362">
        <w:rPr>
          <w:rFonts w:ascii="Times New Roman" w:hAnsi="Times New Roman" w:cs="Times New Roman"/>
        </w:rPr>
        <w:t xml:space="preserve">market era of the Telecommunications Act’s earliest days </w:t>
      </w:r>
      <w:r w:rsidR="00741F29">
        <w:rPr>
          <w:rFonts w:ascii="Times New Roman" w:hAnsi="Times New Roman" w:cs="Times New Roman"/>
        </w:rPr>
        <w:t xml:space="preserve">and adopt meaningful relief to enable companies to shift their resources to providing the new technologies and services that consumers are demanding.  </w:t>
      </w:r>
      <w:r w:rsidR="00645E3B">
        <w:rPr>
          <w:rFonts w:ascii="Times New Roman" w:hAnsi="Times New Roman" w:cs="Times New Roman"/>
        </w:rPr>
        <w:t xml:space="preserve">That is, to fulfill the supposed goals of the tech transitions proceeding.  </w:t>
      </w:r>
      <w:r w:rsidR="00741F29">
        <w:rPr>
          <w:rFonts w:ascii="Times New Roman" w:hAnsi="Times New Roman" w:cs="Times New Roman"/>
        </w:rPr>
        <w:t xml:space="preserve">Unfortunately, </w:t>
      </w:r>
      <w:r w:rsidR="00B96279">
        <w:rPr>
          <w:rFonts w:ascii="Times New Roman" w:hAnsi="Times New Roman" w:cs="Times New Roman"/>
        </w:rPr>
        <w:t xml:space="preserve">in several instances, </w:t>
      </w:r>
      <w:r w:rsidR="00741F29">
        <w:rPr>
          <w:rFonts w:ascii="Times New Roman" w:hAnsi="Times New Roman" w:cs="Times New Roman"/>
        </w:rPr>
        <w:t xml:space="preserve">the actual relief </w:t>
      </w:r>
      <w:r w:rsidR="00DB7D3A">
        <w:rPr>
          <w:rFonts w:ascii="Times New Roman" w:hAnsi="Times New Roman" w:cs="Times New Roman"/>
        </w:rPr>
        <w:t xml:space="preserve">in the item </w:t>
      </w:r>
      <w:r w:rsidR="00741F29">
        <w:rPr>
          <w:rFonts w:ascii="Times New Roman" w:hAnsi="Times New Roman" w:cs="Times New Roman"/>
        </w:rPr>
        <w:t xml:space="preserve">is </w:t>
      </w:r>
      <w:r w:rsidR="004769A6">
        <w:rPr>
          <w:rFonts w:ascii="Times New Roman" w:hAnsi="Times New Roman" w:cs="Times New Roman"/>
        </w:rPr>
        <w:t>denied or is insufficient</w:t>
      </w:r>
      <w:r w:rsidR="00741F29">
        <w:rPr>
          <w:rFonts w:ascii="Times New Roman" w:hAnsi="Times New Roman" w:cs="Times New Roman"/>
        </w:rPr>
        <w:t xml:space="preserve">.  </w:t>
      </w:r>
    </w:p>
    <w:p w14:paraId="17966BC0" w14:textId="77777777" w:rsidR="005D2427" w:rsidRDefault="005D2427" w:rsidP="00741F29">
      <w:pPr>
        <w:spacing w:after="0" w:line="240" w:lineRule="auto"/>
        <w:ind w:firstLine="720"/>
        <w:rPr>
          <w:rFonts w:ascii="Times New Roman" w:hAnsi="Times New Roman" w:cs="Times New Roman"/>
        </w:rPr>
      </w:pPr>
    </w:p>
    <w:p w14:paraId="00B06CAF" w14:textId="292A78FA" w:rsidR="00741F29" w:rsidRDefault="004769A6" w:rsidP="00741F29">
      <w:pPr>
        <w:spacing w:after="0" w:line="240" w:lineRule="auto"/>
        <w:ind w:firstLine="720"/>
        <w:rPr>
          <w:rFonts w:ascii="Times New Roman" w:hAnsi="Times New Roman" w:cs="Times New Roman"/>
        </w:rPr>
      </w:pPr>
      <w:r>
        <w:rPr>
          <w:rFonts w:ascii="Times New Roman" w:hAnsi="Times New Roman" w:cs="Times New Roman"/>
        </w:rPr>
        <w:t>In particular</w:t>
      </w:r>
      <w:r w:rsidR="00741F29">
        <w:rPr>
          <w:rFonts w:ascii="Times New Roman" w:hAnsi="Times New Roman" w:cs="Times New Roman"/>
        </w:rPr>
        <w:t xml:space="preserve">, the Commission proves </w:t>
      </w:r>
      <w:r>
        <w:rPr>
          <w:rFonts w:ascii="Times New Roman" w:hAnsi="Times New Roman" w:cs="Times New Roman"/>
        </w:rPr>
        <w:t xml:space="preserve">once again </w:t>
      </w:r>
      <w:r w:rsidR="00741F29">
        <w:rPr>
          <w:rFonts w:ascii="Times New Roman" w:hAnsi="Times New Roman" w:cs="Times New Roman"/>
        </w:rPr>
        <w:t>that it is onl</w:t>
      </w:r>
      <w:r w:rsidR="005E3B38">
        <w:rPr>
          <w:rFonts w:ascii="Times New Roman" w:hAnsi="Times New Roman" w:cs="Times New Roman"/>
        </w:rPr>
        <w:t xml:space="preserve">y willing to forbear when other statutory provisions remain in place that can </w:t>
      </w:r>
      <w:r w:rsidR="00645E3B">
        <w:rPr>
          <w:rFonts w:ascii="Times New Roman" w:hAnsi="Times New Roman" w:cs="Times New Roman"/>
        </w:rPr>
        <w:t>allegedly</w:t>
      </w:r>
      <w:r w:rsidR="005E3B38">
        <w:rPr>
          <w:rFonts w:ascii="Times New Roman" w:hAnsi="Times New Roman" w:cs="Times New Roman"/>
        </w:rPr>
        <w:t xml:space="preserve"> accomplish the same objectives</w:t>
      </w:r>
      <w:r w:rsidR="00FD0863">
        <w:rPr>
          <w:rFonts w:ascii="Times New Roman" w:hAnsi="Times New Roman" w:cs="Times New Roman"/>
        </w:rPr>
        <w:t xml:space="preserve"> or unless there is no evidence that any competitor is </w:t>
      </w:r>
      <w:r w:rsidR="008D2E6E">
        <w:rPr>
          <w:rFonts w:ascii="Times New Roman" w:hAnsi="Times New Roman" w:cs="Times New Roman"/>
        </w:rPr>
        <w:t>actually benefiting</w:t>
      </w:r>
      <w:r w:rsidR="00E65CD8">
        <w:rPr>
          <w:rFonts w:ascii="Times New Roman" w:hAnsi="Times New Roman" w:cs="Times New Roman"/>
        </w:rPr>
        <w:t xml:space="preserve"> from </w:t>
      </w:r>
      <w:r w:rsidR="008D2E6E">
        <w:rPr>
          <w:rFonts w:ascii="Times New Roman" w:hAnsi="Times New Roman" w:cs="Times New Roman"/>
        </w:rPr>
        <w:t>a provision</w:t>
      </w:r>
      <w:r w:rsidR="005E3B38">
        <w:rPr>
          <w:rFonts w:ascii="Times New Roman" w:hAnsi="Times New Roman" w:cs="Times New Roman"/>
        </w:rPr>
        <w:t xml:space="preserve">.  </w:t>
      </w:r>
      <w:r w:rsidR="008D2E6E">
        <w:rPr>
          <w:rFonts w:ascii="Times New Roman" w:hAnsi="Times New Roman" w:cs="Times New Roman"/>
        </w:rPr>
        <w:t xml:space="preserve">For example, on section 271, the Commission grants relief from checklist items that duplicate requirements mandated under section 251, </w:t>
      </w:r>
      <w:r w:rsidR="004409A9">
        <w:rPr>
          <w:rFonts w:ascii="Times New Roman" w:hAnsi="Times New Roman" w:cs="Times New Roman"/>
        </w:rPr>
        <w:t xml:space="preserve">grants relief from checklist items that nobody is using, but </w:t>
      </w:r>
      <w:r w:rsidR="008D2E6E">
        <w:rPr>
          <w:rFonts w:ascii="Times New Roman" w:hAnsi="Times New Roman" w:cs="Times New Roman"/>
        </w:rPr>
        <w:t xml:space="preserve">denies relief from a checklist item that </w:t>
      </w:r>
      <w:r w:rsidR="00E42759">
        <w:rPr>
          <w:rFonts w:ascii="Times New Roman" w:hAnsi="Times New Roman" w:cs="Times New Roman"/>
        </w:rPr>
        <w:t>is</w:t>
      </w:r>
      <w:r w:rsidR="008D2E6E">
        <w:rPr>
          <w:rFonts w:ascii="Times New Roman" w:hAnsi="Times New Roman" w:cs="Times New Roman"/>
        </w:rPr>
        <w:t xml:space="preserve"> not fully duplicated by another provision.  </w:t>
      </w:r>
      <w:r w:rsidR="004409A9">
        <w:rPr>
          <w:rFonts w:ascii="Times New Roman" w:hAnsi="Times New Roman" w:cs="Times New Roman"/>
        </w:rPr>
        <w:t xml:space="preserve">Now, </w:t>
      </w:r>
      <w:r w:rsidR="00821BD5">
        <w:rPr>
          <w:rFonts w:ascii="Times New Roman" w:hAnsi="Times New Roman" w:cs="Times New Roman"/>
        </w:rPr>
        <w:t>c</w:t>
      </w:r>
      <w:r w:rsidR="008F7259">
        <w:rPr>
          <w:rFonts w:ascii="Times New Roman" w:hAnsi="Times New Roman" w:cs="Times New Roman"/>
        </w:rPr>
        <w:t xml:space="preserve">onsider </w:t>
      </w:r>
      <w:r w:rsidR="004409A9">
        <w:rPr>
          <w:rFonts w:ascii="Times New Roman" w:hAnsi="Times New Roman" w:cs="Times New Roman"/>
        </w:rPr>
        <w:t xml:space="preserve">this </w:t>
      </w:r>
      <w:r w:rsidR="007A20D1">
        <w:rPr>
          <w:rFonts w:ascii="Times New Roman" w:hAnsi="Times New Roman" w:cs="Times New Roman"/>
        </w:rPr>
        <w:t>troubling</w:t>
      </w:r>
      <w:r w:rsidR="00FA3062">
        <w:rPr>
          <w:rFonts w:ascii="Times New Roman" w:hAnsi="Times New Roman" w:cs="Times New Roman"/>
        </w:rPr>
        <w:t xml:space="preserve"> </w:t>
      </w:r>
      <w:r w:rsidR="00821BD5">
        <w:rPr>
          <w:rFonts w:ascii="Times New Roman" w:hAnsi="Times New Roman" w:cs="Times New Roman"/>
        </w:rPr>
        <w:t>statement from the item</w:t>
      </w:r>
      <w:r w:rsidR="00794C11">
        <w:rPr>
          <w:rFonts w:ascii="Times New Roman" w:hAnsi="Times New Roman" w:cs="Times New Roman"/>
        </w:rPr>
        <w:t xml:space="preserve">: </w:t>
      </w:r>
    </w:p>
    <w:p w14:paraId="0B463771" w14:textId="77777777" w:rsidR="00741F29" w:rsidRDefault="00741F29" w:rsidP="00741F29">
      <w:pPr>
        <w:spacing w:after="0" w:line="240" w:lineRule="auto"/>
        <w:ind w:firstLine="720"/>
        <w:rPr>
          <w:rFonts w:ascii="Times New Roman" w:hAnsi="Times New Roman" w:cs="Times New Roman"/>
        </w:rPr>
      </w:pPr>
    </w:p>
    <w:p w14:paraId="1FC99091" w14:textId="77777777" w:rsidR="003B186A" w:rsidRDefault="00144C0A" w:rsidP="005E3B38">
      <w:pPr>
        <w:spacing w:after="0" w:line="240" w:lineRule="auto"/>
        <w:ind w:left="720" w:right="720"/>
        <w:rPr>
          <w:rFonts w:ascii="Times New Roman" w:hAnsi="Times New Roman" w:cs="Times New Roman"/>
        </w:rPr>
      </w:pPr>
      <w:r w:rsidRPr="005E3B38">
        <w:rPr>
          <w:rFonts w:ascii="Times New Roman" w:hAnsi="Times New Roman" w:cs="Times New Roman"/>
        </w:rPr>
        <w:t xml:space="preserve">Nor has USTelecom established that the continued application of sections 201, 202 and 251 of the Act presents a sufficient basis for forbearance from the remaining section 272 obligations.  </w:t>
      </w:r>
      <w:r w:rsidR="003B186A" w:rsidRPr="005E3B38">
        <w:rPr>
          <w:rFonts w:ascii="Times New Roman" w:hAnsi="Times New Roman" w:cs="Times New Roman"/>
        </w:rPr>
        <w:t xml:space="preserve">While other provisions of the Act certainly complement, and may partially overlap, with the remaining section 272 obligations, we agree with </w:t>
      </w:r>
      <w:r w:rsidR="000D74C1">
        <w:rPr>
          <w:rFonts w:ascii="Times New Roman" w:hAnsi="Times New Roman" w:cs="Times New Roman"/>
        </w:rPr>
        <w:t>[</w:t>
      </w:r>
      <w:r w:rsidR="00BB78AC">
        <w:rPr>
          <w:rFonts w:ascii="Times New Roman" w:hAnsi="Times New Roman" w:cs="Times New Roman"/>
        </w:rPr>
        <w:t xml:space="preserve">certain </w:t>
      </w:r>
      <w:r w:rsidR="000D74C1">
        <w:rPr>
          <w:rFonts w:ascii="Times New Roman" w:hAnsi="Times New Roman" w:cs="Times New Roman"/>
        </w:rPr>
        <w:t>commenters]</w:t>
      </w:r>
      <w:r w:rsidR="003B186A" w:rsidRPr="005E3B38">
        <w:rPr>
          <w:rFonts w:ascii="Times New Roman" w:hAnsi="Times New Roman" w:cs="Times New Roman"/>
        </w:rPr>
        <w:t xml:space="preserve"> that section 272 establishes protections that are not wholly replicated by any other Act provision or Commission requirement</w:t>
      </w:r>
      <w:r w:rsidR="005E3B38">
        <w:rPr>
          <w:rFonts w:ascii="Times New Roman" w:hAnsi="Times New Roman" w:cs="Times New Roman"/>
        </w:rPr>
        <w:t>.</w:t>
      </w:r>
    </w:p>
    <w:p w14:paraId="12BBD798" w14:textId="77777777" w:rsidR="007A26FD" w:rsidRDefault="007A26FD" w:rsidP="00F3493E">
      <w:pPr>
        <w:spacing w:after="0" w:line="240" w:lineRule="auto"/>
        <w:rPr>
          <w:rFonts w:ascii="Times New Roman" w:hAnsi="Times New Roman" w:cs="Times New Roman"/>
        </w:rPr>
      </w:pPr>
    </w:p>
    <w:p w14:paraId="4B4A93EF" w14:textId="30CCD880" w:rsidR="006175F6" w:rsidRDefault="000D74C1" w:rsidP="00F3493E">
      <w:pPr>
        <w:spacing w:after="0" w:line="240" w:lineRule="auto"/>
        <w:rPr>
          <w:rFonts w:ascii="Times New Roman" w:hAnsi="Times New Roman" w:cs="Times New Roman"/>
        </w:rPr>
      </w:pPr>
      <w:r>
        <w:rPr>
          <w:rFonts w:ascii="Times New Roman" w:hAnsi="Times New Roman" w:cs="Times New Roman"/>
        </w:rPr>
        <w:t xml:space="preserve">If the standard, found nowhere in the statute, is that every provision from which forbearance is sought must be “wholly replicated” by another provision or rule, </w:t>
      </w:r>
      <w:r w:rsidR="00E42759">
        <w:rPr>
          <w:rFonts w:ascii="Times New Roman" w:hAnsi="Times New Roman" w:cs="Times New Roman"/>
        </w:rPr>
        <w:t xml:space="preserve">then </w:t>
      </w:r>
      <w:r>
        <w:rPr>
          <w:rFonts w:ascii="Times New Roman" w:hAnsi="Times New Roman" w:cs="Times New Roman"/>
        </w:rPr>
        <w:t xml:space="preserve">the forbearance process has truly become a </w:t>
      </w:r>
      <w:r w:rsidR="002366DF">
        <w:rPr>
          <w:rFonts w:ascii="Times New Roman" w:hAnsi="Times New Roman" w:cs="Times New Roman"/>
        </w:rPr>
        <w:t>farce</w:t>
      </w:r>
      <w:r>
        <w:rPr>
          <w:rFonts w:ascii="Times New Roman" w:hAnsi="Times New Roman" w:cs="Times New Roman"/>
        </w:rPr>
        <w:t xml:space="preserve">.  </w:t>
      </w:r>
      <w:r w:rsidR="008D2E6E">
        <w:rPr>
          <w:rFonts w:ascii="Times New Roman" w:hAnsi="Times New Roman" w:cs="Times New Roman"/>
        </w:rPr>
        <w:t>How is that relief?  It doesn</w:t>
      </w:r>
      <w:r w:rsidR="009E3E54">
        <w:rPr>
          <w:rFonts w:ascii="Times New Roman" w:hAnsi="Times New Roman" w:cs="Times New Roman"/>
        </w:rPr>
        <w:t>’</w:t>
      </w:r>
      <w:r w:rsidR="008D2E6E">
        <w:rPr>
          <w:rFonts w:ascii="Times New Roman" w:hAnsi="Times New Roman" w:cs="Times New Roman"/>
        </w:rPr>
        <w:t xml:space="preserve">t </w:t>
      </w:r>
      <w:r w:rsidR="005A3AAF">
        <w:rPr>
          <w:rFonts w:ascii="Times New Roman" w:hAnsi="Times New Roman" w:cs="Times New Roman"/>
        </w:rPr>
        <w:t>sufficiently</w:t>
      </w:r>
      <w:r w:rsidR="006755B7">
        <w:rPr>
          <w:rFonts w:ascii="Times New Roman" w:hAnsi="Times New Roman" w:cs="Times New Roman"/>
        </w:rPr>
        <w:t xml:space="preserve"> </w:t>
      </w:r>
      <w:r w:rsidR="008D2E6E">
        <w:rPr>
          <w:rFonts w:ascii="Times New Roman" w:hAnsi="Times New Roman" w:cs="Times New Roman"/>
        </w:rPr>
        <w:t>reduce any burden</w:t>
      </w:r>
      <w:r w:rsidR="008C33F9">
        <w:rPr>
          <w:rFonts w:ascii="Times New Roman" w:hAnsi="Times New Roman" w:cs="Times New Roman"/>
        </w:rPr>
        <w:t>;</w:t>
      </w:r>
      <w:r w:rsidR="008D2E6E">
        <w:rPr>
          <w:rFonts w:ascii="Times New Roman" w:hAnsi="Times New Roman" w:cs="Times New Roman"/>
        </w:rPr>
        <w:t xml:space="preserve"> </w:t>
      </w:r>
      <w:r w:rsidR="0099480B">
        <w:rPr>
          <w:rFonts w:ascii="Times New Roman" w:hAnsi="Times New Roman" w:cs="Times New Roman"/>
        </w:rPr>
        <w:t xml:space="preserve">it </w:t>
      </w:r>
      <w:r w:rsidR="008D2E6E">
        <w:rPr>
          <w:rFonts w:ascii="Times New Roman" w:hAnsi="Times New Roman" w:cs="Times New Roman"/>
        </w:rPr>
        <w:t xml:space="preserve">just allows </w:t>
      </w:r>
      <w:r w:rsidR="0099480B">
        <w:rPr>
          <w:rFonts w:ascii="Times New Roman" w:hAnsi="Times New Roman" w:cs="Times New Roman"/>
        </w:rPr>
        <w:t>for a quick and misleading nod in a vaguely deregulatory direction</w:t>
      </w:r>
      <w:r w:rsidR="008D2E6E">
        <w:rPr>
          <w:rFonts w:ascii="Times New Roman" w:hAnsi="Times New Roman" w:cs="Times New Roman"/>
        </w:rPr>
        <w:t>.  In other words, it</w:t>
      </w:r>
      <w:r w:rsidR="0095286E">
        <w:rPr>
          <w:rFonts w:ascii="Times New Roman" w:hAnsi="Times New Roman" w:cs="Times New Roman"/>
        </w:rPr>
        <w:t>’</w:t>
      </w:r>
      <w:r w:rsidR="008D2E6E">
        <w:rPr>
          <w:rFonts w:ascii="Times New Roman" w:hAnsi="Times New Roman" w:cs="Times New Roman"/>
        </w:rPr>
        <w:t>s a mixture of obfuscation and indignation to our true responsibility under section 10.</w:t>
      </w:r>
    </w:p>
    <w:p w14:paraId="071A1261" w14:textId="77777777" w:rsidR="006175F6" w:rsidRDefault="006175F6" w:rsidP="00F3493E">
      <w:pPr>
        <w:spacing w:after="0" w:line="240" w:lineRule="auto"/>
        <w:rPr>
          <w:rFonts w:ascii="Times New Roman" w:hAnsi="Times New Roman" w:cs="Times New Roman"/>
        </w:rPr>
      </w:pPr>
    </w:p>
    <w:p w14:paraId="0E3FC73E" w14:textId="77777777" w:rsidR="007A26FD" w:rsidRDefault="000D74C1" w:rsidP="006175F6">
      <w:pPr>
        <w:spacing w:after="0" w:line="240" w:lineRule="auto"/>
        <w:ind w:firstLine="720"/>
        <w:rPr>
          <w:rFonts w:ascii="Times New Roman" w:hAnsi="Times New Roman" w:cs="Times New Roman"/>
        </w:rPr>
      </w:pPr>
      <w:r>
        <w:rPr>
          <w:rFonts w:ascii="Times New Roman" w:hAnsi="Times New Roman" w:cs="Times New Roman"/>
        </w:rPr>
        <w:t xml:space="preserve">Even worse, petitioners are </w:t>
      </w:r>
      <w:r w:rsidR="00C40B4D">
        <w:rPr>
          <w:rFonts w:ascii="Times New Roman" w:hAnsi="Times New Roman" w:cs="Times New Roman"/>
        </w:rPr>
        <w:t xml:space="preserve">forced to </w:t>
      </w:r>
      <w:r w:rsidR="003E52E2">
        <w:rPr>
          <w:rFonts w:ascii="Times New Roman" w:hAnsi="Times New Roman" w:cs="Times New Roman"/>
        </w:rPr>
        <w:t>prove</w:t>
      </w:r>
      <w:r w:rsidR="00C40B4D">
        <w:rPr>
          <w:rFonts w:ascii="Times New Roman" w:hAnsi="Times New Roman" w:cs="Times New Roman"/>
        </w:rPr>
        <w:t>, in detail, exactly how the Commission can continue to regulate them</w:t>
      </w:r>
      <w:r w:rsidR="00144C0A">
        <w:rPr>
          <w:rFonts w:ascii="Times New Roman" w:hAnsi="Times New Roman" w:cs="Times New Roman"/>
        </w:rPr>
        <w:t xml:space="preserve"> through continued application of other provisions</w:t>
      </w:r>
      <w:r w:rsidR="00C40B4D">
        <w:rPr>
          <w:rFonts w:ascii="Times New Roman" w:hAnsi="Times New Roman" w:cs="Times New Roman"/>
        </w:rPr>
        <w:t xml:space="preserve">.  </w:t>
      </w:r>
      <w:r w:rsidR="006175F6">
        <w:rPr>
          <w:rFonts w:ascii="Times New Roman" w:hAnsi="Times New Roman" w:cs="Times New Roman"/>
        </w:rPr>
        <w:t>Some may choose to play along in the hope of at least obtaining some incremental relief.  But I expect that their filings will be used against them should they eventually try</w:t>
      </w:r>
      <w:r w:rsidR="004409A9">
        <w:rPr>
          <w:rFonts w:ascii="Times New Roman" w:hAnsi="Times New Roman" w:cs="Times New Roman"/>
        </w:rPr>
        <w:t xml:space="preserve"> to</w:t>
      </w:r>
      <w:r w:rsidR="006175F6">
        <w:rPr>
          <w:rFonts w:ascii="Times New Roman" w:hAnsi="Times New Roman" w:cs="Times New Roman"/>
        </w:rPr>
        <w:t xml:space="preserve"> seek relief from the remaining regulations.  </w:t>
      </w:r>
    </w:p>
    <w:p w14:paraId="3FCB4B3F" w14:textId="77777777" w:rsidR="00821BD5" w:rsidRDefault="00821BD5" w:rsidP="00F3493E">
      <w:pPr>
        <w:spacing w:after="0" w:line="240" w:lineRule="auto"/>
        <w:rPr>
          <w:rFonts w:ascii="Times New Roman" w:hAnsi="Times New Roman" w:cs="Times New Roman"/>
        </w:rPr>
      </w:pPr>
    </w:p>
    <w:p w14:paraId="751292CA" w14:textId="04A4D2C3" w:rsidR="00BB78AC" w:rsidRDefault="00BB78AC" w:rsidP="00F3493E">
      <w:pPr>
        <w:spacing w:after="0" w:line="240" w:lineRule="auto"/>
        <w:rPr>
          <w:rFonts w:ascii="Times New Roman" w:hAnsi="Times New Roman" w:cs="Times New Roman"/>
        </w:rPr>
      </w:pPr>
      <w:r>
        <w:rPr>
          <w:rFonts w:ascii="Times New Roman" w:hAnsi="Times New Roman" w:cs="Times New Roman"/>
        </w:rPr>
        <w:tab/>
      </w:r>
      <w:r w:rsidR="00B96279">
        <w:rPr>
          <w:rFonts w:ascii="Times New Roman" w:hAnsi="Times New Roman" w:cs="Times New Roman"/>
        </w:rPr>
        <w:t xml:space="preserve">Also troubling is the lack of consistent analysis in the item.  </w:t>
      </w:r>
      <w:r w:rsidR="00FB58F6">
        <w:rPr>
          <w:rFonts w:ascii="Times New Roman" w:hAnsi="Times New Roman" w:cs="Times New Roman"/>
        </w:rPr>
        <w:t xml:space="preserve">When the Commission </w:t>
      </w:r>
      <w:r w:rsidR="00B31BE8">
        <w:rPr>
          <w:rFonts w:ascii="Times New Roman" w:hAnsi="Times New Roman" w:cs="Times New Roman"/>
        </w:rPr>
        <w:t>plans to deny</w:t>
      </w:r>
      <w:r w:rsidR="00FB58F6">
        <w:rPr>
          <w:rFonts w:ascii="Times New Roman" w:hAnsi="Times New Roman" w:cs="Times New Roman"/>
        </w:rPr>
        <w:t xml:space="preserve"> relief, it is quick to dismiss “bare</w:t>
      </w:r>
      <w:r w:rsidR="002774E4">
        <w:rPr>
          <w:rFonts w:ascii="Times New Roman" w:hAnsi="Times New Roman" w:cs="Times New Roman"/>
        </w:rPr>
        <w:t>” or “conclusory”</w:t>
      </w:r>
      <w:r w:rsidR="00FB58F6">
        <w:rPr>
          <w:rFonts w:ascii="Times New Roman" w:hAnsi="Times New Roman" w:cs="Times New Roman"/>
        </w:rPr>
        <w:t xml:space="preserve"> </w:t>
      </w:r>
      <w:r w:rsidR="002774E4">
        <w:rPr>
          <w:rFonts w:ascii="Times New Roman" w:hAnsi="Times New Roman" w:cs="Times New Roman"/>
        </w:rPr>
        <w:t>assertions</w:t>
      </w:r>
      <w:r w:rsidR="00FB58F6">
        <w:rPr>
          <w:rFonts w:ascii="Times New Roman" w:hAnsi="Times New Roman" w:cs="Times New Roman"/>
        </w:rPr>
        <w:t xml:space="preserve"> </w:t>
      </w:r>
      <w:r w:rsidR="002774E4">
        <w:rPr>
          <w:rFonts w:ascii="Times New Roman" w:hAnsi="Times New Roman" w:cs="Times New Roman"/>
        </w:rPr>
        <w:t>by petitioners</w:t>
      </w:r>
      <w:r w:rsidR="00FB58F6">
        <w:rPr>
          <w:rFonts w:ascii="Times New Roman" w:hAnsi="Times New Roman" w:cs="Times New Roman"/>
        </w:rPr>
        <w:t xml:space="preserve">.  </w:t>
      </w:r>
      <w:r w:rsidR="002774E4">
        <w:rPr>
          <w:rFonts w:ascii="Times New Roman" w:hAnsi="Times New Roman" w:cs="Times New Roman"/>
        </w:rPr>
        <w:t xml:space="preserve">However, when the Commission </w:t>
      </w:r>
      <w:r w:rsidR="00B31BE8">
        <w:rPr>
          <w:rFonts w:ascii="Times New Roman" w:hAnsi="Times New Roman" w:cs="Times New Roman"/>
        </w:rPr>
        <w:t>wants</w:t>
      </w:r>
      <w:r w:rsidR="002774E4">
        <w:rPr>
          <w:rFonts w:ascii="Times New Roman" w:hAnsi="Times New Roman" w:cs="Times New Roman"/>
        </w:rPr>
        <w:t xml:space="preserve"> to </w:t>
      </w:r>
      <w:r w:rsidR="00B31BE8">
        <w:rPr>
          <w:rFonts w:ascii="Times New Roman" w:hAnsi="Times New Roman" w:cs="Times New Roman"/>
        </w:rPr>
        <w:t>grant</w:t>
      </w:r>
      <w:r w:rsidR="002774E4">
        <w:rPr>
          <w:rFonts w:ascii="Times New Roman" w:hAnsi="Times New Roman" w:cs="Times New Roman"/>
        </w:rPr>
        <w:t xml:space="preserve"> some forbearance, </w:t>
      </w:r>
      <w:r w:rsidR="00B31BE8">
        <w:rPr>
          <w:rFonts w:ascii="Times New Roman" w:hAnsi="Times New Roman" w:cs="Times New Roman"/>
        </w:rPr>
        <w:t xml:space="preserve">it is prepared to overlook “bald statements” and point to the </w:t>
      </w:r>
      <w:r w:rsidR="002774E4">
        <w:rPr>
          <w:rFonts w:ascii="Times New Roman" w:hAnsi="Times New Roman" w:cs="Times New Roman"/>
        </w:rPr>
        <w:t>“totality of the record”.  Similarly, in some sections, petitioners are faulted for provid</w:t>
      </w:r>
      <w:r w:rsidR="00B31BE8">
        <w:rPr>
          <w:rFonts w:ascii="Times New Roman" w:hAnsi="Times New Roman" w:cs="Times New Roman"/>
        </w:rPr>
        <w:t>ing</w:t>
      </w:r>
      <w:r w:rsidR="002774E4">
        <w:rPr>
          <w:rFonts w:ascii="Times New Roman" w:hAnsi="Times New Roman" w:cs="Times New Roman"/>
        </w:rPr>
        <w:t xml:space="preserve"> insufficient </w:t>
      </w:r>
      <w:r w:rsidR="00BF1617">
        <w:rPr>
          <w:rFonts w:ascii="Times New Roman" w:hAnsi="Times New Roman" w:cs="Times New Roman"/>
        </w:rPr>
        <w:lastRenderedPageBreak/>
        <w:t>data on</w:t>
      </w:r>
      <w:r w:rsidR="002774E4">
        <w:rPr>
          <w:rFonts w:ascii="Times New Roman" w:hAnsi="Times New Roman" w:cs="Times New Roman"/>
        </w:rPr>
        <w:t xml:space="preserve"> competition, but in other </w:t>
      </w:r>
      <w:r w:rsidR="002774E4" w:rsidRPr="00651620">
        <w:rPr>
          <w:rFonts w:ascii="Times New Roman" w:hAnsi="Times New Roman" w:cs="Times New Roman"/>
        </w:rPr>
        <w:t xml:space="preserve">instances, we are told that </w:t>
      </w:r>
      <w:r w:rsidR="00B31BE8" w:rsidRPr="00651620">
        <w:rPr>
          <w:rFonts w:ascii="Times New Roman" w:hAnsi="Times New Roman" w:cs="Times New Roman"/>
        </w:rPr>
        <w:t xml:space="preserve">persuasive evidence of competition “is not inherently necessary to grant forbearance”.  </w:t>
      </w:r>
      <w:r w:rsidR="00651620" w:rsidRPr="00651620">
        <w:rPr>
          <w:rFonts w:ascii="Times New Roman" w:hAnsi="Times New Roman" w:cs="Times New Roman"/>
        </w:rPr>
        <w:t xml:space="preserve">In addition, </w:t>
      </w:r>
      <w:r w:rsidR="00651620">
        <w:rPr>
          <w:rFonts w:ascii="Times New Roman" w:hAnsi="Times New Roman" w:cs="Times New Roman"/>
        </w:rPr>
        <w:t>data used to explain how market developments have</w:t>
      </w:r>
      <w:r w:rsidR="00651620" w:rsidRPr="00651620">
        <w:rPr>
          <w:rFonts w:ascii="Times New Roman" w:hAnsi="Times New Roman" w:cs="Times New Roman"/>
        </w:rPr>
        <w:t xml:space="preserve"> </w:t>
      </w:r>
      <w:r w:rsidR="00651620">
        <w:rPr>
          <w:rFonts w:ascii="Times New Roman" w:hAnsi="Times New Roman" w:cs="Times New Roman"/>
        </w:rPr>
        <w:t>“</w:t>
      </w:r>
      <w:r w:rsidR="00651620" w:rsidRPr="00651620">
        <w:rPr>
          <w:rFonts w:ascii="Times New Roman" w:hAnsi="Times New Roman" w:cs="Times New Roman"/>
        </w:rPr>
        <w:t>sharply mitigate</w:t>
      </w:r>
      <w:r w:rsidR="00651620">
        <w:rPr>
          <w:rFonts w:ascii="Times New Roman" w:hAnsi="Times New Roman" w:cs="Times New Roman"/>
        </w:rPr>
        <w:t>[d]”</w:t>
      </w:r>
      <w:r w:rsidR="00651620" w:rsidRPr="00651620">
        <w:rPr>
          <w:rFonts w:ascii="Times New Roman" w:hAnsi="Times New Roman" w:cs="Times New Roman"/>
        </w:rPr>
        <w:t xml:space="preserve"> prior concerns about dialing convenience was at one point inserted into the draft and then inexplicably removed.  </w:t>
      </w:r>
      <w:r w:rsidR="00B31BE8">
        <w:rPr>
          <w:rFonts w:ascii="Times New Roman" w:hAnsi="Times New Roman" w:cs="Times New Roman"/>
        </w:rPr>
        <w:t>For an agency that wants to</w:t>
      </w:r>
      <w:r w:rsidR="002A305B">
        <w:rPr>
          <w:rFonts w:ascii="Times New Roman" w:hAnsi="Times New Roman" w:cs="Times New Roman"/>
        </w:rPr>
        <w:t xml:space="preserve"> be </w:t>
      </w:r>
      <w:r w:rsidR="00802A6B">
        <w:rPr>
          <w:rFonts w:ascii="Times New Roman" w:hAnsi="Times New Roman" w:cs="Times New Roman"/>
        </w:rPr>
        <w:t>a</w:t>
      </w:r>
      <w:r w:rsidR="00821BD5">
        <w:rPr>
          <w:rFonts w:ascii="Times New Roman" w:hAnsi="Times New Roman" w:cs="Times New Roman"/>
        </w:rPr>
        <w:t>n</w:t>
      </w:r>
      <w:r w:rsidR="00802A6B">
        <w:rPr>
          <w:rFonts w:ascii="Times New Roman" w:hAnsi="Times New Roman" w:cs="Times New Roman"/>
        </w:rPr>
        <w:t xml:space="preserve"> </w:t>
      </w:r>
      <w:r w:rsidR="00821BD5">
        <w:rPr>
          <w:rFonts w:ascii="Times New Roman" w:hAnsi="Times New Roman" w:cs="Times New Roman"/>
        </w:rPr>
        <w:t xml:space="preserve">umpire or </w:t>
      </w:r>
      <w:r w:rsidR="00802A6B">
        <w:rPr>
          <w:rFonts w:ascii="Times New Roman" w:hAnsi="Times New Roman" w:cs="Times New Roman"/>
        </w:rPr>
        <w:t xml:space="preserve">referee </w:t>
      </w:r>
      <w:r w:rsidR="00B31BE8">
        <w:rPr>
          <w:rFonts w:ascii="Times New Roman" w:hAnsi="Times New Roman" w:cs="Times New Roman"/>
        </w:rPr>
        <w:t xml:space="preserve">on all types of conduct, this item </w:t>
      </w:r>
      <w:r w:rsidR="00B667ED">
        <w:rPr>
          <w:rFonts w:ascii="Times New Roman" w:hAnsi="Times New Roman" w:cs="Times New Roman"/>
        </w:rPr>
        <w:t xml:space="preserve">reaffirms my belief </w:t>
      </w:r>
      <w:r w:rsidR="00B31BE8">
        <w:rPr>
          <w:rFonts w:ascii="Times New Roman" w:hAnsi="Times New Roman" w:cs="Times New Roman"/>
        </w:rPr>
        <w:t xml:space="preserve">that it has </w:t>
      </w:r>
      <w:r w:rsidR="00735E66">
        <w:rPr>
          <w:rFonts w:ascii="Times New Roman" w:hAnsi="Times New Roman" w:cs="Times New Roman"/>
        </w:rPr>
        <w:t xml:space="preserve">no </w:t>
      </w:r>
      <w:r w:rsidR="00B31BE8">
        <w:rPr>
          <w:rFonts w:ascii="Times New Roman" w:hAnsi="Times New Roman" w:cs="Times New Roman"/>
        </w:rPr>
        <w:t>reliable strike zone</w:t>
      </w:r>
      <w:r w:rsidR="00AF3285">
        <w:rPr>
          <w:rFonts w:ascii="Times New Roman" w:hAnsi="Times New Roman" w:cs="Times New Roman"/>
        </w:rPr>
        <w:t xml:space="preserve"> </w:t>
      </w:r>
      <w:r w:rsidR="0099480B">
        <w:rPr>
          <w:rFonts w:ascii="Times New Roman" w:hAnsi="Times New Roman" w:cs="Times New Roman"/>
        </w:rPr>
        <w:t>and no idea</w:t>
      </w:r>
      <w:r w:rsidR="00AF3285">
        <w:rPr>
          <w:rFonts w:ascii="Times New Roman" w:hAnsi="Times New Roman" w:cs="Times New Roman"/>
        </w:rPr>
        <w:t xml:space="preserve"> how to call a fair game</w:t>
      </w:r>
      <w:r w:rsidR="00B31BE8">
        <w:rPr>
          <w:rFonts w:ascii="Times New Roman" w:hAnsi="Times New Roman" w:cs="Times New Roman"/>
        </w:rPr>
        <w:t xml:space="preserve">. </w:t>
      </w:r>
    </w:p>
    <w:p w14:paraId="64964698" w14:textId="77777777" w:rsidR="004E6EA9" w:rsidRDefault="004E6EA9" w:rsidP="00F3493E">
      <w:pPr>
        <w:spacing w:after="0" w:line="240" w:lineRule="auto"/>
        <w:rPr>
          <w:rFonts w:ascii="Times New Roman" w:hAnsi="Times New Roman" w:cs="Times New Roman"/>
        </w:rPr>
      </w:pPr>
    </w:p>
    <w:p w14:paraId="51A90559" w14:textId="5DD23D22" w:rsidR="004E6EA9" w:rsidRDefault="004E6EA9" w:rsidP="00F3493E">
      <w:pPr>
        <w:spacing w:after="0" w:line="240" w:lineRule="auto"/>
        <w:rPr>
          <w:rFonts w:ascii="Times New Roman" w:hAnsi="Times New Roman" w:cs="Times New Roman"/>
        </w:rPr>
      </w:pPr>
      <w:r>
        <w:rPr>
          <w:rFonts w:ascii="Times New Roman" w:hAnsi="Times New Roman" w:cs="Times New Roman"/>
        </w:rPr>
        <w:tab/>
        <w:t xml:space="preserve">Having found this item </w:t>
      </w:r>
      <w:r w:rsidR="00645E3B">
        <w:rPr>
          <w:rFonts w:ascii="Times New Roman" w:hAnsi="Times New Roman" w:cs="Times New Roman"/>
        </w:rPr>
        <w:t xml:space="preserve">generally </w:t>
      </w:r>
      <w:r>
        <w:rPr>
          <w:rFonts w:ascii="Times New Roman" w:hAnsi="Times New Roman" w:cs="Times New Roman"/>
        </w:rPr>
        <w:t>lacking</w:t>
      </w:r>
      <w:r w:rsidR="003C10C0">
        <w:rPr>
          <w:rFonts w:ascii="Times New Roman" w:hAnsi="Times New Roman" w:cs="Times New Roman"/>
        </w:rPr>
        <w:t xml:space="preserve"> of what it coul</w:t>
      </w:r>
      <w:r w:rsidR="00DD5AEC">
        <w:rPr>
          <w:rFonts w:ascii="Times New Roman" w:hAnsi="Times New Roman" w:cs="Times New Roman"/>
        </w:rPr>
        <w:t>d or should have been</w:t>
      </w:r>
      <w:r>
        <w:rPr>
          <w:rFonts w:ascii="Times New Roman" w:hAnsi="Times New Roman" w:cs="Times New Roman"/>
        </w:rPr>
        <w:t xml:space="preserve">, I inquired about the possibility of granting USTelecom’s long-pending petition requesting that incumbents be </w:t>
      </w:r>
      <w:r w:rsidR="004769A6">
        <w:rPr>
          <w:rFonts w:ascii="Times New Roman" w:hAnsi="Times New Roman" w:cs="Times New Roman"/>
        </w:rPr>
        <w:t>regulated</w:t>
      </w:r>
      <w:r>
        <w:rPr>
          <w:rFonts w:ascii="Times New Roman" w:hAnsi="Times New Roman" w:cs="Times New Roman"/>
        </w:rPr>
        <w:t xml:space="preserve"> as non-dominant in the provision of switched access </w:t>
      </w:r>
      <w:r w:rsidR="00645E3B">
        <w:rPr>
          <w:rFonts w:ascii="Times New Roman" w:hAnsi="Times New Roman" w:cs="Times New Roman"/>
        </w:rPr>
        <w:t xml:space="preserve">voice </w:t>
      </w:r>
      <w:r>
        <w:rPr>
          <w:rFonts w:ascii="Times New Roman" w:hAnsi="Times New Roman" w:cs="Times New Roman"/>
        </w:rPr>
        <w:t xml:space="preserve">service.  </w:t>
      </w:r>
      <w:r w:rsidR="00E02B4F">
        <w:rPr>
          <w:rFonts w:ascii="Times New Roman" w:hAnsi="Times New Roman" w:cs="Times New Roman"/>
        </w:rPr>
        <w:t xml:space="preserve">It </w:t>
      </w:r>
      <w:r w:rsidR="008C33F9">
        <w:rPr>
          <w:rFonts w:ascii="Times New Roman" w:hAnsi="Times New Roman" w:cs="Times New Roman"/>
        </w:rPr>
        <w:t xml:space="preserve">basically </w:t>
      </w:r>
      <w:r w:rsidR="00E02B4F">
        <w:rPr>
          <w:rFonts w:ascii="Times New Roman" w:hAnsi="Times New Roman" w:cs="Times New Roman"/>
        </w:rPr>
        <w:t xml:space="preserve">has been sitting </w:t>
      </w:r>
      <w:r w:rsidR="00285502">
        <w:rPr>
          <w:rFonts w:ascii="Times New Roman" w:hAnsi="Times New Roman" w:cs="Times New Roman"/>
        </w:rPr>
        <w:t xml:space="preserve">idle </w:t>
      </w:r>
      <w:r w:rsidR="00E02B4F">
        <w:rPr>
          <w:rFonts w:ascii="Times New Roman" w:hAnsi="Times New Roman" w:cs="Times New Roman"/>
        </w:rPr>
        <w:t xml:space="preserve">for three years. </w:t>
      </w:r>
      <w:r w:rsidR="004409A9">
        <w:rPr>
          <w:rFonts w:ascii="Times New Roman" w:hAnsi="Times New Roman" w:cs="Times New Roman"/>
        </w:rPr>
        <w:t xml:space="preserve"> </w:t>
      </w:r>
      <w:r w:rsidR="007B4587">
        <w:rPr>
          <w:rFonts w:ascii="Times New Roman" w:hAnsi="Times New Roman" w:cs="Times New Roman"/>
        </w:rPr>
        <w:t xml:space="preserve">At my direction, </w:t>
      </w:r>
      <w:r w:rsidR="00285502">
        <w:rPr>
          <w:rFonts w:ascii="Times New Roman" w:hAnsi="Times New Roman" w:cs="Times New Roman"/>
        </w:rPr>
        <w:t xml:space="preserve">my </w:t>
      </w:r>
      <w:r w:rsidR="007B4587">
        <w:rPr>
          <w:rFonts w:ascii="Times New Roman" w:hAnsi="Times New Roman" w:cs="Times New Roman"/>
        </w:rPr>
        <w:t>staff has periodically asked about the status of the petition, including most recently in June of this year.  With the petition continuing to languish, I decided to blog about it in the hopes of prompting a decision.  When that did not occur, I raised it again in the context of this procee</w:t>
      </w:r>
      <w:r w:rsidR="004769A6">
        <w:rPr>
          <w:rFonts w:ascii="Times New Roman" w:hAnsi="Times New Roman" w:cs="Times New Roman"/>
        </w:rPr>
        <w:t>ding given that they are related</w:t>
      </w:r>
      <w:r w:rsidR="007B4587">
        <w:rPr>
          <w:rFonts w:ascii="Times New Roman" w:hAnsi="Times New Roman" w:cs="Times New Roman"/>
        </w:rPr>
        <w:t xml:space="preserve"> issues</w:t>
      </w:r>
      <w:r w:rsidR="0099480B">
        <w:rPr>
          <w:rFonts w:ascii="Times New Roman" w:hAnsi="Times New Roman" w:cs="Times New Roman"/>
        </w:rPr>
        <w:t>,</w:t>
      </w:r>
      <w:r w:rsidR="00072685">
        <w:rPr>
          <w:rFonts w:ascii="Times New Roman" w:hAnsi="Times New Roman" w:cs="Times New Roman"/>
        </w:rPr>
        <w:t xml:space="preserve"> and </w:t>
      </w:r>
      <w:r w:rsidR="00786B2C">
        <w:rPr>
          <w:rFonts w:ascii="Times New Roman" w:hAnsi="Times New Roman" w:cs="Times New Roman"/>
        </w:rPr>
        <w:t>s</w:t>
      </w:r>
      <w:r w:rsidR="007301D6">
        <w:rPr>
          <w:rFonts w:ascii="Times New Roman" w:hAnsi="Times New Roman" w:cs="Times New Roman"/>
        </w:rPr>
        <w:t>ought a</w:t>
      </w:r>
      <w:r w:rsidR="00D15063">
        <w:rPr>
          <w:rFonts w:ascii="Times New Roman" w:hAnsi="Times New Roman" w:cs="Times New Roman"/>
        </w:rPr>
        <w:t xml:space="preserve"> path to how or when it would be considered</w:t>
      </w:r>
      <w:r w:rsidR="007301D6">
        <w:rPr>
          <w:rFonts w:ascii="Times New Roman" w:hAnsi="Times New Roman" w:cs="Times New Roman"/>
        </w:rPr>
        <w:t xml:space="preserve">. </w:t>
      </w:r>
      <w:r w:rsidR="005A3AAF">
        <w:rPr>
          <w:rFonts w:ascii="Times New Roman" w:hAnsi="Times New Roman" w:cs="Times New Roman"/>
        </w:rPr>
        <w:t xml:space="preserve"> </w:t>
      </w:r>
      <w:r w:rsidR="007301D6">
        <w:rPr>
          <w:rFonts w:ascii="Times New Roman" w:hAnsi="Times New Roman" w:cs="Times New Roman"/>
        </w:rPr>
        <w:t>Doing so</w:t>
      </w:r>
      <w:r w:rsidR="00D15063">
        <w:rPr>
          <w:rFonts w:ascii="Times New Roman" w:hAnsi="Times New Roman" w:cs="Times New Roman"/>
        </w:rPr>
        <w:t xml:space="preserve"> would probably lessen my critiq</w:t>
      </w:r>
      <w:r w:rsidR="00B54F63">
        <w:rPr>
          <w:rFonts w:ascii="Times New Roman" w:hAnsi="Times New Roman" w:cs="Times New Roman"/>
        </w:rPr>
        <w:t>ue of the forbearance item since</w:t>
      </w:r>
      <w:r w:rsidR="00E4549E">
        <w:rPr>
          <w:rFonts w:ascii="Times New Roman" w:hAnsi="Times New Roman" w:cs="Times New Roman"/>
        </w:rPr>
        <w:t xml:space="preserve"> the two items are </w:t>
      </w:r>
      <w:r w:rsidR="007301D6">
        <w:rPr>
          <w:rFonts w:ascii="Times New Roman" w:hAnsi="Times New Roman" w:cs="Times New Roman"/>
        </w:rPr>
        <w:t xml:space="preserve">completely </w:t>
      </w:r>
      <w:r w:rsidR="00257871">
        <w:rPr>
          <w:rFonts w:ascii="Times New Roman" w:hAnsi="Times New Roman" w:cs="Times New Roman"/>
        </w:rPr>
        <w:t>i</w:t>
      </w:r>
      <w:r w:rsidR="00B54F63">
        <w:rPr>
          <w:rFonts w:ascii="Times New Roman" w:hAnsi="Times New Roman" w:cs="Times New Roman"/>
        </w:rPr>
        <w:t>ntertwined</w:t>
      </w:r>
      <w:r w:rsidR="00FD128E">
        <w:rPr>
          <w:rFonts w:ascii="Times New Roman" w:hAnsi="Times New Roman" w:cs="Times New Roman"/>
        </w:rPr>
        <w:t xml:space="preserve">. </w:t>
      </w:r>
      <w:r w:rsidR="005A3AAF">
        <w:rPr>
          <w:rFonts w:ascii="Times New Roman" w:hAnsi="Times New Roman" w:cs="Times New Roman"/>
        </w:rPr>
        <w:t xml:space="preserve"> </w:t>
      </w:r>
      <w:r w:rsidR="00FD128E">
        <w:rPr>
          <w:rFonts w:ascii="Times New Roman" w:hAnsi="Times New Roman" w:cs="Times New Roman"/>
        </w:rPr>
        <w:t xml:space="preserve">In fact, it is my understanding that USTelecom contemplated </w:t>
      </w:r>
      <w:r w:rsidR="000E4DB6">
        <w:rPr>
          <w:rFonts w:ascii="Times New Roman" w:hAnsi="Times New Roman" w:cs="Times New Roman"/>
        </w:rPr>
        <w:t>including it</w:t>
      </w:r>
      <w:r w:rsidR="00FC3820">
        <w:rPr>
          <w:rFonts w:ascii="Times New Roman" w:hAnsi="Times New Roman" w:cs="Times New Roman"/>
        </w:rPr>
        <w:t xml:space="preserve"> in its forbea</w:t>
      </w:r>
      <w:r w:rsidR="00C12D0C">
        <w:rPr>
          <w:rFonts w:ascii="Times New Roman" w:hAnsi="Times New Roman" w:cs="Times New Roman"/>
        </w:rPr>
        <w:t xml:space="preserve">rance petition or filing a separate petition. </w:t>
      </w:r>
    </w:p>
    <w:p w14:paraId="5C3F0152" w14:textId="77777777" w:rsidR="007B4587" w:rsidRDefault="007B4587" w:rsidP="00F3493E">
      <w:pPr>
        <w:spacing w:after="0" w:line="240" w:lineRule="auto"/>
        <w:rPr>
          <w:rFonts w:ascii="Times New Roman" w:hAnsi="Times New Roman" w:cs="Times New Roman"/>
        </w:rPr>
      </w:pPr>
    </w:p>
    <w:p w14:paraId="78228665" w14:textId="7AA4EC73" w:rsidR="002F76C3" w:rsidRDefault="007B4587" w:rsidP="00F3493E">
      <w:pPr>
        <w:spacing w:after="0" w:line="240" w:lineRule="auto"/>
        <w:rPr>
          <w:rFonts w:ascii="Times New Roman" w:hAnsi="Times New Roman" w:cs="Times New Roman"/>
        </w:rPr>
      </w:pPr>
      <w:r>
        <w:rPr>
          <w:rFonts w:ascii="Times New Roman" w:hAnsi="Times New Roman" w:cs="Times New Roman"/>
        </w:rPr>
        <w:tab/>
      </w:r>
      <w:r w:rsidR="00072685">
        <w:rPr>
          <w:rFonts w:ascii="Times New Roman" w:hAnsi="Times New Roman" w:cs="Times New Roman"/>
        </w:rPr>
        <w:t xml:space="preserve">Alas, not </w:t>
      </w:r>
      <w:r>
        <w:rPr>
          <w:rFonts w:ascii="Times New Roman" w:hAnsi="Times New Roman" w:cs="Times New Roman"/>
        </w:rPr>
        <w:t xml:space="preserve">only was my request to act on the petition refused, but my office was informed that the way in which we had raised it was </w:t>
      </w:r>
      <w:r w:rsidR="000B094F">
        <w:rPr>
          <w:rFonts w:ascii="Times New Roman" w:hAnsi="Times New Roman" w:cs="Times New Roman"/>
        </w:rPr>
        <w:t>“</w:t>
      </w:r>
      <w:r>
        <w:rPr>
          <w:rFonts w:ascii="Times New Roman" w:hAnsi="Times New Roman" w:cs="Times New Roman"/>
        </w:rPr>
        <w:t>not appreciated</w:t>
      </w:r>
      <w:r w:rsidR="000B094F">
        <w:rPr>
          <w:rFonts w:ascii="Times New Roman" w:hAnsi="Times New Roman" w:cs="Times New Roman"/>
        </w:rPr>
        <w:t>”</w:t>
      </w:r>
      <w:r w:rsidR="002F4AE3">
        <w:rPr>
          <w:rFonts w:ascii="Times New Roman" w:hAnsi="Times New Roman" w:cs="Times New Roman"/>
        </w:rPr>
        <w:t xml:space="preserve"> as if I ha</w:t>
      </w:r>
      <w:r w:rsidR="006755B7">
        <w:rPr>
          <w:rFonts w:ascii="Times New Roman" w:hAnsi="Times New Roman" w:cs="Times New Roman"/>
        </w:rPr>
        <w:t>d</w:t>
      </w:r>
      <w:r w:rsidR="002F4AE3">
        <w:rPr>
          <w:rFonts w:ascii="Times New Roman" w:hAnsi="Times New Roman" w:cs="Times New Roman"/>
        </w:rPr>
        <w:t xml:space="preserve"> shaken some sense </w:t>
      </w:r>
      <w:r w:rsidR="006755B7">
        <w:rPr>
          <w:rFonts w:ascii="Times New Roman" w:hAnsi="Times New Roman" w:cs="Times New Roman"/>
        </w:rPr>
        <w:t xml:space="preserve">of </w:t>
      </w:r>
      <w:r w:rsidR="002F4AE3">
        <w:rPr>
          <w:rFonts w:ascii="Times New Roman" w:hAnsi="Times New Roman" w:cs="Times New Roman"/>
        </w:rPr>
        <w:t>decorum</w:t>
      </w:r>
      <w:r w:rsidR="00BF5370">
        <w:rPr>
          <w:rFonts w:ascii="Times New Roman" w:hAnsi="Times New Roman" w:cs="Times New Roman"/>
        </w:rPr>
        <w:t xml:space="preserve"> or operating procedures in </w:t>
      </w:r>
      <w:r w:rsidR="00BF5370" w:rsidRPr="005D2427">
        <w:rPr>
          <w:rFonts w:ascii="Times New Roman" w:hAnsi="Times New Roman" w:cs="Times New Roman"/>
          <w:i/>
        </w:rPr>
        <w:t>this</w:t>
      </w:r>
      <w:r w:rsidR="00BF5370">
        <w:rPr>
          <w:rFonts w:ascii="Times New Roman" w:hAnsi="Times New Roman" w:cs="Times New Roman"/>
        </w:rPr>
        <w:t xml:space="preserve"> Commission. </w:t>
      </w:r>
      <w:r w:rsidR="002F4AE3">
        <w:rPr>
          <w:rFonts w:ascii="Times New Roman" w:hAnsi="Times New Roman" w:cs="Times New Roman"/>
        </w:rPr>
        <w:t xml:space="preserve"> </w:t>
      </w:r>
      <w:r w:rsidR="00F728F7">
        <w:rPr>
          <w:rFonts w:ascii="Times New Roman" w:hAnsi="Times New Roman" w:cs="Times New Roman"/>
        </w:rPr>
        <w:t>Really, this Commission?</w:t>
      </w:r>
      <w:r w:rsidR="006E2ED7">
        <w:rPr>
          <w:rFonts w:ascii="Times New Roman" w:hAnsi="Times New Roman" w:cs="Times New Roman"/>
        </w:rPr>
        <w:t xml:space="preserve"> </w:t>
      </w:r>
      <w:r w:rsidR="00821BD5">
        <w:rPr>
          <w:rFonts w:ascii="Times New Roman" w:hAnsi="Times New Roman" w:cs="Times New Roman"/>
        </w:rPr>
        <w:t xml:space="preserve"> </w:t>
      </w:r>
      <w:r w:rsidR="006E2ED7">
        <w:rPr>
          <w:rFonts w:ascii="Times New Roman" w:hAnsi="Times New Roman" w:cs="Times New Roman"/>
        </w:rPr>
        <w:t xml:space="preserve">It’s </w:t>
      </w:r>
      <w:r w:rsidR="00291921">
        <w:rPr>
          <w:rFonts w:ascii="Times New Roman" w:hAnsi="Times New Roman" w:cs="Times New Roman"/>
        </w:rPr>
        <w:t xml:space="preserve">hard </w:t>
      </w:r>
      <w:r w:rsidR="00797CA2">
        <w:rPr>
          <w:rFonts w:ascii="Times New Roman" w:hAnsi="Times New Roman" w:cs="Times New Roman"/>
        </w:rPr>
        <w:t xml:space="preserve">to take seriously such </w:t>
      </w:r>
      <w:r w:rsidR="00920DBC">
        <w:rPr>
          <w:rFonts w:ascii="Times New Roman" w:hAnsi="Times New Roman" w:cs="Times New Roman"/>
        </w:rPr>
        <w:t>claims of umbrage</w:t>
      </w:r>
      <w:r w:rsidR="0099480B">
        <w:rPr>
          <w:rFonts w:ascii="Times New Roman" w:hAnsi="Times New Roman" w:cs="Times New Roman"/>
        </w:rPr>
        <w:t xml:space="preserve"> </w:t>
      </w:r>
      <w:r w:rsidR="00291921">
        <w:rPr>
          <w:rFonts w:ascii="Times New Roman" w:hAnsi="Times New Roman" w:cs="Times New Roman"/>
        </w:rPr>
        <w:t xml:space="preserve">when this very item </w:t>
      </w:r>
      <w:r w:rsidR="00127F47">
        <w:rPr>
          <w:rFonts w:ascii="Times New Roman" w:hAnsi="Times New Roman" w:cs="Times New Roman"/>
        </w:rPr>
        <w:t>initially contained</w:t>
      </w:r>
      <w:r w:rsidR="00291921">
        <w:rPr>
          <w:rFonts w:ascii="Times New Roman" w:hAnsi="Times New Roman" w:cs="Times New Roman"/>
        </w:rPr>
        <w:t xml:space="preserve"> a key decision on the </w:t>
      </w:r>
      <w:r w:rsidR="00127F47">
        <w:rPr>
          <w:rFonts w:ascii="Times New Roman" w:hAnsi="Times New Roman" w:cs="Times New Roman"/>
        </w:rPr>
        <w:t>Remote Areas Fund</w:t>
      </w:r>
      <w:r w:rsidR="00291921">
        <w:rPr>
          <w:rFonts w:ascii="Times New Roman" w:hAnsi="Times New Roman" w:cs="Times New Roman"/>
        </w:rPr>
        <w:t xml:space="preserve"> that caught everyone by surprise because it was not necessary to resolve the forbearance petition.</w:t>
      </w:r>
      <w:r w:rsidR="001F0588">
        <w:rPr>
          <w:rFonts w:ascii="Times New Roman" w:hAnsi="Times New Roman" w:cs="Times New Roman"/>
        </w:rPr>
        <w:t xml:space="preserve"> </w:t>
      </w:r>
      <w:r w:rsidR="001269F0">
        <w:rPr>
          <w:rFonts w:ascii="Times New Roman" w:hAnsi="Times New Roman" w:cs="Times New Roman"/>
        </w:rPr>
        <w:t xml:space="preserve"> </w:t>
      </w:r>
      <w:r w:rsidR="00E22CF1">
        <w:rPr>
          <w:rFonts w:ascii="Times New Roman" w:hAnsi="Times New Roman" w:cs="Times New Roman"/>
        </w:rPr>
        <w:t>Ah, consistency.</w:t>
      </w:r>
    </w:p>
    <w:p w14:paraId="5F8AC833" w14:textId="77777777" w:rsidR="002F76C3" w:rsidRDefault="002F76C3" w:rsidP="00F3493E">
      <w:pPr>
        <w:spacing w:after="0" w:line="240" w:lineRule="auto"/>
        <w:rPr>
          <w:rFonts w:ascii="Times New Roman" w:hAnsi="Times New Roman" w:cs="Times New Roman"/>
        </w:rPr>
      </w:pPr>
    </w:p>
    <w:p w14:paraId="6A2F41F0" w14:textId="213E71C6" w:rsidR="006175F6" w:rsidRDefault="002F76C3" w:rsidP="00F3493E">
      <w:pPr>
        <w:spacing w:after="0" w:line="240" w:lineRule="auto"/>
        <w:rPr>
          <w:rFonts w:ascii="Times New Roman" w:hAnsi="Times New Roman" w:cs="Times New Roman"/>
        </w:rPr>
      </w:pPr>
      <w:r>
        <w:rPr>
          <w:rFonts w:ascii="Times New Roman" w:hAnsi="Times New Roman" w:cs="Times New Roman"/>
        </w:rPr>
        <w:tab/>
        <w:t xml:space="preserve">Even more </w:t>
      </w:r>
      <w:r w:rsidR="00075A83">
        <w:rPr>
          <w:rFonts w:ascii="Times New Roman" w:hAnsi="Times New Roman" w:cs="Times New Roman"/>
        </w:rPr>
        <w:t>troubling</w:t>
      </w:r>
      <w:r w:rsidR="007B4587">
        <w:rPr>
          <w:rFonts w:ascii="Times New Roman" w:hAnsi="Times New Roman" w:cs="Times New Roman"/>
        </w:rPr>
        <w:t xml:space="preserve">, </w:t>
      </w:r>
      <w:r w:rsidR="00825D14">
        <w:rPr>
          <w:rFonts w:ascii="Times New Roman" w:hAnsi="Times New Roman" w:cs="Times New Roman"/>
        </w:rPr>
        <w:t>I was told I couldn</w:t>
      </w:r>
      <w:r w:rsidR="0095286E">
        <w:rPr>
          <w:rFonts w:ascii="Times New Roman" w:hAnsi="Times New Roman" w:cs="Times New Roman"/>
        </w:rPr>
        <w:t>’</w:t>
      </w:r>
      <w:r w:rsidR="00825D14">
        <w:rPr>
          <w:rFonts w:ascii="Times New Roman" w:hAnsi="Times New Roman" w:cs="Times New Roman"/>
        </w:rPr>
        <w:t xml:space="preserve">t even get </w:t>
      </w:r>
      <w:r w:rsidR="000B094F">
        <w:rPr>
          <w:rFonts w:ascii="Times New Roman" w:hAnsi="Times New Roman" w:cs="Times New Roman"/>
        </w:rPr>
        <w:t>answer</w:t>
      </w:r>
      <w:r w:rsidR="00C51F06">
        <w:rPr>
          <w:rFonts w:ascii="Times New Roman" w:hAnsi="Times New Roman" w:cs="Times New Roman"/>
        </w:rPr>
        <w:t>s</w:t>
      </w:r>
      <w:r w:rsidR="000B094F">
        <w:rPr>
          <w:rFonts w:ascii="Times New Roman" w:hAnsi="Times New Roman" w:cs="Times New Roman"/>
        </w:rPr>
        <w:t xml:space="preserve"> </w:t>
      </w:r>
      <w:r w:rsidR="006755B7">
        <w:rPr>
          <w:rFonts w:ascii="Times New Roman" w:hAnsi="Times New Roman" w:cs="Times New Roman"/>
        </w:rPr>
        <w:t xml:space="preserve">to </w:t>
      </w:r>
      <w:r w:rsidR="00B6535D">
        <w:rPr>
          <w:rFonts w:ascii="Times New Roman" w:hAnsi="Times New Roman" w:cs="Times New Roman"/>
        </w:rPr>
        <w:t xml:space="preserve">two </w:t>
      </w:r>
      <w:r w:rsidR="000B094F">
        <w:rPr>
          <w:rFonts w:ascii="Times New Roman" w:hAnsi="Times New Roman" w:cs="Times New Roman"/>
        </w:rPr>
        <w:t>basic questions</w:t>
      </w:r>
      <w:r w:rsidR="0018789C">
        <w:rPr>
          <w:rFonts w:ascii="Times New Roman" w:hAnsi="Times New Roman" w:cs="Times New Roman"/>
        </w:rPr>
        <w:t xml:space="preserve"> posed over a week ago</w:t>
      </w:r>
      <w:r>
        <w:rPr>
          <w:rFonts w:ascii="Times New Roman" w:hAnsi="Times New Roman" w:cs="Times New Roman"/>
        </w:rPr>
        <w:t xml:space="preserve">, </w:t>
      </w:r>
      <w:r w:rsidR="00B6535D">
        <w:rPr>
          <w:rFonts w:ascii="Times New Roman" w:hAnsi="Times New Roman" w:cs="Times New Roman"/>
        </w:rPr>
        <w:t>including</w:t>
      </w:r>
      <w:r>
        <w:rPr>
          <w:rFonts w:ascii="Times New Roman" w:hAnsi="Times New Roman" w:cs="Times New Roman"/>
        </w:rPr>
        <w:t xml:space="preserve">: when have </w:t>
      </w:r>
      <w:r w:rsidRPr="000B094F">
        <w:rPr>
          <w:rFonts w:ascii="Times New Roman" w:hAnsi="Times New Roman" w:cs="Times New Roman"/>
        </w:rPr>
        <w:t xml:space="preserve">the additional requirements for dominant carriers made a difference </w:t>
      </w:r>
      <w:r>
        <w:rPr>
          <w:rFonts w:ascii="Times New Roman" w:hAnsi="Times New Roman" w:cs="Times New Roman"/>
        </w:rPr>
        <w:t>compared to what</w:t>
      </w:r>
      <w:r w:rsidRPr="000B094F">
        <w:rPr>
          <w:rFonts w:ascii="Times New Roman" w:hAnsi="Times New Roman" w:cs="Times New Roman"/>
        </w:rPr>
        <w:t xml:space="preserve"> would have happened under </w:t>
      </w:r>
      <w:r w:rsidR="00DB1977">
        <w:rPr>
          <w:rFonts w:ascii="Times New Roman" w:hAnsi="Times New Roman" w:cs="Times New Roman"/>
        </w:rPr>
        <w:t xml:space="preserve">the </w:t>
      </w:r>
      <w:r w:rsidRPr="000B094F">
        <w:rPr>
          <w:rFonts w:ascii="Times New Roman" w:hAnsi="Times New Roman" w:cs="Times New Roman"/>
        </w:rPr>
        <w:t>non-dominant rules</w:t>
      </w:r>
      <w:r>
        <w:rPr>
          <w:rFonts w:ascii="Times New Roman" w:hAnsi="Times New Roman" w:cs="Times New Roman"/>
        </w:rPr>
        <w:t xml:space="preserve">.  </w:t>
      </w:r>
      <w:r w:rsidR="007B4587" w:rsidRPr="000B094F">
        <w:rPr>
          <w:rFonts w:ascii="Times New Roman" w:hAnsi="Times New Roman" w:cs="Times New Roman"/>
        </w:rPr>
        <w:t xml:space="preserve">I recognize that staff </w:t>
      </w:r>
      <w:r w:rsidR="00E22CF1">
        <w:rPr>
          <w:rFonts w:ascii="Times New Roman" w:hAnsi="Times New Roman" w:cs="Times New Roman"/>
        </w:rPr>
        <w:t xml:space="preserve">primarily </w:t>
      </w:r>
      <w:r w:rsidR="007B4587" w:rsidRPr="000B094F">
        <w:rPr>
          <w:rFonts w:ascii="Times New Roman" w:hAnsi="Times New Roman" w:cs="Times New Roman"/>
        </w:rPr>
        <w:t xml:space="preserve">works </w:t>
      </w:r>
      <w:r w:rsidR="003425E6">
        <w:rPr>
          <w:rFonts w:ascii="Times New Roman" w:hAnsi="Times New Roman" w:cs="Times New Roman"/>
        </w:rPr>
        <w:t>on</w:t>
      </w:r>
      <w:r w:rsidR="003425E6" w:rsidRPr="000B094F">
        <w:rPr>
          <w:rFonts w:ascii="Times New Roman" w:hAnsi="Times New Roman" w:cs="Times New Roman"/>
        </w:rPr>
        <w:t xml:space="preserve"> </w:t>
      </w:r>
      <w:r w:rsidR="007B4587" w:rsidRPr="000B094F">
        <w:rPr>
          <w:rFonts w:ascii="Times New Roman" w:hAnsi="Times New Roman" w:cs="Times New Roman"/>
        </w:rPr>
        <w:t>the Chairman</w:t>
      </w:r>
      <w:r w:rsidR="000B094F" w:rsidRPr="000B094F">
        <w:rPr>
          <w:rFonts w:ascii="Times New Roman" w:hAnsi="Times New Roman" w:cs="Times New Roman"/>
        </w:rPr>
        <w:t xml:space="preserve">’s </w:t>
      </w:r>
      <w:r w:rsidR="00E22CF1">
        <w:rPr>
          <w:rFonts w:ascii="Times New Roman" w:hAnsi="Times New Roman" w:cs="Times New Roman"/>
        </w:rPr>
        <w:t>agenda</w:t>
      </w:r>
      <w:r w:rsidR="0018789C">
        <w:rPr>
          <w:rFonts w:ascii="Times New Roman" w:hAnsi="Times New Roman" w:cs="Times New Roman"/>
        </w:rPr>
        <w:t>, bu</w:t>
      </w:r>
      <w:r w:rsidR="00556C49" w:rsidRPr="000B094F">
        <w:rPr>
          <w:rFonts w:ascii="Times New Roman" w:hAnsi="Times New Roman" w:cs="Times New Roman"/>
        </w:rPr>
        <w:t xml:space="preserve">t I did not think it would be too much to ask for someone to spend a small amount of time to answer a couple of questions. </w:t>
      </w:r>
    </w:p>
    <w:p w14:paraId="3201863B" w14:textId="77777777" w:rsidR="00821BD5" w:rsidRDefault="00821BD5" w:rsidP="00F3493E">
      <w:pPr>
        <w:spacing w:after="0" w:line="240" w:lineRule="auto"/>
        <w:rPr>
          <w:rFonts w:ascii="Times New Roman" w:hAnsi="Times New Roman" w:cs="Times New Roman"/>
        </w:rPr>
      </w:pPr>
    </w:p>
    <w:p w14:paraId="7F874A70" w14:textId="69A2B355" w:rsidR="006F32D9" w:rsidRPr="00F3493E" w:rsidRDefault="00645E3B" w:rsidP="005D2427">
      <w:pPr>
        <w:spacing w:after="0" w:line="240" w:lineRule="auto"/>
        <w:ind w:firstLine="720"/>
        <w:rPr>
          <w:rFonts w:ascii="Times New Roman" w:hAnsi="Times New Roman" w:cs="Times New Roman"/>
        </w:rPr>
      </w:pPr>
      <w:r>
        <w:rPr>
          <w:rFonts w:ascii="Times New Roman" w:hAnsi="Times New Roman" w:cs="Times New Roman"/>
        </w:rPr>
        <w:t>In su</w:t>
      </w:r>
      <w:r w:rsidR="004769A6">
        <w:rPr>
          <w:rFonts w:ascii="Times New Roman" w:hAnsi="Times New Roman" w:cs="Times New Roman"/>
        </w:rPr>
        <w:t xml:space="preserve">m, </w:t>
      </w:r>
      <w:r w:rsidR="003A08C8">
        <w:rPr>
          <w:rFonts w:ascii="Times New Roman" w:hAnsi="Times New Roman" w:cs="Times New Roman"/>
        </w:rPr>
        <w:t>we</w:t>
      </w:r>
      <w:r w:rsidR="00F316A0">
        <w:rPr>
          <w:rFonts w:ascii="Times New Roman" w:hAnsi="Times New Roman" w:cs="Times New Roman"/>
        </w:rPr>
        <w:t xml:space="preserve"> could have done more on the </w:t>
      </w:r>
      <w:r w:rsidR="00EA5C41">
        <w:rPr>
          <w:rFonts w:ascii="Times New Roman" w:hAnsi="Times New Roman" w:cs="Times New Roman"/>
        </w:rPr>
        <w:t xml:space="preserve">forbearance petition, </w:t>
      </w:r>
      <w:r w:rsidR="00127F47">
        <w:rPr>
          <w:rFonts w:ascii="Times New Roman" w:hAnsi="Times New Roman" w:cs="Times New Roman"/>
        </w:rPr>
        <w:t xml:space="preserve">and </w:t>
      </w:r>
      <w:r w:rsidR="00EA5C41">
        <w:rPr>
          <w:rFonts w:ascii="Times New Roman" w:hAnsi="Times New Roman" w:cs="Times New Roman"/>
        </w:rPr>
        <w:t>we could have addressed the related no</w:t>
      </w:r>
      <w:r w:rsidR="008E734E">
        <w:rPr>
          <w:rFonts w:ascii="Times New Roman" w:hAnsi="Times New Roman" w:cs="Times New Roman"/>
        </w:rPr>
        <w:t>n-</w:t>
      </w:r>
      <w:r w:rsidR="00EA5C41">
        <w:rPr>
          <w:rFonts w:ascii="Times New Roman" w:hAnsi="Times New Roman" w:cs="Times New Roman"/>
        </w:rPr>
        <w:t>dominance issue</w:t>
      </w:r>
      <w:r w:rsidR="00C0679B">
        <w:rPr>
          <w:rFonts w:ascii="Times New Roman" w:hAnsi="Times New Roman" w:cs="Times New Roman"/>
        </w:rPr>
        <w:t xml:space="preserve">. </w:t>
      </w:r>
    </w:p>
    <w:sectPr w:rsidR="006F32D9" w:rsidRPr="00F3493E" w:rsidSect="001E60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18863" w14:textId="77777777" w:rsidR="00B30A07" w:rsidRDefault="00B30A07" w:rsidP="003B186A">
      <w:pPr>
        <w:spacing w:after="0" w:line="240" w:lineRule="auto"/>
      </w:pPr>
      <w:r>
        <w:separator/>
      </w:r>
    </w:p>
  </w:endnote>
  <w:endnote w:type="continuationSeparator" w:id="0">
    <w:p w14:paraId="4B99BED5" w14:textId="77777777" w:rsidR="00B30A07" w:rsidRDefault="00B30A07" w:rsidP="003B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6148" w14:textId="77777777" w:rsidR="007753E9" w:rsidRDefault="00775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702066"/>
      <w:docPartObj>
        <w:docPartGallery w:val="Page Numbers (Bottom of Page)"/>
        <w:docPartUnique/>
      </w:docPartObj>
    </w:sdtPr>
    <w:sdtEndPr>
      <w:rPr>
        <w:rFonts w:ascii="Times New Roman" w:hAnsi="Times New Roman" w:cs="Times New Roman"/>
        <w:noProof/>
      </w:rPr>
    </w:sdtEndPr>
    <w:sdtContent>
      <w:p w14:paraId="16829FB4" w14:textId="1BB20B10" w:rsidR="001E60AE" w:rsidRPr="001E60AE" w:rsidRDefault="001E60AE">
        <w:pPr>
          <w:pStyle w:val="Footer"/>
          <w:jc w:val="center"/>
          <w:rPr>
            <w:rFonts w:ascii="Times New Roman" w:hAnsi="Times New Roman" w:cs="Times New Roman"/>
          </w:rPr>
        </w:pPr>
        <w:r w:rsidRPr="001E60AE">
          <w:rPr>
            <w:rFonts w:ascii="Times New Roman" w:hAnsi="Times New Roman" w:cs="Times New Roman"/>
          </w:rPr>
          <w:fldChar w:fldCharType="begin"/>
        </w:r>
        <w:r w:rsidRPr="001E60AE">
          <w:rPr>
            <w:rFonts w:ascii="Times New Roman" w:hAnsi="Times New Roman" w:cs="Times New Roman"/>
          </w:rPr>
          <w:instrText xml:space="preserve"> PAGE   \* MERGEFORMAT </w:instrText>
        </w:r>
        <w:r w:rsidRPr="001E60AE">
          <w:rPr>
            <w:rFonts w:ascii="Times New Roman" w:hAnsi="Times New Roman" w:cs="Times New Roman"/>
          </w:rPr>
          <w:fldChar w:fldCharType="separate"/>
        </w:r>
        <w:r w:rsidR="005170DC">
          <w:rPr>
            <w:rFonts w:ascii="Times New Roman" w:hAnsi="Times New Roman" w:cs="Times New Roman"/>
            <w:noProof/>
          </w:rPr>
          <w:t>2</w:t>
        </w:r>
        <w:r w:rsidRPr="001E60AE">
          <w:rPr>
            <w:rFonts w:ascii="Times New Roman" w:hAnsi="Times New Roman" w:cs="Times New Roman"/>
            <w:noProof/>
          </w:rPr>
          <w:fldChar w:fldCharType="end"/>
        </w:r>
      </w:p>
    </w:sdtContent>
  </w:sdt>
  <w:p w14:paraId="7D15FE89" w14:textId="77777777" w:rsidR="001E60AE" w:rsidRDefault="001E6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F433" w14:textId="77777777" w:rsidR="007753E9" w:rsidRDefault="00775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81010" w14:textId="77777777" w:rsidR="00B30A07" w:rsidRDefault="00B30A07" w:rsidP="003B186A">
      <w:pPr>
        <w:spacing w:after="0" w:line="240" w:lineRule="auto"/>
      </w:pPr>
      <w:r>
        <w:separator/>
      </w:r>
    </w:p>
  </w:footnote>
  <w:footnote w:type="continuationSeparator" w:id="0">
    <w:p w14:paraId="228072C5" w14:textId="77777777" w:rsidR="00B30A07" w:rsidRDefault="00B30A07" w:rsidP="003B1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FC036" w14:textId="77777777" w:rsidR="007753E9" w:rsidRDefault="00775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361F" w14:textId="77777777" w:rsidR="007753E9" w:rsidRDefault="00775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32B26" w14:textId="77777777" w:rsidR="007753E9" w:rsidRDefault="00775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2B2B"/>
    <w:multiLevelType w:val="hybridMultilevel"/>
    <w:tmpl w:val="EF924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3E"/>
    <w:rsid w:val="000046F8"/>
    <w:rsid w:val="000242E1"/>
    <w:rsid w:val="00035A95"/>
    <w:rsid w:val="00072685"/>
    <w:rsid w:val="00075A83"/>
    <w:rsid w:val="00096518"/>
    <w:rsid w:val="000A09E0"/>
    <w:rsid w:val="000B094F"/>
    <w:rsid w:val="000B57D6"/>
    <w:rsid w:val="000D74C1"/>
    <w:rsid w:val="000E4DB6"/>
    <w:rsid w:val="00124230"/>
    <w:rsid w:val="001269F0"/>
    <w:rsid w:val="00127F47"/>
    <w:rsid w:val="00140EFC"/>
    <w:rsid w:val="00144C0A"/>
    <w:rsid w:val="00165218"/>
    <w:rsid w:val="00183449"/>
    <w:rsid w:val="0018789C"/>
    <w:rsid w:val="001A3956"/>
    <w:rsid w:val="001B1F83"/>
    <w:rsid w:val="001C44BD"/>
    <w:rsid w:val="001E60AE"/>
    <w:rsid w:val="001F0588"/>
    <w:rsid w:val="002218EB"/>
    <w:rsid w:val="002366DF"/>
    <w:rsid w:val="00246BE9"/>
    <w:rsid w:val="002531EF"/>
    <w:rsid w:val="00257871"/>
    <w:rsid w:val="00272C31"/>
    <w:rsid w:val="002774E4"/>
    <w:rsid w:val="00285502"/>
    <w:rsid w:val="00291921"/>
    <w:rsid w:val="00296727"/>
    <w:rsid w:val="002A305B"/>
    <w:rsid w:val="002C4529"/>
    <w:rsid w:val="002F4AE3"/>
    <w:rsid w:val="002F76C3"/>
    <w:rsid w:val="003425E6"/>
    <w:rsid w:val="0036290F"/>
    <w:rsid w:val="00371353"/>
    <w:rsid w:val="003A08C8"/>
    <w:rsid w:val="003A67D2"/>
    <w:rsid w:val="003B186A"/>
    <w:rsid w:val="003B5D9F"/>
    <w:rsid w:val="003C10C0"/>
    <w:rsid w:val="003D6AF5"/>
    <w:rsid w:val="003E52E2"/>
    <w:rsid w:val="003E6D3D"/>
    <w:rsid w:val="003F0753"/>
    <w:rsid w:val="0043444E"/>
    <w:rsid w:val="004409A9"/>
    <w:rsid w:val="004769A6"/>
    <w:rsid w:val="004E6EA9"/>
    <w:rsid w:val="00507C0F"/>
    <w:rsid w:val="005170DC"/>
    <w:rsid w:val="005400E5"/>
    <w:rsid w:val="00556C49"/>
    <w:rsid w:val="005643CC"/>
    <w:rsid w:val="0057601E"/>
    <w:rsid w:val="005A3AAF"/>
    <w:rsid w:val="005C3762"/>
    <w:rsid w:val="005D2427"/>
    <w:rsid w:val="005E2868"/>
    <w:rsid w:val="005E3B38"/>
    <w:rsid w:val="005F25A2"/>
    <w:rsid w:val="005F4273"/>
    <w:rsid w:val="006157F7"/>
    <w:rsid w:val="006175F6"/>
    <w:rsid w:val="00645E3B"/>
    <w:rsid w:val="00651620"/>
    <w:rsid w:val="006755B7"/>
    <w:rsid w:val="006A42A3"/>
    <w:rsid w:val="006B2521"/>
    <w:rsid w:val="006B3327"/>
    <w:rsid w:val="006E09E9"/>
    <w:rsid w:val="006E2ED7"/>
    <w:rsid w:val="006F32D9"/>
    <w:rsid w:val="007212A6"/>
    <w:rsid w:val="007301D6"/>
    <w:rsid w:val="00735D3E"/>
    <w:rsid w:val="00735E66"/>
    <w:rsid w:val="00741F29"/>
    <w:rsid w:val="007753E9"/>
    <w:rsid w:val="00786B2C"/>
    <w:rsid w:val="00794C11"/>
    <w:rsid w:val="00797CA2"/>
    <w:rsid w:val="007A20D1"/>
    <w:rsid w:val="007A26FD"/>
    <w:rsid w:val="007A6DC3"/>
    <w:rsid w:val="007B4587"/>
    <w:rsid w:val="007E1FD3"/>
    <w:rsid w:val="00800338"/>
    <w:rsid w:val="00802A6B"/>
    <w:rsid w:val="00810CFF"/>
    <w:rsid w:val="00821BD5"/>
    <w:rsid w:val="00825D14"/>
    <w:rsid w:val="00830321"/>
    <w:rsid w:val="00850D5F"/>
    <w:rsid w:val="00853E55"/>
    <w:rsid w:val="00881954"/>
    <w:rsid w:val="008A4C78"/>
    <w:rsid w:val="008C33F9"/>
    <w:rsid w:val="008D2E6E"/>
    <w:rsid w:val="008E734E"/>
    <w:rsid w:val="008F61F1"/>
    <w:rsid w:val="008F7259"/>
    <w:rsid w:val="009033C8"/>
    <w:rsid w:val="00920DBC"/>
    <w:rsid w:val="0095286E"/>
    <w:rsid w:val="00957A40"/>
    <w:rsid w:val="0096635B"/>
    <w:rsid w:val="0099480B"/>
    <w:rsid w:val="009B1EF1"/>
    <w:rsid w:val="009E3E54"/>
    <w:rsid w:val="00A345CA"/>
    <w:rsid w:val="00A52CBD"/>
    <w:rsid w:val="00A764FD"/>
    <w:rsid w:val="00A94885"/>
    <w:rsid w:val="00AF0669"/>
    <w:rsid w:val="00AF3285"/>
    <w:rsid w:val="00B01BC0"/>
    <w:rsid w:val="00B30A07"/>
    <w:rsid w:val="00B31BE8"/>
    <w:rsid w:val="00B31CD1"/>
    <w:rsid w:val="00B54F63"/>
    <w:rsid w:val="00B6535D"/>
    <w:rsid w:val="00B667ED"/>
    <w:rsid w:val="00B67C6A"/>
    <w:rsid w:val="00B94958"/>
    <w:rsid w:val="00B96279"/>
    <w:rsid w:val="00BB78AC"/>
    <w:rsid w:val="00BE58A7"/>
    <w:rsid w:val="00BF1617"/>
    <w:rsid w:val="00BF5370"/>
    <w:rsid w:val="00BF571D"/>
    <w:rsid w:val="00C0679B"/>
    <w:rsid w:val="00C12D0C"/>
    <w:rsid w:val="00C40B4D"/>
    <w:rsid w:val="00C51F06"/>
    <w:rsid w:val="00C528D8"/>
    <w:rsid w:val="00C62601"/>
    <w:rsid w:val="00C95B58"/>
    <w:rsid w:val="00CC4CC0"/>
    <w:rsid w:val="00CE4C40"/>
    <w:rsid w:val="00D12986"/>
    <w:rsid w:val="00D15063"/>
    <w:rsid w:val="00D23DEF"/>
    <w:rsid w:val="00D25455"/>
    <w:rsid w:val="00D30570"/>
    <w:rsid w:val="00D75E73"/>
    <w:rsid w:val="00D807C4"/>
    <w:rsid w:val="00D94362"/>
    <w:rsid w:val="00DB1977"/>
    <w:rsid w:val="00DB7D3A"/>
    <w:rsid w:val="00DC54F0"/>
    <w:rsid w:val="00DD493E"/>
    <w:rsid w:val="00DD5AEC"/>
    <w:rsid w:val="00DE60EF"/>
    <w:rsid w:val="00E001F8"/>
    <w:rsid w:val="00E0117F"/>
    <w:rsid w:val="00E02B4F"/>
    <w:rsid w:val="00E22CF1"/>
    <w:rsid w:val="00E42759"/>
    <w:rsid w:val="00E4549E"/>
    <w:rsid w:val="00E65CD8"/>
    <w:rsid w:val="00EA5BD8"/>
    <w:rsid w:val="00EA5C41"/>
    <w:rsid w:val="00EB76C0"/>
    <w:rsid w:val="00EC22BF"/>
    <w:rsid w:val="00ED4CBB"/>
    <w:rsid w:val="00EF6E9B"/>
    <w:rsid w:val="00F316A0"/>
    <w:rsid w:val="00F3493E"/>
    <w:rsid w:val="00F34E37"/>
    <w:rsid w:val="00F7063F"/>
    <w:rsid w:val="00F728F7"/>
    <w:rsid w:val="00F82E8E"/>
    <w:rsid w:val="00FA3062"/>
    <w:rsid w:val="00FA59B8"/>
    <w:rsid w:val="00FB58F6"/>
    <w:rsid w:val="00FC3820"/>
    <w:rsid w:val="00FD0863"/>
    <w:rsid w:val="00FD128E"/>
    <w:rsid w:val="00FD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3B186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3B186A"/>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Style 4,Style 34,Style 9,Footnote Reference1"/>
    <w:rsid w:val="003B186A"/>
    <w:rPr>
      <w:rFonts w:ascii="Times New Roman" w:hAnsi="Times New Roman"/>
      <w:dstrike w:val="0"/>
      <w:color w:val="auto"/>
      <w:sz w:val="20"/>
      <w:vertAlign w:val="superscript"/>
    </w:rPr>
  </w:style>
  <w:style w:type="paragraph" w:styleId="ListParagraph">
    <w:name w:val="List Paragraph"/>
    <w:basedOn w:val="Normal"/>
    <w:uiPriority w:val="34"/>
    <w:qFormat/>
    <w:rsid w:val="000B094F"/>
    <w:pPr>
      <w:ind w:left="720"/>
      <w:contextualSpacing/>
    </w:pPr>
  </w:style>
  <w:style w:type="character" w:styleId="CommentReference">
    <w:name w:val="annotation reference"/>
    <w:basedOn w:val="DefaultParagraphFont"/>
    <w:uiPriority w:val="99"/>
    <w:semiHidden/>
    <w:unhideWhenUsed/>
    <w:rsid w:val="002366DF"/>
    <w:rPr>
      <w:sz w:val="18"/>
      <w:szCs w:val="18"/>
    </w:rPr>
  </w:style>
  <w:style w:type="paragraph" w:styleId="CommentText">
    <w:name w:val="annotation text"/>
    <w:basedOn w:val="Normal"/>
    <w:link w:val="CommentTextChar"/>
    <w:uiPriority w:val="99"/>
    <w:semiHidden/>
    <w:unhideWhenUsed/>
    <w:rsid w:val="002366DF"/>
    <w:pPr>
      <w:spacing w:line="240" w:lineRule="auto"/>
    </w:pPr>
    <w:rPr>
      <w:sz w:val="24"/>
      <w:szCs w:val="24"/>
    </w:rPr>
  </w:style>
  <w:style w:type="character" w:customStyle="1" w:styleId="CommentTextChar">
    <w:name w:val="Comment Text Char"/>
    <w:basedOn w:val="DefaultParagraphFont"/>
    <w:link w:val="CommentText"/>
    <w:uiPriority w:val="99"/>
    <w:semiHidden/>
    <w:rsid w:val="002366DF"/>
    <w:rPr>
      <w:sz w:val="24"/>
      <w:szCs w:val="24"/>
    </w:rPr>
  </w:style>
  <w:style w:type="paragraph" w:styleId="CommentSubject">
    <w:name w:val="annotation subject"/>
    <w:basedOn w:val="CommentText"/>
    <w:next w:val="CommentText"/>
    <w:link w:val="CommentSubjectChar"/>
    <w:uiPriority w:val="99"/>
    <w:semiHidden/>
    <w:unhideWhenUsed/>
    <w:rsid w:val="002366DF"/>
    <w:rPr>
      <w:b/>
      <w:bCs/>
      <w:sz w:val="20"/>
      <w:szCs w:val="20"/>
    </w:rPr>
  </w:style>
  <w:style w:type="character" w:customStyle="1" w:styleId="CommentSubjectChar">
    <w:name w:val="Comment Subject Char"/>
    <w:basedOn w:val="CommentTextChar"/>
    <w:link w:val="CommentSubject"/>
    <w:uiPriority w:val="99"/>
    <w:semiHidden/>
    <w:rsid w:val="002366DF"/>
    <w:rPr>
      <w:b/>
      <w:bCs/>
      <w:sz w:val="20"/>
      <w:szCs w:val="20"/>
    </w:rPr>
  </w:style>
  <w:style w:type="paragraph" w:styleId="BalloonText">
    <w:name w:val="Balloon Text"/>
    <w:basedOn w:val="Normal"/>
    <w:link w:val="BalloonTextChar"/>
    <w:uiPriority w:val="99"/>
    <w:semiHidden/>
    <w:unhideWhenUsed/>
    <w:rsid w:val="002366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6DF"/>
    <w:rPr>
      <w:rFonts w:ascii="Times New Roman" w:hAnsi="Times New Roman" w:cs="Times New Roman"/>
      <w:sz w:val="18"/>
      <w:szCs w:val="18"/>
    </w:rPr>
  </w:style>
  <w:style w:type="paragraph" w:styleId="Header">
    <w:name w:val="header"/>
    <w:basedOn w:val="Normal"/>
    <w:link w:val="HeaderChar"/>
    <w:uiPriority w:val="99"/>
    <w:unhideWhenUsed/>
    <w:rsid w:val="001E6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0AE"/>
  </w:style>
  <w:style w:type="paragraph" w:styleId="Footer">
    <w:name w:val="footer"/>
    <w:basedOn w:val="Normal"/>
    <w:link w:val="FooterChar"/>
    <w:uiPriority w:val="99"/>
    <w:unhideWhenUsed/>
    <w:rsid w:val="001E6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3B186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3B186A"/>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Style 4,Style 34,Style 9,Footnote Reference1"/>
    <w:rsid w:val="003B186A"/>
    <w:rPr>
      <w:rFonts w:ascii="Times New Roman" w:hAnsi="Times New Roman"/>
      <w:dstrike w:val="0"/>
      <w:color w:val="auto"/>
      <w:sz w:val="20"/>
      <w:vertAlign w:val="superscript"/>
    </w:rPr>
  </w:style>
  <w:style w:type="paragraph" w:styleId="ListParagraph">
    <w:name w:val="List Paragraph"/>
    <w:basedOn w:val="Normal"/>
    <w:uiPriority w:val="34"/>
    <w:qFormat/>
    <w:rsid w:val="000B094F"/>
    <w:pPr>
      <w:ind w:left="720"/>
      <w:contextualSpacing/>
    </w:pPr>
  </w:style>
  <w:style w:type="character" w:styleId="CommentReference">
    <w:name w:val="annotation reference"/>
    <w:basedOn w:val="DefaultParagraphFont"/>
    <w:uiPriority w:val="99"/>
    <w:semiHidden/>
    <w:unhideWhenUsed/>
    <w:rsid w:val="002366DF"/>
    <w:rPr>
      <w:sz w:val="18"/>
      <w:szCs w:val="18"/>
    </w:rPr>
  </w:style>
  <w:style w:type="paragraph" w:styleId="CommentText">
    <w:name w:val="annotation text"/>
    <w:basedOn w:val="Normal"/>
    <w:link w:val="CommentTextChar"/>
    <w:uiPriority w:val="99"/>
    <w:semiHidden/>
    <w:unhideWhenUsed/>
    <w:rsid w:val="002366DF"/>
    <w:pPr>
      <w:spacing w:line="240" w:lineRule="auto"/>
    </w:pPr>
    <w:rPr>
      <w:sz w:val="24"/>
      <w:szCs w:val="24"/>
    </w:rPr>
  </w:style>
  <w:style w:type="character" w:customStyle="1" w:styleId="CommentTextChar">
    <w:name w:val="Comment Text Char"/>
    <w:basedOn w:val="DefaultParagraphFont"/>
    <w:link w:val="CommentText"/>
    <w:uiPriority w:val="99"/>
    <w:semiHidden/>
    <w:rsid w:val="002366DF"/>
    <w:rPr>
      <w:sz w:val="24"/>
      <w:szCs w:val="24"/>
    </w:rPr>
  </w:style>
  <w:style w:type="paragraph" w:styleId="CommentSubject">
    <w:name w:val="annotation subject"/>
    <w:basedOn w:val="CommentText"/>
    <w:next w:val="CommentText"/>
    <w:link w:val="CommentSubjectChar"/>
    <w:uiPriority w:val="99"/>
    <w:semiHidden/>
    <w:unhideWhenUsed/>
    <w:rsid w:val="002366DF"/>
    <w:rPr>
      <w:b/>
      <w:bCs/>
      <w:sz w:val="20"/>
      <w:szCs w:val="20"/>
    </w:rPr>
  </w:style>
  <w:style w:type="character" w:customStyle="1" w:styleId="CommentSubjectChar">
    <w:name w:val="Comment Subject Char"/>
    <w:basedOn w:val="CommentTextChar"/>
    <w:link w:val="CommentSubject"/>
    <w:uiPriority w:val="99"/>
    <w:semiHidden/>
    <w:rsid w:val="002366DF"/>
    <w:rPr>
      <w:b/>
      <w:bCs/>
      <w:sz w:val="20"/>
      <w:szCs w:val="20"/>
    </w:rPr>
  </w:style>
  <w:style w:type="paragraph" w:styleId="BalloonText">
    <w:name w:val="Balloon Text"/>
    <w:basedOn w:val="Normal"/>
    <w:link w:val="BalloonTextChar"/>
    <w:uiPriority w:val="99"/>
    <w:semiHidden/>
    <w:unhideWhenUsed/>
    <w:rsid w:val="002366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6DF"/>
    <w:rPr>
      <w:rFonts w:ascii="Times New Roman" w:hAnsi="Times New Roman" w:cs="Times New Roman"/>
      <w:sz w:val="18"/>
      <w:szCs w:val="18"/>
    </w:rPr>
  </w:style>
  <w:style w:type="paragraph" w:styleId="Header">
    <w:name w:val="header"/>
    <w:basedOn w:val="Normal"/>
    <w:link w:val="HeaderChar"/>
    <w:uiPriority w:val="99"/>
    <w:unhideWhenUsed/>
    <w:rsid w:val="001E6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0AE"/>
  </w:style>
  <w:style w:type="paragraph" w:styleId="Footer">
    <w:name w:val="footer"/>
    <w:basedOn w:val="Normal"/>
    <w:link w:val="FooterChar"/>
    <w:uiPriority w:val="99"/>
    <w:unhideWhenUsed/>
    <w:rsid w:val="001E6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5375</Characters>
  <Application>Microsoft Office Word</Application>
  <DocSecurity>0</DocSecurity>
  <Lines>84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2015-12-17T23:58:00Z</cp:lastPrinted>
  <dcterms:created xsi:type="dcterms:W3CDTF">2015-12-18T22:06:00Z</dcterms:created>
  <dcterms:modified xsi:type="dcterms:W3CDTF">2015-12-18T22:06:00Z</dcterms:modified>
  <cp:category> </cp:category>
  <cp:contentStatus> </cp:contentStatus>
</cp:coreProperties>
</file>