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DF4990">
        <w:trPr>
          <w:trHeight w:val="2181"/>
        </w:trPr>
        <w:tc>
          <w:tcPr>
            <w:tcW w:w="8640" w:type="dxa"/>
          </w:tcPr>
          <w:p w:rsidR="00FF232D" w:rsidRDefault="00F44C45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889C0E8" wp14:editId="17BA48B2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F32AC2" w:rsidRPr="008A3940" w:rsidRDefault="00F32AC2" w:rsidP="00F32A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Charlie Meisch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Pr="002A041B">
              <w:rPr>
                <w:bCs/>
                <w:sz w:val="22"/>
                <w:szCs w:val="22"/>
              </w:rPr>
              <w:t>(202) 418-2943</w:t>
            </w:r>
          </w:p>
          <w:p w:rsidR="00F32AC2" w:rsidRDefault="00F32AC2" w:rsidP="00F32AC2">
            <w:pPr>
              <w:rPr>
                <w:bCs/>
                <w:sz w:val="22"/>
                <w:szCs w:val="22"/>
              </w:rPr>
            </w:pPr>
            <w:r w:rsidRPr="002A041B">
              <w:rPr>
                <w:bCs/>
                <w:sz w:val="22"/>
                <w:szCs w:val="22"/>
              </w:rPr>
              <w:t>Charles.Meisch@fcc.gov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E049E" w:rsidRDefault="000E049E" w:rsidP="0011475C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CD66C1">
              <w:rPr>
                <w:b/>
                <w:bCs/>
                <w:sz w:val="26"/>
                <w:szCs w:val="26"/>
              </w:rPr>
              <w:t>TAKES STEPS TO PRESERVE</w:t>
            </w:r>
            <w:r w:rsidR="0011475C">
              <w:rPr>
                <w:b/>
                <w:bCs/>
                <w:sz w:val="26"/>
                <w:szCs w:val="26"/>
              </w:rPr>
              <w:t xml:space="preserve"> LOW-POWER TV</w:t>
            </w:r>
            <w:r w:rsidR="0068084C">
              <w:rPr>
                <w:b/>
                <w:bCs/>
                <w:sz w:val="26"/>
                <w:szCs w:val="26"/>
              </w:rPr>
              <w:t xml:space="preserve"> </w:t>
            </w:r>
            <w:r w:rsidR="00CD66C1">
              <w:rPr>
                <w:b/>
                <w:bCs/>
                <w:sz w:val="26"/>
                <w:szCs w:val="26"/>
              </w:rPr>
              <w:t>AND</w:t>
            </w:r>
            <w:r w:rsidR="0011475C">
              <w:rPr>
                <w:b/>
                <w:bCs/>
                <w:sz w:val="26"/>
                <w:szCs w:val="26"/>
              </w:rPr>
              <w:t xml:space="preserve"> TV TRANSLATOR STATIONS POST-INCENTIVE AUCTION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D0588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601A60">
              <w:rPr>
                <w:sz w:val="22"/>
                <w:szCs w:val="22"/>
              </w:rPr>
              <w:t xml:space="preserve">WASHINGTON, </w:t>
            </w:r>
            <w:r w:rsidR="0011475C">
              <w:rPr>
                <w:sz w:val="22"/>
                <w:szCs w:val="22"/>
              </w:rPr>
              <w:t xml:space="preserve">December </w:t>
            </w:r>
            <w:r w:rsidR="00DB28B5">
              <w:rPr>
                <w:sz w:val="22"/>
                <w:szCs w:val="22"/>
              </w:rPr>
              <w:t>17</w:t>
            </w:r>
            <w:r w:rsidR="00CC5E08" w:rsidRPr="00601A60">
              <w:rPr>
                <w:sz w:val="22"/>
                <w:szCs w:val="22"/>
              </w:rPr>
              <w:t>, 2015</w:t>
            </w:r>
            <w:r w:rsidR="002B1013" w:rsidRPr="00601A60">
              <w:rPr>
                <w:sz w:val="22"/>
                <w:szCs w:val="22"/>
              </w:rPr>
              <w:t xml:space="preserve"> – </w:t>
            </w:r>
            <w:r w:rsidR="000E049E" w:rsidRPr="00601A60">
              <w:rPr>
                <w:sz w:val="22"/>
                <w:szCs w:val="22"/>
              </w:rPr>
              <w:t xml:space="preserve">The Federal Communications Commission </w:t>
            </w:r>
            <w:r w:rsidR="0068084C">
              <w:rPr>
                <w:sz w:val="22"/>
                <w:szCs w:val="22"/>
              </w:rPr>
              <w:t>yesterday</w:t>
            </w:r>
            <w:r w:rsidR="00040127" w:rsidRPr="00601A60">
              <w:rPr>
                <w:sz w:val="22"/>
                <w:szCs w:val="22"/>
              </w:rPr>
              <w:t xml:space="preserve"> </w:t>
            </w:r>
            <w:r w:rsidR="00C400A2">
              <w:rPr>
                <w:sz w:val="22"/>
                <w:szCs w:val="22"/>
              </w:rPr>
              <w:t xml:space="preserve">unanimously </w:t>
            </w:r>
            <w:r w:rsidR="00343EF9">
              <w:rPr>
                <w:sz w:val="22"/>
                <w:szCs w:val="22"/>
              </w:rPr>
              <w:t xml:space="preserve">adopted </w:t>
            </w:r>
            <w:r w:rsidR="0011475C" w:rsidRPr="0011475C">
              <w:rPr>
                <w:sz w:val="22"/>
                <w:szCs w:val="22"/>
              </w:rPr>
              <w:t xml:space="preserve">several measures to help </w:t>
            </w:r>
            <w:r w:rsidR="0011475C">
              <w:rPr>
                <w:sz w:val="22"/>
                <w:szCs w:val="22"/>
              </w:rPr>
              <w:t>low</w:t>
            </w:r>
            <w:r w:rsidR="00A16B49">
              <w:rPr>
                <w:sz w:val="22"/>
                <w:szCs w:val="22"/>
              </w:rPr>
              <w:t xml:space="preserve"> </w:t>
            </w:r>
            <w:r w:rsidR="0011475C">
              <w:rPr>
                <w:sz w:val="22"/>
                <w:szCs w:val="22"/>
              </w:rPr>
              <w:t>power television (</w:t>
            </w:r>
            <w:r w:rsidR="0011475C" w:rsidRPr="0011475C">
              <w:rPr>
                <w:sz w:val="22"/>
                <w:szCs w:val="22"/>
              </w:rPr>
              <w:t>LPTV</w:t>
            </w:r>
            <w:r w:rsidR="0011475C">
              <w:rPr>
                <w:sz w:val="22"/>
                <w:szCs w:val="22"/>
              </w:rPr>
              <w:t>)</w:t>
            </w:r>
            <w:r w:rsidR="0011475C" w:rsidRPr="0011475C">
              <w:rPr>
                <w:sz w:val="22"/>
                <w:szCs w:val="22"/>
              </w:rPr>
              <w:t xml:space="preserve"> and TV translator stations </w:t>
            </w:r>
            <w:r w:rsidR="007C4CBA">
              <w:rPr>
                <w:sz w:val="22"/>
                <w:szCs w:val="22"/>
              </w:rPr>
              <w:t xml:space="preserve">to </w:t>
            </w:r>
            <w:r w:rsidR="0061618F" w:rsidRPr="0011475C">
              <w:rPr>
                <w:sz w:val="22"/>
                <w:szCs w:val="22"/>
              </w:rPr>
              <w:t>continue serving their viewers</w:t>
            </w:r>
            <w:r w:rsidR="0061618F">
              <w:rPr>
                <w:sz w:val="22"/>
                <w:szCs w:val="22"/>
              </w:rPr>
              <w:t xml:space="preserve"> </w:t>
            </w:r>
            <w:r w:rsidR="0011475C">
              <w:rPr>
                <w:sz w:val="22"/>
                <w:szCs w:val="22"/>
              </w:rPr>
              <w:t>following next year’s Incentive Auction</w:t>
            </w:r>
            <w:r w:rsidR="00A16B49">
              <w:rPr>
                <w:sz w:val="22"/>
                <w:szCs w:val="22"/>
              </w:rPr>
              <w:t>.</w:t>
            </w:r>
          </w:p>
          <w:p w:rsidR="0011475C" w:rsidRDefault="0011475C" w:rsidP="0061618F">
            <w:pPr>
              <w:tabs>
                <w:tab w:val="left" w:pos="8640"/>
              </w:tabs>
              <w:jc w:val="center"/>
              <w:rPr>
                <w:sz w:val="22"/>
                <w:szCs w:val="22"/>
              </w:rPr>
            </w:pPr>
          </w:p>
          <w:p w:rsidR="0011475C" w:rsidRDefault="00C400A2" w:rsidP="000F5185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282A84">
              <w:rPr>
                <w:sz w:val="22"/>
                <w:szCs w:val="22"/>
              </w:rPr>
              <w:t>The Commission’s</w:t>
            </w:r>
            <w:r w:rsidR="00A12EAC">
              <w:rPr>
                <w:sz w:val="22"/>
                <w:szCs w:val="22"/>
              </w:rPr>
              <w:t xml:space="preserve"> action </w:t>
            </w:r>
            <w:r w:rsidR="00DB28B5">
              <w:rPr>
                <w:sz w:val="22"/>
                <w:szCs w:val="22"/>
              </w:rPr>
              <w:t>is</w:t>
            </w:r>
            <w:r w:rsidR="007B6747">
              <w:rPr>
                <w:sz w:val="22"/>
                <w:szCs w:val="22"/>
              </w:rPr>
              <w:t xml:space="preserve"> designed to</w:t>
            </w:r>
            <w:r w:rsidR="00A209D7">
              <w:rPr>
                <w:sz w:val="22"/>
                <w:szCs w:val="22"/>
              </w:rPr>
              <w:t xml:space="preserve"> preserve the vital services </w:t>
            </w:r>
            <w:r w:rsidR="00A209D7" w:rsidRPr="00C400A2">
              <w:rPr>
                <w:sz w:val="22"/>
                <w:szCs w:val="22"/>
              </w:rPr>
              <w:t>LPTV and TV translator</w:t>
            </w:r>
            <w:r w:rsidR="00A209D7">
              <w:rPr>
                <w:sz w:val="22"/>
                <w:szCs w:val="22"/>
              </w:rPr>
              <w:t xml:space="preserve"> </w:t>
            </w:r>
            <w:r w:rsidR="007B6747">
              <w:rPr>
                <w:sz w:val="22"/>
                <w:szCs w:val="22"/>
              </w:rPr>
              <w:t xml:space="preserve">stations </w:t>
            </w:r>
            <w:r w:rsidR="00A209D7">
              <w:rPr>
                <w:sz w:val="22"/>
                <w:szCs w:val="22"/>
              </w:rPr>
              <w:t>provide</w:t>
            </w:r>
            <w:r w:rsidR="008A6801">
              <w:rPr>
                <w:sz w:val="22"/>
                <w:szCs w:val="22"/>
              </w:rPr>
              <w:t xml:space="preserve"> – particularly in rural areas</w:t>
            </w:r>
            <w:r w:rsidR="00A209D7">
              <w:rPr>
                <w:sz w:val="22"/>
                <w:szCs w:val="22"/>
              </w:rPr>
              <w:t xml:space="preserve">,” </w:t>
            </w:r>
            <w:r w:rsidR="00913B87">
              <w:rPr>
                <w:sz w:val="22"/>
                <w:szCs w:val="22"/>
              </w:rPr>
              <w:t>Media Bureau Chief William Lake</w:t>
            </w:r>
            <w:r w:rsidR="00A209D7">
              <w:rPr>
                <w:sz w:val="22"/>
                <w:szCs w:val="22"/>
              </w:rPr>
              <w:t xml:space="preserve"> said</w:t>
            </w:r>
            <w:r w:rsidR="00A209D7" w:rsidRPr="00C400A2">
              <w:rPr>
                <w:sz w:val="22"/>
                <w:szCs w:val="22"/>
              </w:rPr>
              <w:t>.</w:t>
            </w:r>
            <w:r w:rsidR="00A209D7">
              <w:rPr>
                <w:sz w:val="22"/>
                <w:szCs w:val="22"/>
              </w:rPr>
              <w:t xml:space="preserve"> </w:t>
            </w:r>
            <w:r w:rsidR="008A6801">
              <w:rPr>
                <w:sz w:val="22"/>
                <w:szCs w:val="22"/>
              </w:rPr>
              <w:t>“</w:t>
            </w:r>
            <w:r w:rsidR="00E22F32">
              <w:rPr>
                <w:sz w:val="22"/>
                <w:szCs w:val="22"/>
              </w:rPr>
              <w:t>T</w:t>
            </w:r>
            <w:r w:rsidRPr="00C400A2">
              <w:rPr>
                <w:sz w:val="22"/>
                <w:szCs w:val="22"/>
              </w:rPr>
              <w:t>he</w:t>
            </w:r>
            <w:r w:rsidR="00A209D7">
              <w:rPr>
                <w:sz w:val="22"/>
                <w:szCs w:val="22"/>
              </w:rPr>
              <w:t xml:space="preserve">se </w:t>
            </w:r>
            <w:r w:rsidRPr="00C400A2">
              <w:rPr>
                <w:sz w:val="22"/>
                <w:szCs w:val="22"/>
              </w:rPr>
              <w:t>steps</w:t>
            </w:r>
            <w:r w:rsidR="00D861EA">
              <w:rPr>
                <w:sz w:val="22"/>
                <w:szCs w:val="22"/>
              </w:rPr>
              <w:t xml:space="preserve">, </w:t>
            </w:r>
            <w:r w:rsidR="00E22F32">
              <w:rPr>
                <w:sz w:val="22"/>
                <w:szCs w:val="22"/>
              </w:rPr>
              <w:t>along</w:t>
            </w:r>
            <w:r w:rsidR="00D861EA">
              <w:rPr>
                <w:sz w:val="22"/>
                <w:szCs w:val="22"/>
              </w:rPr>
              <w:t xml:space="preserve"> with other actions we have taken,</w:t>
            </w:r>
            <w:r>
              <w:rPr>
                <w:sz w:val="22"/>
                <w:szCs w:val="22"/>
              </w:rPr>
              <w:t xml:space="preserve"> will </w:t>
            </w:r>
            <w:r w:rsidRPr="00C400A2">
              <w:rPr>
                <w:sz w:val="22"/>
                <w:szCs w:val="22"/>
              </w:rPr>
              <w:t xml:space="preserve">help ensure the continued availability of </w:t>
            </w:r>
            <w:r w:rsidR="00A209D7">
              <w:rPr>
                <w:sz w:val="22"/>
                <w:szCs w:val="22"/>
              </w:rPr>
              <w:t>these services following the Incentive Auction.</w:t>
            </w:r>
            <w:r>
              <w:rPr>
                <w:sz w:val="22"/>
                <w:szCs w:val="22"/>
              </w:rPr>
              <w:t xml:space="preserve">” </w:t>
            </w:r>
          </w:p>
          <w:p w:rsidR="00913B87" w:rsidRDefault="00913B87" w:rsidP="00E22F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E65BB" w:rsidRDefault="0011475C" w:rsidP="00E22F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11475C">
              <w:rPr>
                <w:sz w:val="22"/>
                <w:szCs w:val="22"/>
              </w:rPr>
              <w:t xml:space="preserve">Spectrum Act </w:t>
            </w:r>
            <w:r>
              <w:rPr>
                <w:sz w:val="22"/>
                <w:szCs w:val="22"/>
              </w:rPr>
              <w:t>of 2012 requires</w:t>
            </w:r>
            <w:r w:rsidRPr="0011475C">
              <w:rPr>
                <w:sz w:val="22"/>
                <w:szCs w:val="22"/>
              </w:rPr>
              <w:t xml:space="preserve"> the Commission to protect </w:t>
            </w:r>
            <w:r w:rsidR="00DB322E">
              <w:rPr>
                <w:sz w:val="22"/>
                <w:szCs w:val="22"/>
              </w:rPr>
              <w:t xml:space="preserve">only </w:t>
            </w:r>
            <w:r w:rsidRPr="0011475C">
              <w:rPr>
                <w:sz w:val="22"/>
                <w:szCs w:val="22"/>
              </w:rPr>
              <w:t xml:space="preserve">full power and Class A </w:t>
            </w:r>
            <w:r>
              <w:rPr>
                <w:sz w:val="22"/>
                <w:szCs w:val="22"/>
              </w:rPr>
              <w:t xml:space="preserve">TV </w:t>
            </w:r>
            <w:r w:rsidRPr="0011475C">
              <w:rPr>
                <w:sz w:val="22"/>
                <w:szCs w:val="22"/>
              </w:rPr>
              <w:t xml:space="preserve">stations </w:t>
            </w:r>
            <w:r>
              <w:rPr>
                <w:sz w:val="22"/>
                <w:szCs w:val="22"/>
              </w:rPr>
              <w:t>when reorganizing or “repacking” the TV band after the auctio</w:t>
            </w:r>
            <w:r w:rsidR="007B6747">
              <w:rPr>
                <w:sz w:val="22"/>
                <w:szCs w:val="22"/>
              </w:rPr>
              <w:t xml:space="preserve">n. </w:t>
            </w:r>
            <w:r w:rsidR="007C4CBA">
              <w:rPr>
                <w:sz w:val="22"/>
                <w:szCs w:val="22"/>
              </w:rPr>
              <w:t>Nonetheless,</w:t>
            </w:r>
            <w:r>
              <w:rPr>
                <w:sz w:val="22"/>
                <w:szCs w:val="22"/>
              </w:rPr>
              <w:t xml:space="preserve"> recognizing the important role that </w:t>
            </w:r>
            <w:r w:rsidR="008B3D0D">
              <w:rPr>
                <w:sz w:val="22"/>
                <w:szCs w:val="22"/>
              </w:rPr>
              <w:t xml:space="preserve">LPTV and translator stations </w:t>
            </w:r>
            <w:r>
              <w:rPr>
                <w:sz w:val="22"/>
                <w:szCs w:val="22"/>
              </w:rPr>
              <w:t>play in the communities they serve</w:t>
            </w:r>
            <w:r w:rsidR="000F5185">
              <w:rPr>
                <w:sz w:val="22"/>
                <w:szCs w:val="22"/>
              </w:rPr>
              <w:t xml:space="preserve">, </w:t>
            </w:r>
            <w:r w:rsidR="00BE65BB">
              <w:rPr>
                <w:sz w:val="22"/>
                <w:szCs w:val="22"/>
              </w:rPr>
              <w:t>the Commission has already taken several steps to help these stations preserve</w:t>
            </w:r>
            <w:r w:rsidRPr="0011475C">
              <w:rPr>
                <w:sz w:val="22"/>
                <w:szCs w:val="22"/>
              </w:rPr>
              <w:t xml:space="preserve"> the important programming content they provide</w:t>
            </w:r>
            <w:r w:rsidR="00BE65BB">
              <w:rPr>
                <w:sz w:val="22"/>
                <w:szCs w:val="22"/>
              </w:rPr>
              <w:t xml:space="preserve">. </w:t>
            </w:r>
          </w:p>
          <w:p w:rsidR="00BE65BB" w:rsidRDefault="00BE65B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1475C" w:rsidRDefault="00BE65B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Commission voted in </w:t>
            </w:r>
            <w:r w:rsidR="00C400A2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to give </w:t>
            </w:r>
            <w:r w:rsidRPr="00BE65BB">
              <w:rPr>
                <w:sz w:val="22"/>
                <w:szCs w:val="22"/>
              </w:rPr>
              <w:t>LTPV and TV translator stations that are displaced by the repacking and reallocation of the television bands in the Incentive Auction first choice of the remaining TV channels</w:t>
            </w:r>
            <w:r>
              <w:rPr>
                <w:sz w:val="22"/>
                <w:szCs w:val="22"/>
              </w:rPr>
              <w:t xml:space="preserve"> via a special filing window</w:t>
            </w:r>
            <w:r w:rsidRPr="00BE65BB">
              <w:rPr>
                <w:sz w:val="22"/>
                <w:szCs w:val="22"/>
              </w:rPr>
              <w:t xml:space="preserve">. </w:t>
            </w:r>
            <w:r w:rsidR="00BF0EB7">
              <w:rPr>
                <w:sz w:val="22"/>
                <w:szCs w:val="22"/>
              </w:rPr>
              <w:t xml:space="preserve">The Commission also determined that </w:t>
            </w:r>
            <w:r w:rsidR="00BF0EB7" w:rsidRPr="00BE65BB">
              <w:rPr>
                <w:sz w:val="22"/>
                <w:szCs w:val="22"/>
              </w:rPr>
              <w:t xml:space="preserve">LPTV and TV translator stations </w:t>
            </w:r>
            <w:r w:rsidR="00BF0EB7">
              <w:rPr>
                <w:sz w:val="22"/>
                <w:szCs w:val="22"/>
              </w:rPr>
              <w:t xml:space="preserve">operating on channels allocated for wireless use may </w:t>
            </w:r>
            <w:r w:rsidR="00BF0EB7" w:rsidRPr="00BE65BB">
              <w:rPr>
                <w:sz w:val="22"/>
                <w:szCs w:val="22"/>
              </w:rPr>
              <w:t xml:space="preserve">remain on </w:t>
            </w:r>
            <w:r w:rsidR="00BF0EB7">
              <w:rPr>
                <w:sz w:val="22"/>
                <w:szCs w:val="22"/>
              </w:rPr>
              <w:t xml:space="preserve">those </w:t>
            </w:r>
            <w:r w:rsidR="00BF0EB7" w:rsidRPr="00BE65BB">
              <w:rPr>
                <w:sz w:val="22"/>
                <w:szCs w:val="22"/>
              </w:rPr>
              <w:t>channels until they are notified that a forward-auction winner is within 120 days of commencing operations</w:t>
            </w:r>
            <w:r w:rsidR="00BF0EB7">
              <w:rPr>
                <w:sz w:val="22"/>
                <w:szCs w:val="22"/>
              </w:rPr>
              <w:t xml:space="preserve">, extending the stations’ time on those channels for several years. </w:t>
            </w:r>
          </w:p>
          <w:p w:rsidR="00BE65BB" w:rsidRDefault="00BE65B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E65BB" w:rsidRDefault="00BE65B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</w:t>
            </w:r>
            <w:r w:rsidR="000F5185">
              <w:rPr>
                <w:i/>
                <w:sz w:val="22"/>
                <w:szCs w:val="22"/>
              </w:rPr>
              <w:t xml:space="preserve">Third Channel Sharing </w:t>
            </w:r>
            <w:r w:rsidRPr="00BE65BB">
              <w:rPr>
                <w:i/>
                <w:sz w:val="22"/>
                <w:szCs w:val="22"/>
              </w:rPr>
              <w:t>Report &amp; Order</w:t>
            </w:r>
            <w:r>
              <w:rPr>
                <w:sz w:val="22"/>
                <w:szCs w:val="22"/>
              </w:rPr>
              <w:t xml:space="preserve"> builds on these </w:t>
            </w:r>
            <w:r w:rsidR="005A0115">
              <w:rPr>
                <w:sz w:val="22"/>
                <w:szCs w:val="22"/>
              </w:rPr>
              <w:t>previous Commission actions</w:t>
            </w:r>
            <w:r>
              <w:rPr>
                <w:sz w:val="22"/>
                <w:szCs w:val="22"/>
              </w:rPr>
              <w:t xml:space="preserve"> by:</w:t>
            </w:r>
          </w:p>
          <w:p w:rsidR="0011475C" w:rsidRPr="00601A60" w:rsidRDefault="0011475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A0115" w:rsidRDefault="008A3F93" w:rsidP="005A0115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Permitting Channel-Sharing</w:t>
            </w:r>
            <w:r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F5185">
              <w:rPr>
                <w:sz w:val="22"/>
                <w:szCs w:val="22"/>
              </w:rPr>
              <w:t xml:space="preserve">The </w:t>
            </w:r>
            <w:r w:rsidR="000F5185" w:rsidRPr="000F5185">
              <w:rPr>
                <w:i/>
                <w:sz w:val="22"/>
                <w:szCs w:val="22"/>
              </w:rPr>
              <w:t>Third Report &amp; Order</w:t>
            </w:r>
            <w:r w:rsidR="000F5185">
              <w:rPr>
                <w:sz w:val="22"/>
                <w:szCs w:val="22"/>
              </w:rPr>
              <w:t xml:space="preserve"> allows </w:t>
            </w:r>
            <w:r w:rsidR="005A0115" w:rsidRPr="00BE65BB">
              <w:rPr>
                <w:sz w:val="22"/>
                <w:szCs w:val="22"/>
              </w:rPr>
              <w:t>channel sharing among LPTV and TV translator stations</w:t>
            </w:r>
            <w:r w:rsidR="005A0115">
              <w:rPr>
                <w:sz w:val="22"/>
                <w:szCs w:val="22"/>
              </w:rPr>
              <w:t>.</w:t>
            </w:r>
          </w:p>
          <w:p w:rsidR="00AA2504" w:rsidRPr="00BE65BB" w:rsidRDefault="00AA2504" w:rsidP="00E22F32">
            <w:pPr>
              <w:pStyle w:val="ListParagraph"/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E65BB" w:rsidRDefault="005A0115" w:rsidP="008A3F93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 w:rsidRPr="008A3F93">
              <w:rPr>
                <w:i/>
                <w:sz w:val="22"/>
                <w:szCs w:val="22"/>
              </w:rPr>
              <w:t xml:space="preserve">Extending </w:t>
            </w:r>
            <w:r w:rsidR="008A3F93" w:rsidRPr="008A3F93">
              <w:rPr>
                <w:i/>
                <w:sz w:val="22"/>
                <w:szCs w:val="22"/>
              </w:rPr>
              <w:t>D</w:t>
            </w:r>
            <w:r w:rsidR="00BE65BB" w:rsidRPr="008A3F93">
              <w:rPr>
                <w:i/>
                <w:sz w:val="22"/>
                <w:szCs w:val="22"/>
              </w:rPr>
              <w:t xml:space="preserve">eadline </w:t>
            </w:r>
            <w:r w:rsidRPr="008A3F93">
              <w:rPr>
                <w:i/>
                <w:sz w:val="22"/>
                <w:szCs w:val="22"/>
              </w:rPr>
              <w:t xml:space="preserve">for </w:t>
            </w:r>
            <w:r w:rsidR="008A3F93" w:rsidRPr="008A3F93">
              <w:rPr>
                <w:i/>
                <w:sz w:val="22"/>
                <w:szCs w:val="22"/>
              </w:rPr>
              <w:t>Digital Transition</w:t>
            </w:r>
            <w:r w:rsidR="008A3F93">
              <w:rPr>
                <w:sz w:val="22"/>
                <w:szCs w:val="22"/>
              </w:rPr>
              <w:t xml:space="preserve">: This summer the Commission postponed the September </w:t>
            </w:r>
            <w:r w:rsidR="006564BA">
              <w:rPr>
                <w:sz w:val="22"/>
                <w:szCs w:val="22"/>
              </w:rPr>
              <w:t>1, 2015</w:t>
            </w:r>
            <w:r w:rsidR="008A3F93">
              <w:rPr>
                <w:sz w:val="22"/>
                <w:szCs w:val="22"/>
              </w:rPr>
              <w:t xml:space="preserve"> deadline for </w:t>
            </w:r>
            <w:r w:rsidR="00A16B49">
              <w:rPr>
                <w:sz w:val="22"/>
                <w:szCs w:val="22"/>
              </w:rPr>
              <w:t xml:space="preserve">LPTV and TV translator stations to </w:t>
            </w:r>
            <w:r w:rsidR="008A3F93">
              <w:rPr>
                <w:sz w:val="22"/>
                <w:szCs w:val="22"/>
              </w:rPr>
              <w:t>transition to digital broadcasting</w:t>
            </w:r>
            <w:r w:rsidR="00F53F23">
              <w:rPr>
                <w:sz w:val="22"/>
                <w:szCs w:val="22"/>
              </w:rPr>
              <w:t xml:space="preserve"> so that these stations will not be</w:t>
            </w:r>
            <w:r w:rsidR="008A3F93">
              <w:rPr>
                <w:sz w:val="22"/>
                <w:szCs w:val="22"/>
              </w:rPr>
              <w:t xml:space="preserve"> </w:t>
            </w:r>
            <w:r w:rsidR="00F53F23" w:rsidRPr="00F53F23">
              <w:rPr>
                <w:sz w:val="22"/>
                <w:szCs w:val="22"/>
              </w:rPr>
              <w:t>forced to complete their digital conversion only to find that their newly constructed digital facilities were displaced as a result of the repacking process</w:t>
            </w:r>
            <w:r w:rsidR="008A3F93">
              <w:rPr>
                <w:sz w:val="22"/>
                <w:szCs w:val="22"/>
              </w:rPr>
              <w:t>. T</w:t>
            </w:r>
            <w:r w:rsidR="008A3F93" w:rsidRPr="008A3F93">
              <w:rPr>
                <w:sz w:val="22"/>
                <w:szCs w:val="22"/>
              </w:rPr>
              <w:t xml:space="preserve">he </w:t>
            </w:r>
            <w:r w:rsidR="000F5185" w:rsidRPr="000F5185">
              <w:rPr>
                <w:i/>
                <w:sz w:val="22"/>
                <w:szCs w:val="22"/>
              </w:rPr>
              <w:t xml:space="preserve">Third </w:t>
            </w:r>
            <w:r w:rsidR="008A3F93" w:rsidRPr="000F5185">
              <w:rPr>
                <w:i/>
                <w:sz w:val="22"/>
                <w:szCs w:val="22"/>
              </w:rPr>
              <w:t>Report &amp; Order</w:t>
            </w:r>
            <w:r w:rsidR="008A3F93">
              <w:rPr>
                <w:sz w:val="22"/>
                <w:szCs w:val="22"/>
              </w:rPr>
              <w:t xml:space="preserve"> </w:t>
            </w:r>
            <w:r w:rsidR="008A3F93" w:rsidRPr="008A3F93">
              <w:rPr>
                <w:sz w:val="22"/>
                <w:szCs w:val="22"/>
              </w:rPr>
              <w:t xml:space="preserve">sets a new digital transition date </w:t>
            </w:r>
            <w:r w:rsidR="008A3F93">
              <w:rPr>
                <w:sz w:val="22"/>
                <w:szCs w:val="22"/>
              </w:rPr>
              <w:t xml:space="preserve">of </w:t>
            </w:r>
            <w:r w:rsidR="00BE65BB" w:rsidRPr="00BE65BB">
              <w:rPr>
                <w:sz w:val="22"/>
                <w:szCs w:val="22"/>
              </w:rPr>
              <w:t>12 months after the 39-month post-incentive auction transition final deadline for full power and Class A stations</w:t>
            </w:r>
            <w:r w:rsidR="00A16B49">
              <w:rPr>
                <w:sz w:val="22"/>
                <w:szCs w:val="22"/>
              </w:rPr>
              <w:t xml:space="preserve"> (51 months af</w:t>
            </w:r>
            <w:r w:rsidR="00CC1117">
              <w:rPr>
                <w:sz w:val="22"/>
                <w:szCs w:val="22"/>
              </w:rPr>
              <w:t>t</w:t>
            </w:r>
            <w:r w:rsidR="00A16B49">
              <w:rPr>
                <w:sz w:val="22"/>
                <w:szCs w:val="22"/>
              </w:rPr>
              <w:t>er the conclusion of the Incentive Auction)</w:t>
            </w:r>
            <w:r w:rsidR="00BE65BB" w:rsidRPr="00BE65BB">
              <w:rPr>
                <w:sz w:val="22"/>
                <w:szCs w:val="22"/>
              </w:rPr>
              <w:t>.</w:t>
            </w:r>
          </w:p>
          <w:p w:rsidR="00AA2504" w:rsidRPr="00DB28B5" w:rsidRDefault="00AA2504" w:rsidP="00DB28B5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71DDD" w:rsidRDefault="008A3F93" w:rsidP="00F55CFC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 w:rsidRPr="008A3F93">
              <w:rPr>
                <w:i/>
                <w:sz w:val="22"/>
                <w:szCs w:val="22"/>
              </w:rPr>
              <w:t>Offering Software Assistance for Finding New Channels</w:t>
            </w:r>
            <w:r>
              <w:rPr>
                <w:sz w:val="22"/>
                <w:szCs w:val="22"/>
              </w:rPr>
              <w:t xml:space="preserve">: </w:t>
            </w:r>
            <w:r w:rsidR="00F55CFC">
              <w:rPr>
                <w:sz w:val="22"/>
                <w:szCs w:val="22"/>
              </w:rPr>
              <w:t>P</w:t>
            </w:r>
            <w:r w:rsidR="00F55CFC" w:rsidRPr="00F55CFC">
              <w:rPr>
                <w:sz w:val="22"/>
                <w:szCs w:val="22"/>
              </w:rPr>
              <w:t xml:space="preserve">rior to opening the </w:t>
            </w:r>
            <w:r w:rsidR="00A16B49">
              <w:rPr>
                <w:sz w:val="22"/>
                <w:szCs w:val="22"/>
              </w:rPr>
              <w:t xml:space="preserve">special </w:t>
            </w:r>
            <w:r w:rsidR="00F55CFC" w:rsidRPr="00F55CFC">
              <w:rPr>
                <w:sz w:val="22"/>
                <w:szCs w:val="22"/>
              </w:rPr>
              <w:t>displacement window</w:t>
            </w:r>
            <w:r w:rsidR="00D861EA">
              <w:rPr>
                <w:sz w:val="22"/>
                <w:szCs w:val="22"/>
              </w:rPr>
              <w:t xml:space="preserve"> for LPTV and TV translator stations</w:t>
            </w:r>
            <w:r w:rsidR="00F55CFC" w:rsidRPr="00F55CFC">
              <w:rPr>
                <w:sz w:val="22"/>
                <w:szCs w:val="22"/>
              </w:rPr>
              <w:t xml:space="preserve">, </w:t>
            </w:r>
            <w:r w:rsidR="00F55CFC">
              <w:rPr>
                <w:sz w:val="22"/>
                <w:szCs w:val="22"/>
              </w:rPr>
              <w:t xml:space="preserve">the Media Bureau will </w:t>
            </w:r>
            <w:r w:rsidR="00F55CFC" w:rsidRPr="00F55CFC">
              <w:rPr>
                <w:sz w:val="22"/>
                <w:szCs w:val="22"/>
              </w:rPr>
              <w:t>utilize the repacking and optimization software to identify</w:t>
            </w:r>
            <w:r w:rsidR="00D861EA">
              <w:rPr>
                <w:sz w:val="22"/>
                <w:szCs w:val="22"/>
              </w:rPr>
              <w:t xml:space="preserve"> new</w:t>
            </w:r>
            <w:r w:rsidR="00F55CFC" w:rsidRPr="00F55CFC">
              <w:rPr>
                <w:sz w:val="22"/>
                <w:szCs w:val="22"/>
              </w:rPr>
              <w:t xml:space="preserve"> channels </w:t>
            </w:r>
            <w:r w:rsidR="005D7187">
              <w:rPr>
                <w:sz w:val="22"/>
                <w:szCs w:val="22"/>
              </w:rPr>
              <w:t xml:space="preserve">for </w:t>
            </w:r>
            <w:r w:rsidR="00F55CFC" w:rsidRPr="00F55CFC">
              <w:rPr>
                <w:sz w:val="22"/>
                <w:szCs w:val="22"/>
              </w:rPr>
              <w:t xml:space="preserve">displaced translator stations. </w:t>
            </w:r>
          </w:p>
          <w:p w:rsidR="0047515A" w:rsidRPr="00BE65BB" w:rsidRDefault="00F55CFC" w:rsidP="00DB28B5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AA2504">
              <w:rPr>
                <w:sz w:val="22"/>
              </w:rPr>
              <w:t xml:space="preserve">  </w:t>
            </w:r>
          </w:p>
          <w:p w:rsidR="00671DDD" w:rsidRPr="00DB28B5" w:rsidRDefault="00F75154" w:rsidP="00F75154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0F5185">
              <w:rPr>
                <w:i/>
                <w:sz w:val="22"/>
                <w:szCs w:val="22"/>
              </w:rPr>
              <w:t>Third Report &amp; Order</w:t>
            </w:r>
            <w:r>
              <w:rPr>
                <w:sz w:val="22"/>
                <w:szCs w:val="22"/>
              </w:rPr>
              <w:t xml:space="preserve"> also </w:t>
            </w:r>
            <w:r w:rsidR="00671DDD" w:rsidRPr="00DB28B5">
              <w:rPr>
                <w:sz w:val="22"/>
                <w:szCs w:val="22"/>
              </w:rPr>
              <w:t>creates a replacement translator service for full power stations to replace digital service areas lost as a result of repacking</w:t>
            </w:r>
            <w:r>
              <w:rPr>
                <w:sz w:val="22"/>
                <w:szCs w:val="22"/>
              </w:rPr>
              <w:t xml:space="preserve">, and sunsets the analog tuner requirement for </w:t>
            </w:r>
            <w:r w:rsidR="00C32520">
              <w:rPr>
                <w:sz w:val="22"/>
                <w:szCs w:val="22"/>
              </w:rPr>
              <w:t>TV sets</w:t>
            </w:r>
            <w:r>
              <w:rPr>
                <w:sz w:val="22"/>
                <w:szCs w:val="22"/>
              </w:rPr>
              <w:t xml:space="preserve"> </w:t>
            </w:r>
            <w:r w:rsidR="00671DDD">
              <w:rPr>
                <w:sz w:val="22"/>
                <w:szCs w:val="22"/>
              </w:rPr>
              <w:t>on August 31, 201</w:t>
            </w:r>
            <w:r>
              <w:rPr>
                <w:sz w:val="22"/>
                <w:szCs w:val="22"/>
              </w:rPr>
              <w:t>7</w:t>
            </w:r>
            <w:r w:rsidR="00AA2504">
              <w:rPr>
                <w:sz w:val="22"/>
                <w:szCs w:val="22"/>
              </w:rPr>
              <w:t>.</w:t>
            </w:r>
          </w:p>
          <w:p w:rsidR="00601A60" w:rsidRDefault="00601A60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6548D" w:rsidRDefault="00E6548D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Commission also adopted a </w:t>
            </w:r>
            <w:r w:rsidRPr="00E6548D">
              <w:rPr>
                <w:i/>
                <w:sz w:val="22"/>
                <w:szCs w:val="22"/>
              </w:rPr>
              <w:t>Fourth Notice</w:t>
            </w:r>
            <w:r>
              <w:rPr>
                <w:i/>
                <w:sz w:val="22"/>
                <w:szCs w:val="22"/>
              </w:rPr>
              <w:t xml:space="preserve"> of Proposed Rulemaking</w:t>
            </w:r>
            <w:r w:rsidR="000F5185">
              <w:rPr>
                <w:sz w:val="22"/>
                <w:szCs w:val="22"/>
              </w:rPr>
              <w:t xml:space="preserve"> that</w:t>
            </w:r>
            <w:r w:rsidRPr="00E6548D">
              <w:rPr>
                <w:sz w:val="22"/>
                <w:szCs w:val="22"/>
              </w:rPr>
              <w:t xml:space="preserve"> tentatively concludes to allow channel sharing between primary (full power and Class A) and secondary (LPTV) stations</w:t>
            </w:r>
            <w:r w:rsidR="00671DDD">
              <w:rPr>
                <w:sz w:val="22"/>
                <w:szCs w:val="22"/>
              </w:rPr>
              <w:t>.</w:t>
            </w:r>
            <w:r w:rsidR="000F5185">
              <w:rPr>
                <w:sz w:val="22"/>
                <w:szCs w:val="22"/>
              </w:rPr>
              <w:t xml:space="preserve"> </w:t>
            </w:r>
            <w:r w:rsidR="00C32520">
              <w:rPr>
                <w:sz w:val="22"/>
                <w:szCs w:val="22"/>
              </w:rPr>
              <w:t xml:space="preserve">The Commission had previously proposed in a separate proceeding to allow primary-to-primary sharing outside the incentive auction context. </w:t>
            </w:r>
            <w:r w:rsidRPr="00E6548D">
              <w:rPr>
                <w:sz w:val="22"/>
                <w:szCs w:val="22"/>
              </w:rPr>
              <w:t>All outstanding issues regarding primary-to-primary and primary-to-secondary channel sharing outside the incentive auction context will be resolved in a single decision based on the combined record developed in both proceedings.</w:t>
            </w:r>
          </w:p>
          <w:p w:rsidR="0005267A" w:rsidRPr="00601A60" w:rsidRDefault="0005267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DF4990">
              <w:rPr>
                <w:b/>
                <w:bCs/>
                <w:sz w:val="18"/>
                <w:szCs w:val="18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69420F" w:rsidRDefault="008B388C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DF4990" w:rsidRPr="00EE0E90" w:rsidRDefault="00DF49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2B" w:rsidRDefault="0087402B" w:rsidP="0087402B">
      <w:r>
        <w:separator/>
      </w:r>
    </w:p>
  </w:endnote>
  <w:endnote w:type="continuationSeparator" w:id="0">
    <w:p w:rsidR="0087402B" w:rsidRDefault="0087402B" w:rsidP="0087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2B" w:rsidRDefault="008740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2B" w:rsidRDefault="008740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2B" w:rsidRDefault="00874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2B" w:rsidRDefault="0087402B" w:rsidP="0087402B">
      <w:r>
        <w:separator/>
      </w:r>
    </w:p>
  </w:footnote>
  <w:footnote w:type="continuationSeparator" w:id="0">
    <w:p w:rsidR="0087402B" w:rsidRDefault="0087402B" w:rsidP="00874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2B" w:rsidRDefault="00874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2B" w:rsidRDefault="008740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2B" w:rsidRDefault="00874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C5A"/>
    <w:multiLevelType w:val="hybridMultilevel"/>
    <w:tmpl w:val="E5FA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5267A"/>
    <w:rsid w:val="00052D4F"/>
    <w:rsid w:val="00063D5B"/>
    <w:rsid w:val="00081232"/>
    <w:rsid w:val="00091E65"/>
    <w:rsid w:val="000933DA"/>
    <w:rsid w:val="00096D4A"/>
    <w:rsid w:val="000A38EA"/>
    <w:rsid w:val="000C1E47"/>
    <w:rsid w:val="000C26F3"/>
    <w:rsid w:val="000D42EC"/>
    <w:rsid w:val="000E049E"/>
    <w:rsid w:val="000F5185"/>
    <w:rsid w:val="0010799B"/>
    <w:rsid w:val="00113CD0"/>
    <w:rsid w:val="0011475C"/>
    <w:rsid w:val="00117DB2"/>
    <w:rsid w:val="00123ED2"/>
    <w:rsid w:val="00125BE0"/>
    <w:rsid w:val="001373DF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7DA5"/>
    <w:rsid w:val="00240345"/>
    <w:rsid w:val="002421F0"/>
    <w:rsid w:val="00247274"/>
    <w:rsid w:val="0026603E"/>
    <w:rsid w:val="00266966"/>
    <w:rsid w:val="00271579"/>
    <w:rsid w:val="00282A84"/>
    <w:rsid w:val="00294C0C"/>
    <w:rsid w:val="002A0934"/>
    <w:rsid w:val="002B1013"/>
    <w:rsid w:val="002D03E5"/>
    <w:rsid w:val="002D0A2C"/>
    <w:rsid w:val="002E3F1D"/>
    <w:rsid w:val="002F31D0"/>
    <w:rsid w:val="00300359"/>
    <w:rsid w:val="0031773E"/>
    <w:rsid w:val="00327E69"/>
    <w:rsid w:val="003422CD"/>
    <w:rsid w:val="00343EF9"/>
    <w:rsid w:val="00347716"/>
    <w:rsid w:val="003506E1"/>
    <w:rsid w:val="0036700E"/>
    <w:rsid w:val="003727E3"/>
    <w:rsid w:val="00385A93"/>
    <w:rsid w:val="003910F1"/>
    <w:rsid w:val="003A76EE"/>
    <w:rsid w:val="003E42FC"/>
    <w:rsid w:val="003E5991"/>
    <w:rsid w:val="003E633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7515A"/>
    <w:rsid w:val="0047605D"/>
    <w:rsid w:val="00480099"/>
    <w:rsid w:val="00497858"/>
    <w:rsid w:val="004B4FEA"/>
    <w:rsid w:val="004C0ADA"/>
    <w:rsid w:val="004C433E"/>
    <w:rsid w:val="004C4512"/>
    <w:rsid w:val="004C4F36"/>
    <w:rsid w:val="004D3D85"/>
    <w:rsid w:val="004D5964"/>
    <w:rsid w:val="004E00A2"/>
    <w:rsid w:val="004E2BD8"/>
    <w:rsid w:val="004F0F1F"/>
    <w:rsid w:val="005022AA"/>
    <w:rsid w:val="00504845"/>
    <w:rsid w:val="0050757F"/>
    <w:rsid w:val="00516AD2"/>
    <w:rsid w:val="00536A47"/>
    <w:rsid w:val="00545DAE"/>
    <w:rsid w:val="00547A6D"/>
    <w:rsid w:val="00570F68"/>
    <w:rsid w:val="00571B83"/>
    <w:rsid w:val="00575A00"/>
    <w:rsid w:val="0058673C"/>
    <w:rsid w:val="0059571E"/>
    <w:rsid w:val="005A0115"/>
    <w:rsid w:val="005A7972"/>
    <w:rsid w:val="005B17E7"/>
    <w:rsid w:val="005B2643"/>
    <w:rsid w:val="005D17FD"/>
    <w:rsid w:val="005D7187"/>
    <w:rsid w:val="005F0D55"/>
    <w:rsid w:val="005F183E"/>
    <w:rsid w:val="00600DDA"/>
    <w:rsid w:val="00601A60"/>
    <w:rsid w:val="00604211"/>
    <w:rsid w:val="00613498"/>
    <w:rsid w:val="0061618F"/>
    <w:rsid w:val="00617B94"/>
    <w:rsid w:val="00620BED"/>
    <w:rsid w:val="006415B4"/>
    <w:rsid w:val="00644E3D"/>
    <w:rsid w:val="006453ED"/>
    <w:rsid w:val="00651B9E"/>
    <w:rsid w:val="00652019"/>
    <w:rsid w:val="0065574F"/>
    <w:rsid w:val="006564BA"/>
    <w:rsid w:val="00657EC9"/>
    <w:rsid w:val="00665633"/>
    <w:rsid w:val="00671DDD"/>
    <w:rsid w:val="00674C86"/>
    <w:rsid w:val="0068015E"/>
    <w:rsid w:val="0068084C"/>
    <w:rsid w:val="006861AB"/>
    <w:rsid w:val="00686B89"/>
    <w:rsid w:val="0069420F"/>
    <w:rsid w:val="006A2FC5"/>
    <w:rsid w:val="006A7D75"/>
    <w:rsid w:val="006B0A70"/>
    <w:rsid w:val="006B606A"/>
    <w:rsid w:val="006C33AF"/>
    <w:rsid w:val="006D0588"/>
    <w:rsid w:val="006D5D22"/>
    <w:rsid w:val="006E0324"/>
    <w:rsid w:val="006E4A76"/>
    <w:rsid w:val="006F1DBD"/>
    <w:rsid w:val="006F4910"/>
    <w:rsid w:val="00700556"/>
    <w:rsid w:val="007167DD"/>
    <w:rsid w:val="0072478B"/>
    <w:rsid w:val="00732F7D"/>
    <w:rsid w:val="0073414D"/>
    <w:rsid w:val="0075235E"/>
    <w:rsid w:val="007528A5"/>
    <w:rsid w:val="007732CC"/>
    <w:rsid w:val="00774079"/>
    <w:rsid w:val="0077752B"/>
    <w:rsid w:val="007875DF"/>
    <w:rsid w:val="00793D6F"/>
    <w:rsid w:val="00794090"/>
    <w:rsid w:val="007A44F8"/>
    <w:rsid w:val="007B6747"/>
    <w:rsid w:val="007C4CBA"/>
    <w:rsid w:val="007D21BF"/>
    <w:rsid w:val="007E5C84"/>
    <w:rsid w:val="007E6BB3"/>
    <w:rsid w:val="007E7911"/>
    <w:rsid w:val="007F3C12"/>
    <w:rsid w:val="007F5205"/>
    <w:rsid w:val="008215E7"/>
    <w:rsid w:val="00830FC6"/>
    <w:rsid w:val="008318EC"/>
    <w:rsid w:val="008441FC"/>
    <w:rsid w:val="00865EAA"/>
    <w:rsid w:val="00866F06"/>
    <w:rsid w:val="008728F5"/>
    <w:rsid w:val="0087402B"/>
    <w:rsid w:val="008824C2"/>
    <w:rsid w:val="0088630B"/>
    <w:rsid w:val="008960E4"/>
    <w:rsid w:val="008A3940"/>
    <w:rsid w:val="008A3F93"/>
    <w:rsid w:val="008A61B9"/>
    <w:rsid w:val="008A6801"/>
    <w:rsid w:val="008B13C9"/>
    <w:rsid w:val="008B388C"/>
    <w:rsid w:val="008B3D0D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3B87"/>
    <w:rsid w:val="009320C7"/>
    <w:rsid w:val="00961620"/>
    <w:rsid w:val="00967CCD"/>
    <w:rsid w:val="009734B6"/>
    <w:rsid w:val="0098096F"/>
    <w:rsid w:val="0098437A"/>
    <w:rsid w:val="00986C92"/>
    <w:rsid w:val="00993C47"/>
    <w:rsid w:val="009B4B16"/>
    <w:rsid w:val="009C6984"/>
    <w:rsid w:val="009E54A1"/>
    <w:rsid w:val="009F3B0A"/>
    <w:rsid w:val="009F4612"/>
    <w:rsid w:val="009F4E25"/>
    <w:rsid w:val="009F5B1F"/>
    <w:rsid w:val="00A12EAC"/>
    <w:rsid w:val="00A16B49"/>
    <w:rsid w:val="00A209D7"/>
    <w:rsid w:val="00A35DFD"/>
    <w:rsid w:val="00A46F82"/>
    <w:rsid w:val="00A52FCB"/>
    <w:rsid w:val="00A702DF"/>
    <w:rsid w:val="00A775A3"/>
    <w:rsid w:val="00A81B5B"/>
    <w:rsid w:val="00A82FAD"/>
    <w:rsid w:val="00A9673A"/>
    <w:rsid w:val="00A96EF2"/>
    <w:rsid w:val="00AA2504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6772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E65BB"/>
    <w:rsid w:val="00BF0EB7"/>
    <w:rsid w:val="00C047B4"/>
    <w:rsid w:val="00C0629B"/>
    <w:rsid w:val="00C32520"/>
    <w:rsid w:val="00C400A2"/>
    <w:rsid w:val="00C432E4"/>
    <w:rsid w:val="00C70C26"/>
    <w:rsid w:val="00C72001"/>
    <w:rsid w:val="00C772B7"/>
    <w:rsid w:val="00C80347"/>
    <w:rsid w:val="00CA2B31"/>
    <w:rsid w:val="00CB7C1A"/>
    <w:rsid w:val="00CC080B"/>
    <w:rsid w:val="00CC1117"/>
    <w:rsid w:val="00CC5E08"/>
    <w:rsid w:val="00CD66C1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A"/>
    <w:rsid w:val="00D95B05"/>
    <w:rsid w:val="00D97E2D"/>
    <w:rsid w:val="00DA103D"/>
    <w:rsid w:val="00DA45D3"/>
    <w:rsid w:val="00DA4772"/>
    <w:rsid w:val="00DA7B44"/>
    <w:rsid w:val="00DB2667"/>
    <w:rsid w:val="00DB28B5"/>
    <w:rsid w:val="00DB322E"/>
    <w:rsid w:val="00DB67B7"/>
    <w:rsid w:val="00DB79AC"/>
    <w:rsid w:val="00DC15A9"/>
    <w:rsid w:val="00DC40AA"/>
    <w:rsid w:val="00DD1750"/>
    <w:rsid w:val="00DD3C32"/>
    <w:rsid w:val="00DE7708"/>
    <w:rsid w:val="00DF4990"/>
    <w:rsid w:val="00E01188"/>
    <w:rsid w:val="00E22F32"/>
    <w:rsid w:val="00E25727"/>
    <w:rsid w:val="00E349AA"/>
    <w:rsid w:val="00E41390"/>
    <w:rsid w:val="00E41CA0"/>
    <w:rsid w:val="00E4314A"/>
    <w:rsid w:val="00E4366B"/>
    <w:rsid w:val="00E47BA8"/>
    <w:rsid w:val="00E50A4A"/>
    <w:rsid w:val="00E606DE"/>
    <w:rsid w:val="00E644FE"/>
    <w:rsid w:val="00E6548D"/>
    <w:rsid w:val="00E72733"/>
    <w:rsid w:val="00E742FA"/>
    <w:rsid w:val="00E76816"/>
    <w:rsid w:val="00E7722E"/>
    <w:rsid w:val="00E83DBF"/>
    <w:rsid w:val="00E87C13"/>
    <w:rsid w:val="00E92BA2"/>
    <w:rsid w:val="00E94CD9"/>
    <w:rsid w:val="00EA1A76"/>
    <w:rsid w:val="00EA290B"/>
    <w:rsid w:val="00EC2EB4"/>
    <w:rsid w:val="00EE0E90"/>
    <w:rsid w:val="00EF3BCA"/>
    <w:rsid w:val="00F01B0D"/>
    <w:rsid w:val="00F1238F"/>
    <w:rsid w:val="00F16485"/>
    <w:rsid w:val="00F228ED"/>
    <w:rsid w:val="00F26E31"/>
    <w:rsid w:val="00F27C6C"/>
    <w:rsid w:val="00F32AC2"/>
    <w:rsid w:val="00F34A8D"/>
    <w:rsid w:val="00F42C79"/>
    <w:rsid w:val="00F44C45"/>
    <w:rsid w:val="00F50D25"/>
    <w:rsid w:val="00F535D8"/>
    <w:rsid w:val="00F53F23"/>
    <w:rsid w:val="00F55CFC"/>
    <w:rsid w:val="00F61155"/>
    <w:rsid w:val="00F708E3"/>
    <w:rsid w:val="00F75154"/>
    <w:rsid w:val="00F76561"/>
    <w:rsid w:val="00F84736"/>
    <w:rsid w:val="00FC6C29"/>
    <w:rsid w:val="00FD58E0"/>
    <w:rsid w:val="00FE0198"/>
    <w:rsid w:val="00FE3A7C"/>
    <w:rsid w:val="00FF1C0B"/>
    <w:rsid w:val="00FF232D"/>
    <w:rsid w:val="00FF74C3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92BA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01A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1A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1A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1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1A60"/>
    <w:rPr>
      <w:b/>
      <w:bCs/>
    </w:rPr>
  </w:style>
  <w:style w:type="paragraph" w:styleId="Revision">
    <w:name w:val="Revision"/>
    <w:hidden/>
    <w:uiPriority w:val="99"/>
    <w:semiHidden/>
    <w:rsid w:val="00601A6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01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1A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74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02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74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0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92BA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01A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1A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1A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1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1A60"/>
    <w:rPr>
      <w:b/>
      <w:bCs/>
    </w:rPr>
  </w:style>
  <w:style w:type="paragraph" w:styleId="Revision">
    <w:name w:val="Revision"/>
    <w:hidden/>
    <w:uiPriority w:val="99"/>
    <w:semiHidden/>
    <w:rsid w:val="00601A6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01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1A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74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02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74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0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3331</Characters>
  <Application>Microsoft Office Word</Application>
  <DocSecurity>0</DocSecurity>
  <Lines>73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2015-12-17T21:10:00Z</dcterms:created>
  <dcterms:modified xsi:type="dcterms:W3CDTF">2015-12-17T21:10:00Z</dcterms:modified>
  <cp:category> </cp:category>
  <cp:contentStatus> </cp:contentStatus>
</cp:coreProperties>
</file>