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81D8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A01C55A" wp14:editId="50FCC4B1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01A42" w:rsidRPr="00901A42" w:rsidRDefault="00901A42" w:rsidP="00901A42">
            <w:pPr>
              <w:jc w:val="center"/>
              <w:rPr>
                <w:b/>
                <w:sz w:val="28"/>
              </w:rPr>
            </w:pPr>
            <w:r w:rsidRPr="00901A42">
              <w:rPr>
                <w:b/>
                <w:sz w:val="28"/>
              </w:rPr>
              <w:t>CUMULUS PAY</w:t>
            </w:r>
            <w:r w:rsidR="00AC34AD">
              <w:rPr>
                <w:b/>
                <w:sz w:val="28"/>
              </w:rPr>
              <w:t>S</w:t>
            </w:r>
            <w:r w:rsidRPr="00901A42">
              <w:rPr>
                <w:b/>
                <w:sz w:val="28"/>
              </w:rPr>
              <w:t xml:space="preserve"> $540,000 PENALTY TO SETTLE SPONSORSHIP IDENTIFICATION INVESTIGATION </w:t>
            </w:r>
          </w:p>
          <w:p w:rsidR="00901A42" w:rsidRPr="00C7767C" w:rsidRDefault="00DD292B" w:rsidP="004719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Radio Station Owner</w:t>
            </w:r>
            <w:r w:rsidRPr="00C7767C">
              <w:rPr>
                <w:b/>
                <w:i/>
              </w:rPr>
              <w:t xml:space="preserve"> </w:t>
            </w:r>
            <w:r w:rsidR="00901A42" w:rsidRPr="00C7767C">
              <w:rPr>
                <w:b/>
                <w:i/>
              </w:rPr>
              <w:t>Admit</w:t>
            </w:r>
            <w:r w:rsidR="00AC34AD" w:rsidRPr="00C7767C">
              <w:rPr>
                <w:b/>
                <w:i/>
              </w:rPr>
              <w:t>s</w:t>
            </w:r>
            <w:r w:rsidR="00901A42" w:rsidRPr="00C7767C">
              <w:rPr>
                <w:b/>
                <w:i/>
              </w:rPr>
              <w:t xml:space="preserve"> </w:t>
            </w:r>
            <w:r w:rsidR="004A1768" w:rsidRPr="00C7767C">
              <w:rPr>
                <w:b/>
                <w:i/>
              </w:rPr>
              <w:t xml:space="preserve">It </w:t>
            </w:r>
            <w:r w:rsidR="00901A42" w:rsidRPr="00C7767C">
              <w:rPr>
                <w:b/>
                <w:i/>
              </w:rPr>
              <w:t xml:space="preserve">Failed to Identify Corporate Sponsor of </w:t>
            </w:r>
            <w:r w:rsidR="002352D0" w:rsidRPr="00C7767C">
              <w:rPr>
                <w:b/>
                <w:i/>
              </w:rPr>
              <w:t>Energy Project A</w:t>
            </w:r>
            <w:r w:rsidR="008E5917" w:rsidRPr="00C7767C">
              <w:rPr>
                <w:b/>
                <w:i/>
              </w:rPr>
              <w:t>nnouncements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D292B" w:rsidRDefault="00FF1C0B" w:rsidP="000A0818">
            <w:pPr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 xml:space="preserve">WASHINGTON, </w:t>
            </w:r>
            <w:r w:rsidR="00C7767C">
              <w:rPr>
                <w:sz w:val="22"/>
                <w:szCs w:val="22"/>
              </w:rPr>
              <w:t>January 7</w:t>
            </w:r>
            <w:r w:rsidR="00CC5E08" w:rsidRPr="00471954">
              <w:rPr>
                <w:sz w:val="22"/>
                <w:szCs w:val="22"/>
              </w:rPr>
              <w:t xml:space="preserve">, </w:t>
            </w:r>
            <w:r w:rsidR="005D728B" w:rsidRPr="00471954">
              <w:rPr>
                <w:sz w:val="22"/>
                <w:szCs w:val="22"/>
              </w:rPr>
              <w:t>2016</w:t>
            </w:r>
            <w:r w:rsidR="002B1013" w:rsidRPr="00471954">
              <w:rPr>
                <w:sz w:val="22"/>
                <w:szCs w:val="22"/>
              </w:rPr>
              <w:t xml:space="preserve"> – </w:t>
            </w:r>
            <w:r w:rsidR="00901A42" w:rsidRPr="00471954">
              <w:rPr>
                <w:sz w:val="22"/>
                <w:szCs w:val="22"/>
              </w:rPr>
              <w:t>The Federal Communications Commission’s Enforcement Bureau reached a $540,000 settlement with</w:t>
            </w:r>
            <w:r w:rsidR="00FF67A4">
              <w:rPr>
                <w:sz w:val="22"/>
                <w:szCs w:val="22"/>
              </w:rPr>
              <w:t xml:space="preserve"> broadcaster</w:t>
            </w:r>
            <w:r w:rsidR="00901A42" w:rsidRPr="00471954">
              <w:rPr>
                <w:sz w:val="22"/>
                <w:szCs w:val="22"/>
              </w:rPr>
              <w:t xml:space="preserve"> Cumulus Media</w:t>
            </w:r>
            <w:r w:rsidR="009607E7">
              <w:rPr>
                <w:sz w:val="22"/>
                <w:szCs w:val="22"/>
              </w:rPr>
              <w:t xml:space="preserve"> </w:t>
            </w:r>
            <w:r w:rsidR="00FF67A4">
              <w:rPr>
                <w:sz w:val="22"/>
                <w:szCs w:val="22"/>
              </w:rPr>
              <w:t xml:space="preserve">regarding sponsorship identification in radio advertising promoting a proposed energy project.  </w:t>
            </w:r>
          </w:p>
          <w:p w:rsidR="00DD292B" w:rsidRDefault="00DD292B" w:rsidP="000A0818">
            <w:pPr>
              <w:rPr>
                <w:sz w:val="22"/>
                <w:szCs w:val="22"/>
              </w:rPr>
            </w:pPr>
          </w:p>
          <w:p w:rsidR="002352D0" w:rsidRPr="00471954" w:rsidRDefault="00FF67A4" w:rsidP="000A0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settlement</w:t>
            </w:r>
            <w:r w:rsidR="00901A42" w:rsidRPr="00471954">
              <w:rPr>
                <w:sz w:val="22"/>
                <w:szCs w:val="22"/>
              </w:rPr>
              <w:t xml:space="preserve"> </w:t>
            </w:r>
            <w:r w:rsidR="00703B37" w:rsidRPr="00471954">
              <w:rPr>
                <w:sz w:val="22"/>
                <w:szCs w:val="22"/>
              </w:rPr>
              <w:t>resolv</w:t>
            </w:r>
            <w:r>
              <w:rPr>
                <w:sz w:val="22"/>
                <w:szCs w:val="22"/>
              </w:rPr>
              <w:t>ed</w:t>
            </w:r>
            <w:r w:rsidR="00703B37" w:rsidRPr="00471954">
              <w:rPr>
                <w:sz w:val="22"/>
                <w:szCs w:val="22"/>
              </w:rPr>
              <w:t xml:space="preserve"> </w:t>
            </w:r>
            <w:r w:rsidR="00901A42" w:rsidRPr="00471954">
              <w:rPr>
                <w:sz w:val="22"/>
                <w:szCs w:val="22"/>
              </w:rPr>
              <w:t>an investigation into whether radio station WOKQ</w:t>
            </w:r>
            <w:r>
              <w:rPr>
                <w:sz w:val="22"/>
                <w:szCs w:val="22"/>
              </w:rPr>
              <w:t xml:space="preserve"> </w:t>
            </w:r>
            <w:r w:rsidR="00901A42" w:rsidRPr="0047195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97.5 </w:t>
            </w:r>
            <w:r w:rsidR="00901A42" w:rsidRPr="00471954">
              <w:rPr>
                <w:sz w:val="22"/>
                <w:szCs w:val="22"/>
              </w:rPr>
              <w:t>FM)</w:t>
            </w:r>
            <w:r>
              <w:rPr>
                <w:sz w:val="22"/>
                <w:szCs w:val="22"/>
              </w:rPr>
              <w:t xml:space="preserve"> in</w:t>
            </w:r>
            <w:r w:rsidR="0042616D">
              <w:rPr>
                <w:sz w:val="22"/>
                <w:szCs w:val="22"/>
              </w:rPr>
              <w:t xml:space="preserve"> </w:t>
            </w:r>
            <w:r w:rsidR="00901A42" w:rsidRPr="00471954">
              <w:rPr>
                <w:sz w:val="22"/>
                <w:szCs w:val="22"/>
              </w:rPr>
              <w:t>Dover, New Hampshire</w:t>
            </w:r>
            <w:r w:rsidR="008E5917" w:rsidRPr="00471954">
              <w:rPr>
                <w:sz w:val="22"/>
                <w:szCs w:val="22"/>
              </w:rPr>
              <w:t xml:space="preserve"> violated the Commission’</w:t>
            </w:r>
            <w:r w:rsidR="0000238A" w:rsidRPr="00471954">
              <w:rPr>
                <w:sz w:val="22"/>
                <w:szCs w:val="22"/>
              </w:rPr>
              <w:t xml:space="preserve">s sponsorship identification </w:t>
            </w:r>
            <w:r>
              <w:rPr>
                <w:sz w:val="22"/>
                <w:szCs w:val="22"/>
              </w:rPr>
              <w:t>rules.  The station had</w:t>
            </w:r>
            <w:r w:rsidRPr="00471954">
              <w:rPr>
                <w:sz w:val="22"/>
                <w:szCs w:val="22"/>
              </w:rPr>
              <w:t xml:space="preserve"> </w:t>
            </w:r>
            <w:r w:rsidR="007974CF" w:rsidRPr="00471954">
              <w:rPr>
                <w:sz w:val="22"/>
                <w:szCs w:val="22"/>
              </w:rPr>
              <w:t xml:space="preserve">broadcast </w:t>
            </w:r>
            <w:r w:rsidR="00703B37" w:rsidRPr="00471954">
              <w:rPr>
                <w:sz w:val="22"/>
                <w:szCs w:val="22"/>
              </w:rPr>
              <w:t xml:space="preserve">178 </w:t>
            </w:r>
            <w:r w:rsidR="007974CF" w:rsidRPr="00471954">
              <w:rPr>
                <w:sz w:val="22"/>
                <w:szCs w:val="22"/>
              </w:rPr>
              <w:t xml:space="preserve">announcements </w:t>
            </w:r>
            <w:r w:rsidR="00901A42" w:rsidRPr="00471954">
              <w:rPr>
                <w:sz w:val="22"/>
                <w:szCs w:val="22"/>
              </w:rPr>
              <w:t xml:space="preserve">in support of the Northern Pass hydro-electric energy project </w:t>
            </w:r>
            <w:r w:rsidR="0000238A" w:rsidRPr="00471954">
              <w:rPr>
                <w:sz w:val="22"/>
                <w:szCs w:val="22"/>
              </w:rPr>
              <w:t xml:space="preserve">without identifying the sponsor of those announcements, in this case a company </w:t>
            </w:r>
            <w:r w:rsidR="008E5917" w:rsidRPr="00471954">
              <w:rPr>
                <w:sz w:val="22"/>
                <w:szCs w:val="22"/>
              </w:rPr>
              <w:t>with</w:t>
            </w:r>
            <w:r w:rsidR="0000238A" w:rsidRPr="00471954">
              <w:rPr>
                <w:sz w:val="22"/>
                <w:szCs w:val="22"/>
              </w:rPr>
              <w:t xml:space="preserve"> a financial interest in the project. </w:t>
            </w:r>
            <w:r w:rsidR="002352D0" w:rsidRPr="00471954">
              <w:rPr>
                <w:sz w:val="22"/>
                <w:szCs w:val="22"/>
              </w:rPr>
              <w:t xml:space="preserve"> This </w:t>
            </w:r>
            <w:r w:rsidR="002352D0" w:rsidRPr="00471954">
              <w:rPr>
                <w:color w:val="000000"/>
                <w:sz w:val="22"/>
                <w:szCs w:val="22"/>
              </w:rPr>
              <w:t>is the largest payment in FCC history for a single</w:t>
            </w:r>
            <w:r w:rsidR="00703B37" w:rsidRPr="00471954">
              <w:rPr>
                <w:color w:val="000000"/>
                <w:sz w:val="22"/>
                <w:szCs w:val="22"/>
              </w:rPr>
              <w:t>-</w:t>
            </w:r>
            <w:r w:rsidR="002352D0" w:rsidRPr="00471954">
              <w:rPr>
                <w:color w:val="000000"/>
                <w:sz w:val="22"/>
                <w:szCs w:val="22"/>
              </w:rPr>
              <w:t xml:space="preserve">station violation of the Commission’s sponsorship identification laws.  </w:t>
            </w:r>
            <w:r w:rsidR="00901A42" w:rsidRPr="00471954">
              <w:rPr>
                <w:sz w:val="22"/>
                <w:szCs w:val="22"/>
              </w:rPr>
              <w:t xml:space="preserve">  </w:t>
            </w:r>
          </w:p>
          <w:p w:rsidR="002352D0" w:rsidRPr="00471954" w:rsidRDefault="002352D0" w:rsidP="000A0818">
            <w:pPr>
              <w:rPr>
                <w:sz w:val="22"/>
                <w:szCs w:val="22"/>
              </w:rPr>
            </w:pPr>
          </w:p>
          <w:p w:rsidR="004A1768" w:rsidRPr="00471954" w:rsidRDefault="00471954" w:rsidP="004A1768">
            <w:pPr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>“</w:t>
            </w:r>
            <w:r w:rsidR="004A1768" w:rsidRPr="00471954">
              <w:rPr>
                <w:sz w:val="22"/>
                <w:szCs w:val="22"/>
              </w:rPr>
              <w:t xml:space="preserve">Radio and television stations that are paid to air any announcements or other content are required to clearly disclose the </w:t>
            </w:r>
            <w:r w:rsidRPr="00471954">
              <w:rPr>
                <w:sz w:val="22"/>
                <w:szCs w:val="22"/>
              </w:rPr>
              <w:t>payer’s</w:t>
            </w:r>
            <w:r w:rsidR="004A1768" w:rsidRPr="00471954">
              <w:rPr>
                <w:sz w:val="22"/>
                <w:szCs w:val="22"/>
              </w:rPr>
              <w:t xml:space="preserve"> identity,” said Enforcement Bureau Chief Travis LeBlanc.  “While failure to disclose these identities generally misleads the public, it is particularly concerning when consumers are duped into supporting controversial environmental projects.”    </w:t>
            </w:r>
          </w:p>
          <w:p w:rsidR="000A0818" w:rsidRPr="00471954" w:rsidRDefault="000A0818" w:rsidP="000A0818">
            <w:pPr>
              <w:rPr>
                <w:sz w:val="22"/>
                <w:szCs w:val="22"/>
              </w:rPr>
            </w:pPr>
          </w:p>
          <w:p w:rsidR="00901A42" w:rsidRPr="00471954" w:rsidRDefault="006C02B8" w:rsidP="00901A42">
            <w:pPr>
              <w:rPr>
                <w:color w:val="000000"/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 xml:space="preserve">The Northern Pass energy project is a </w:t>
            </w:r>
            <w:r w:rsidR="00DD292B" w:rsidRPr="00471954">
              <w:rPr>
                <w:sz w:val="22"/>
                <w:szCs w:val="22"/>
              </w:rPr>
              <w:t xml:space="preserve">$1 billion </w:t>
            </w:r>
            <w:r w:rsidRPr="00471954">
              <w:rPr>
                <w:sz w:val="22"/>
                <w:szCs w:val="22"/>
              </w:rPr>
              <w:t xml:space="preserve">proposal to run 180 miles of new power lines from Canada through New Hampshire. </w:t>
            </w:r>
            <w:r w:rsidR="0042616D">
              <w:rPr>
                <w:sz w:val="22"/>
                <w:szCs w:val="22"/>
              </w:rPr>
              <w:t xml:space="preserve"> </w:t>
            </w:r>
            <w:r w:rsidR="000A0818" w:rsidRPr="00471954">
              <w:rPr>
                <w:sz w:val="22"/>
                <w:szCs w:val="22"/>
              </w:rPr>
              <w:t xml:space="preserve">The Enforcement Bureau </w:t>
            </w:r>
            <w:r w:rsidR="00703B37" w:rsidRPr="00471954">
              <w:rPr>
                <w:sz w:val="22"/>
                <w:szCs w:val="22"/>
              </w:rPr>
              <w:t xml:space="preserve">began </w:t>
            </w:r>
            <w:r w:rsidR="00901A42" w:rsidRPr="00471954">
              <w:rPr>
                <w:sz w:val="22"/>
                <w:szCs w:val="22"/>
              </w:rPr>
              <w:t>its investigation after receiving a consume</w:t>
            </w:r>
            <w:r w:rsidR="00F57F2F" w:rsidRPr="00471954">
              <w:rPr>
                <w:sz w:val="22"/>
                <w:szCs w:val="22"/>
              </w:rPr>
              <w:t>r</w:t>
            </w:r>
            <w:r w:rsidR="00901A42" w:rsidRPr="00471954">
              <w:rPr>
                <w:sz w:val="22"/>
                <w:szCs w:val="22"/>
              </w:rPr>
              <w:t xml:space="preserve"> complaint </w:t>
            </w:r>
            <w:r w:rsidR="00901A42" w:rsidRPr="00471954">
              <w:rPr>
                <w:color w:val="000000"/>
                <w:sz w:val="22"/>
                <w:szCs w:val="22"/>
              </w:rPr>
              <w:t>alleging that WOKQ had broadcast a</w:t>
            </w:r>
            <w:r w:rsidR="00A4422C" w:rsidRPr="00471954">
              <w:rPr>
                <w:color w:val="000000"/>
                <w:sz w:val="22"/>
                <w:szCs w:val="22"/>
              </w:rPr>
              <w:t xml:space="preserve">n announcement </w:t>
            </w:r>
            <w:r w:rsidR="00901A42" w:rsidRPr="00471954">
              <w:rPr>
                <w:color w:val="000000"/>
                <w:sz w:val="22"/>
                <w:szCs w:val="22"/>
              </w:rPr>
              <w:t>for the Northern Pass project</w:t>
            </w:r>
            <w:r w:rsidR="00F57F2F" w:rsidRPr="00471954">
              <w:rPr>
                <w:color w:val="000000"/>
                <w:sz w:val="22"/>
                <w:szCs w:val="22"/>
              </w:rPr>
              <w:t xml:space="preserve"> in September 2011 </w:t>
            </w:r>
            <w:r w:rsidR="00901A42" w:rsidRPr="00471954">
              <w:rPr>
                <w:color w:val="000000"/>
                <w:sz w:val="22"/>
                <w:szCs w:val="22"/>
              </w:rPr>
              <w:t xml:space="preserve">without identifying </w:t>
            </w:r>
            <w:r w:rsidR="00A4422C" w:rsidRPr="00471954">
              <w:rPr>
                <w:color w:val="000000"/>
                <w:sz w:val="22"/>
                <w:szCs w:val="22"/>
              </w:rPr>
              <w:t>who sponsored the announcement</w:t>
            </w:r>
            <w:r w:rsidR="00901A42" w:rsidRPr="00471954">
              <w:rPr>
                <w:color w:val="000000"/>
                <w:sz w:val="22"/>
                <w:szCs w:val="22"/>
              </w:rPr>
              <w:t xml:space="preserve">.  </w:t>
            </w:r>
            <w:r w:rsidR="00901A42" w:rsidRPr="00471954">
              <w:rPr>
                <w:sz w:val="22"/>
                <w:szCs w:val="22"/>
              </w:rPr>
              <w:t xml:space="preserve">The </w:t>
            </w:r>
            <w:r w:rsidR="00F57F2F" w:rsidRPr="00471954">
              <w:rPr>
                <w:sz w:val="22"/>
                <w:szCs w:val="22"/>
              </w:rPr>
              <w:t xml:space="preserve">investigation revealed that the </w:t>
            </w:r>
            <w:r w:rsidR="00901A42" w:rsidRPr="00471954">
              <w:rPr>
                <w:sz w:val="22"/>
                <w:szCs w:val="22"/>
              </w:rPr>
              <w:t xml:space="preserve">station had broadcast </w:t>
            </w:r>
            <w:r w:rsidR="00806C16" w:rsidRPr="00471954">
              <w:rPr>
                <w:sz w:val="22"/>
                <w:szCs w:val="22"/>
              </w:rPr>
              <w:t xml:space="preserve">multiple </w:t>
            </w:r>
            <w:r w:rsidR="00901A42" w:rsidRPr="00471954">
              <w:rPr>
                <w:sz w:val="22"/>
                <w:szCs w:val="22"/>
              </w:rPr>
              <w:t>versions of the announcements</w:t>
            </w:r>
            <w:r w:rsidR="00F57F2F" w:rsidRPr="00471954">
              <w:rPr>
                <w:sz w:val="22"/>
                <w:szCs w:val="22"/>
              </w:rPr>
              <w:t xml:space="preserve"> from May through October 2011</w:t>
            </w:r>
            <w:r w:rsidR="0042616D">
              <w:rPr>
                <w:sz w:val="22"/>
                <w:szCs w:val="22"/>
              </w:rPr>
              <w:t xml:space="preserve"> </w:t>
            </w:r>
            <w:r w:rsidR="00901A42" w:rsidRPr="00471954">
              <w:rPr>
                <w:sz w:val="22"/>
                <w:szCs w:val="22"/>
              </w:rPr>
              <w:t xml:space="preserve">that referenced the Northern Pass project but </w:t>
            </w:r>
            <w:r w:rsidR="003D6D42" w:rsidRPr="00471954">
              <w:rPr>
                <w:sz w:val="22"/>
                <w:szCs w:val="22"/>
              </w:rPr>
              <w:t>none of them</w:t>
            </w:r>
            <w:r w:rsidR="00727EB4" w:rsidRPr="00471954">
              <w:rPr>
                <w:sz w:val="22"/>
                <w:szCs w:val="22"/>
              </w:rPr>
              <w:t xml:space="preserve"> expressly</w:t>
            </w:r>
            <w:r w:rsidR="00901A42" w:rsidRPr="00471954">
              <w:rPr>
                <w:sz w:val="22"/>
                <w:szCs w:val="22"/>
              </w:rPr>
              <w:t xml:space="preserve"> identify </w:t>
            </w:r>
            <w:r w:rsidR="00A909B4" w:rsidRPr="00471954">
              <w:rPr>
                <w:sz w:val="22"/>
                <w:szCs w:val="22"/>
              </w:rPr>
              <w:t xml:space="preserve">Northern Pass Transmission LLC, a company with a financial interest in the project, </w:t>
            </w:r>
            <w:r w:rsidR="00901A42" w:rsidRPr="00471954">
              <w:rPr>
                <w:sz w:val="22"/>
                <w:szCs w:val="22"/>
              </w:rPr>
              <w:t>as the sponsor.</w:t>
            </w:r>
          </w:p>
          <w:p w:rsidR="000A0818" w:rsidRPr="00471954" w:rsidRDefault="000A0818" w:rsidP="000A0818">
            <w:pPr>
              <w:rPr>
                <w:sz w:val="22"/>
                <w:szCs w:val="22"/>
              </w:rPr>
            </w:pPr>
          </w:p>
          <w:p w:rsidR="007974CF" w:rsidRPr="00471954" w:rsidRDefault="00F57F2F" w:rsidP="00A909B4">
            <w:pPr>
              <w:rPr>
                <w:color w:val="000000"/>
                <w:sz w:val="22"/>
                <w:szCs w:val="22"/>
              </w:rPr>
            </w:pPr>
            <w:r w:rsidRPr="00471954">
              <w:rPr>
                <w:color w:val="000000"/>
                <w:sz w:val="22"/>
                <w:szCs w:val="22"/>
              </w:rPr>
              <w:t xml:space="preserve">Under the terms of the </w:t>
            </w:r>
            <w:r w:rsidR="00A909B4" w:rsidRPr="00471954">
              <w:rPr>
                <w:color w:val="000000"/>
                <w:sz w:val="22"/>
                <w:szCs w:val="22"/>
              </w:rPr>
              <w:t xml:space="preserve">settlement, which takes the form of a </w:t>
            </w:r>
            <w:r w:rsidRPr="00471954">
              <w:rPr>
                <w:color w:val="000000"/>
                <w:sz w:val="22"/>
                <w:szCs w:val="22"/>
              </w:rPr>
              <w:t>Consent Decree, Cumulus</w:t>
            </w:r>
            <w:r w:rsidR="00DD292B">
              <w:rPr>
                <w:color w:val="000000"/>
                <w:sz w:val="22"/>
                <w:szCs w:val="22"/>
              </w:rPr>
              <w:t xml:space="preserve"> Media </w:t>
            </w:r>
            <w:r w:rsidR="00DD292B" w:rsidRPr="00471954">
              <w:rPr>
                <w:sz w:val="22"/>
                <w:szCs w:val="22"/>
              </w:rPr>
              <w:t xml:space="preserve">Inc. subsidiaries Cumulus Radio Corporation and Radio License Holding CBC, LLC </w:t>
            </w:r>
            <w:r w:rsidR="00806C16" w:rsidRPr="00471954">
              <w:rPr>
                <w:color w:val="000000"/>
                <w:sz w:val="22"/>
                <w:szCs w:val="22"/>
              </w:rPr>
              <w:t xml:space="preserve">will </w:t>
            </w:r>
            <w:r w:rsidRPr="00471954">
              <w:rPr>
                <w:color w:val="000000"/>
                <w:sz w:val="22"/>
                <w:szCs w:val="22"/>
              </w:rPr>
              <w:t>pay a penalty of $540,000</w:t>
            </w:r>
            <w:r w:rsidR="00703B37" w:rsidRPr="00471954">
              <w:rPr>
                <w:color w:val="000000"/>
                <w:sz w:val="22"/>
                <w:szCs w:val="22"/>
              </w:rPr>
              <w:t xml:space="preserve"> and will</w:t>
            </w:r>
            <w:r w:rsidR="00A909B4" w:rsidRPr="00471954">
              <w:rPr>
                <w:color w:val="000000"/>
                <w:sz w:val="22"/>
                <w:szCs w:val="22"/>
              </w:rPr>
              <w:t xml:space="preserve"> </w:t>
            </w:r>
            <w:r w:rsidR="00703B37" w:rsidRPr="00471954">
              <w:rPr>
                <w:color w:val="000000"/>
                <w:sz w:val="22"/>
                <w:szCs w:val="22"/>
              </w:rPr>
              <w:t xml:space="preserve">enter into a robust compliance plan </w:t>
            </w:r>
            <w:r w:rsidR="00A909B4" w:rsidRPr="00471954">
              <w:rPr>
                <w:color w:val="000000"/>
                <w:sz w:val="22"/>
                <w:szCs w:val="22"/>
              </w:rPr>
              <w:t xml:space="preserve">governing 195 stations </w:t>
            </w:r>
            <w:r w:rsidR="008E5917" w:rsidRPr="00471954">
              <w:rPr>
                <w:color w:val="000000"/>
                <w:sz w:val="22"/>
                <w:szCs w:val="22"/>
              </w:rPr>
              <w:t>across the country</w:t>
            </w:r>
            <w:r w:rsidR="00A909B4" w:rsidRPr="00471954">
              <w:rPr>
                <w:color w:val="000000"/>
                <w:sz w:val="22"/>
                <w:szCs w:val="22"/>
              </w:rPr>
              <w:t>.  The plan</w:t>
            </w:r>
            <w:r w:rsidR="00703B37" w:rsidRPr="00471954">
              <w:rPr>
                <w:color w:val="000000"/>
                <w:sz w:val="22"/>
                <w:szCs w:val="22"/>
              </w:rPr>
              <w:t xml:space="preserve"> includes appointing</w:t>
            </w:r>
            <w:r w:rsidRPr="00471954">
              <w:rPr>
                <w:color w:val="000000"/>
                <w:sz w:val="22"/>
                <w:szCs w:val="22"/>
              </w:rPr>
              <w:t xml:space="preserve"> a Compliance Officer, enhanced operating procedures, </w:t>
            </w:r>
            <w:r w:rsidR="007956CD" w:rsidRPr="00471954">
              <w:rPr>
                <w:color w:val="000000"/>
                <w:sz w:val="22"/>
                <w:szCs w:val="22"/>
              </w:rPr>
              <w:t xml:space="preserve">employee </w:t>
            </w:r>
            <w:r w:rsidRPr="00471954">
              <w:rPr>
                <w:color w:val="000000"/>
                <w:sz w:val="22"/>
                <w:szCs w:val="22"/>
              </w:rPr>
              <w:t xml:space="preserve">training on sponsorship identification laws, and a hotline for reporting violations of the </w:t>
            </w:r>
            <w:r w:rsidR="00703B37" w:rsidRPr="00471954">
              <w:rPr>
                <w:color w:val="000000"/>
                <w:sz w:val="22"/>
                <w:szCs w:val="22"/>
              </w:rPr>
              <w:t>c</w:t>
            </w:r>
            <w:r w:rsidRPr="00471954">
              <w:rPr>
                <w:color w:val="000000"/>
                <w:sz w:val="22"/>
                <w:szCs w:val="22"/>
              </w:rPr>
              <w:t xml:space="preserve">ompliance </w:t>
            </w:r>
            <w:r w:rsidR="00703B37" w:rsidRPr="00471954">
              <w:rPr>
                <w:color w:val="000000"/>
                <w:sz w:val="22"/>
                <w:szCs w:val="22"/>
              </w:rPr>
              <w:t>p</w:t>
            </w:r>
            <w:r w:rsidRPr="00471954">
              <w:rPr>
                <w:color w:val="000000"/>
                <w:sz w:val="22"/>
                <w:szCs w:val="22"/>
              </w:rPr>
              <w:t>lan.</w:t>
            </w:r>
          </w:p>
          <w:p w:rsidR="00806C16" w:rsidRPr="00471954" w:rsidRDefault="00806C16" w:rsidP="000A0818">
            <w:pPr>
              <w:rPr>
                <w:color w:val="000000"/>
                <w:sz w:val="22"/>
                <w:szCs w:val="22"/>
              </w:rPr>
            </w:pPr>
          </w:p>
          <w:p w:rsidR="000A0818" w:rsidRPr="00471954" w:rsidRDefault="000A0818" w:rsidP="000A0818">
            <w:pPr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 xml:space="preserve">To file a complaint with the FCC, go to </w:t>
            </w:r>
            <w:hyperlink r:id="rId9" w:history="1">
              <w:r w:rsidRPr="00471954">
                <w:rPr>
                  <w:rStyle w:val="Hyperlink"/>
                  <w:sz w:val="22"/>
                  <w:szCs w:val="22"/>
                </w:rPr>
                <w:t>https://consumercomplaints.fcc.gov/hc/en-us</w:t>
              </w:r>
            </w:hyperlink>
            <w:r w:rsidRPr="00471954">
              <w:rPr>
                <w:sz w:val="22"/>
                <w:szCs w:val="22"/>
              </w:rPr>
              <w:t xml:space="preserve"> or contact the FCC’s Consumer Center by calling 1-888-CALL-FCC (1-888-225-5322) voice or 1-888-TELL-FCC (1-888-835-5322) TTY; faxing 1-866-418-0232; or by writing to:</w:t>
            </w:r>
          </w:p>
          <w:p w:rsidR="000A0818" w:rsidRPr="00471954" w:rsidRDefault="000A0818" w:rsidP="000A0818">
            <w:pPr>
              <w:jc w:val="center"/>
              <w:rPr>
                <w:sz w:val="22"/>
                <w:szCs w:val="22"/>
              </w:rPr>
            </w:pPr>
          </w:p>
          <w:p w:rsidR="000A0818" w:rsidRPr="00471954" w:rsidRDefault="000A0818" w:rsidP="000A0818">
            <w:pPr>
              <w:jc w:val="center"/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>Federal Communications Commission</w:t>
            </w:r>
          </w:p>
          <w:p w:rsidR="000A0818" w:rsidRPr="00471954" w:rsidRDefault="000A0818" w:rsidP="000A0818">
            <w:pPr>
              <w:jc w:val="center"/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>Consumer and Governmental Affairs Bureau</w:t>
            </w:r>
          </w:p>
          <w:p w:rsidR="000A0818" w:rsidRPr="00471954" w:rsidRDefault="000A0818" w:rsidP="000A0818">
            <w:pPr>
              <w:jc w:val="center"/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>Consumer Inquiries and Complaints Division</w:t>
            </w:r>
          </w:p>
          <w:p w:rsidR="000A0818" w:rsidRPr="00471954" w:rsidRDefault="000A0818" w:rsidP="000A0818">
            <w:pPr>
              <w:jc w:val="center"/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>445 12th Street, SW</w:t>
            </w:r>
          </w:p>
          <w:p w:rsidR="000A0818" w:rsidRPr="00471954" w:rsidRDefault="000A0818" w:rsidP="000A0818">
            <w:pPr>
              <w:jc w:val="center"/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>Washington, DC 20554</w:t>
            </w:r>
          </w:p>
          <w:p w:rsidR="000A0818" w:rsidRPr="00471954" w:rsidRDefault="000A0818" w:rsidP="000A0818">
            <w:pPr>
              <w:jc w:val="center"/>
              <w:rPr>
                <w:sz w:val="22"/>
                <w:szCs w:val="22"/>
              </w:rPr>
            </w:pPr>
          </w:p>
          <w:p w:rsidR="000A0818" w:rsidRPr="00471954" w:rsidRDefault="000A0818" w:rsidP="000A0818">
            <w:pPr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 xml:space="preserve">The </w:t>
            </w:r>
            <w:r w:rsidR="00F57F2F" w:rsidRPr="00471954">
              <w:rPr>
                <w:sz w:val="22"/>
                <w:szCs w:val="22"/>
              </w:rPr>
              <w:t>Order and Consent Decree</w:t>
            </w:r>
            <w:r w:rsidRPr="00471954">
              <w:rPr>
                <w:sz w:val="22"/>
                <w:szCs w:val="22"/>
              </w:rPr>
              <w:t xml:space="preserve"> </w:t>
            </w:r>
            <w:r w:rsidR="00F57F2F" w:rsidRPr="00471954">
              <w:rPr>
                <w:sz w:val="22"/>
                <w:szCs w:val="22"/>
              </w:rPr>
              <w:t>are</w:t>
            </w:r>
            <w:r w:rsidRPr="00471954">
              <w:rPr>
                <w:sz w:val="22"/>
                <w:szCs w:val="22"/>
              </w:rPr>
              <w:t xml:space="preserve"> available at:</w:t>
            </w:r>
            <w:r w:rsidR="00C7767C">
              <w:rPr>
                <w:sz w:val="22"/>
                <w:szCs w:val="22"/>
              </w:rPr>
              <w:t xml:space="preserve"> </w:t>
            </w:r>
            <w:hyperlink r:id="rId10" w:history="1">
              <w:r w:rsidR="00C7767C" w:rsidRPr="001C1074">
                <w:rPr>
                  <w:rStyle w:val="Hyperlink"/>
                  <w:sz w:val="22"/>
                  <w:szCs w:val="22"/>
                </w:rPr>
                <w:t>https://apps.fcc.gov/edocs_public/attachmatch/DA-16-3A1.pdf</w:t>
              </w:r>
            </w:hyperlink>
            <w:r w:rsidR="00C7767C">
              <w:rPr>
                <w:sz w:val="22"/>
                <w:szCs w:val="22"/>
              </w:rPr>
              <w:t>.</w:t>
            </w:r>
          </w:p>
          <w:p w:rsidR="00BD19E8" w:rsidRPr="00471954" w:rsidRDefault="00BD19E8" w:rsidP="001230F2">
            <w:pPr>
              <w:rPr>
                <w:rStyle w:val="Hyperlink"/>
                <w:sz w:val="22"/>
                <w:szCs w:val="22"/>
              </w:rPr>
            </w:pPr>
          </w:p>
          <w:p w:rsidR="004F0F1F" w:rsidRPr="00471954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7E286F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1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p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55" w:rsidRDefault="00E21955" w:rsidP="00733019">
      <w:r>
        <w:separator/>
      </w:r>
    </w:p>
  </w:endnote>
  <w:endnote w:type="continuationSeparator" w:id="0">
    <w:p w:rsidR="00E21955" w:rsidRDefault="00E21955" w:rsidP="00733019">
      <w:r>
        <w:continuationSeparator/>
      </w:r>
    </w:p>
  </w:endnote>
  <w:endnote w:type="continuationNotice" w:id="1">
    <w:p w:rsidR="00E21955" w:rsidRDefault="00E21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80" w:rsidRDefault="003834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80" w:rsidRDefault="003834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80" w:rsidRDefault="00383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55" w:rsidRDefault="00E21955" w:rsidP="00733019">
      <w:r>
        <w:separator/>
      </w:r>
    </w:p>
  </w:footnote>
  <w:footnote w:type="continuationSeparator" w:id="0">
    <w:p w:rsidR="00E21955" w:rsidRDefault="00E21955" w:rsidP="00733019">
      <w:r>
        <w:continuationSeparator/>
      </w:r>
    </w:p>
  </w:footnote>
  <w:footnote w:type="continuationNotice" w:id="1">
    <w:p w:rsidR="00E21955" w:rsidRDefault="00E21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80" w:rsidRDefault="003834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80" w:rsidRDefault="003834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80" w:rsidRDefault="00383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238A"/>
    <w:rsid w:val="0002500C"/>
    <w:rsid w:val="000311FC"/>
    <w:rsid w:val="0003167F"/>
    <w:rsid w:val="00040127"/>
    <w:rsid w:val="00046F56"/>
    <w:rsid w:val="00055B66"/>
    <w:rsid w:val="000627E3"/>
    <w:rsid w:val="00071A8D"/>
    <w:rsid w:val="0007407B"/>
    <w:rsid w:val="00081232"/>
    <w:rsid w:val="00091E65"/>
    <w:rsid w:val="00096D4A"/>
    <w:rsid w:val="000A0818"/>
    <w:rsid w:val="000A38EA"/>
    <w:rsid w:val="000B755C"/>
    <w:rsid w:val="000C1E47"/>
    <w:rsid w:val="000C26F3"/>
    <w:rsid w:val="000D5FF0"/>
    <w:rsid w:val="000D6E35"/>
    <w:rsid w:val="000E049E"/>
    <w:rsid w:val="000F6CB1"/>
    <w:rsid w:val="0010799B"/>
    <w:rsid w:val="00115382"/>
    <w:rsid w:val="00117DB2"/>
    <w:rsid w:val="001230F2"/>
    <w:rsid w:val="00123ED2"/>
    <w:rsid w:val="00125BE0"/>
    <w:rsid w:val="00142C13"/>
    <w:rsid w:val="0015254B"/>
    <w:rsid w:val="00152776"/>
    <w:rsid w:val="00152B1D"/>
    <w:rsid w:val="00153222"/>
    <w:rsid w:val="001577D3"/>
    <w:rsid w:val="00170247"/>
    <w:rsid w:val="001733A6"/>
    <w:rsid w:val="0017440D"/>
    <w:rsid w:val="001865A9"/>
    <w:rsid w:val="00187DB2"/>
    <w:rsid w:val="001B20BB"/>
    <w:rsid w:val="001C435D"/>
    <w:rsid w:val="001C4370"/>
    <w:rsid w:val="001C49D6"/>
    <w:rsid w:val="001D02B7"/>
    <w:rsid w:val="001D0B46"/>
    <w:rsid w:val="001D3779"/>
    <w:rsid w:val="001D6E84"/>
    <w:rsid w:val="001E0F3F"/>
    <w:rsid w:val="001F0469"/>
    <w:rsid w:val="00203A7D"/>
    <w:rsid w:val="00203A98"/>
    <w:rsid w:val="00206EDD"/>
    <w:rsid w:val="0021247E"/>
    <w:rsid w:val="002146F6"/>
    <w:rsid w:val="00231C32"/>
    <w:rsid w:val="002352D0"/>
    <w:rsid w:val="00237738"/>
    <w:rsid w:val="00240345"/>
    <w:rsid w:val="002421F0"/>
    <w:rsid w:val="00247239"/>
    <w:rsid w:val="00247274"/>
    <w:rsid w:val="002474DC"/>
    <w:rsid w:val="00266966"/>
    <w:rsid w:val="002675DF"/>
    <w:rsid w:val="00277CD5"/>
    <w:rsid w:val="00294C0C"/>
    <w:rsid w:val="002A0934"/>
    <w:rsid w:val="002B1013"/>
    <w:rsid w:val="002B157D"/>
    <w:rsid w:val="002C4423"/>
    <w:rsid w:val="002D03E5"/>
    <w:rsid w:val="002E3F1D"/>
    <w:rsid w:val="002F0A1A"/>
    <w:rsid w:val="002F31D0"/>
    <w:rsid w:val="002F685C"/>
    <w:rsid w:val="00300359"/>
    <w:rsid w:val="00315495"/>
    <w:rsid w:val="0031773E"/>
    <w:rsid w:val="00330741"/>
    <w:rsid w:val="003410A7"/>
    <w:rsid w:val="00347716"/>
    <w:rsid w:val="003506E1"/>
    <w:rsid w:val="00356FDC"/>
    <w:rsid w:val="00365945"/>
    <w:rsid w:val="00370120"/>
    <w:rsid w:val="003727E3"/>
    <w:rsid w:val="00377445"/>
    <w:rsid w:val="00383480"/>
    <w:rsid w:val="00385A93"/>
    <w:rsid w:val="0039101B"/>
    <w:rsid w:val="003910F1"/>
    <w:rsid w:val="003D2736"/>
    <w:rsid w:val="003D654F"/>
    <w:rsid w:val="003D6D42"/>
    <w:rsid w:val="003E42FC"/>
    <w:rsid w:val="003E5991"/>
    <w:rsid w:val="003F344A"/>
    <w:rsid w:val="003F4391"/>
    <w:rsid w:val="003F6BBB"/>
    <w:rsid w:val="00403FF0"/>
    <w:rsid w:val="0042046D"/>
    <w:rsid w:val="00424238"/>
    <w:rsid w:val="004247C9"/>
    <w:rsid w:val="00425AEF"/>
    <w:rsid w:val="0042616D"/>
    <w:rsid w:val="00426518"/>
    <w:rsid w:val="00427B06"/>
    <w:rsid w:val="00431640"/>
    <w:rsid w:val="004356AD"/>
    <w:rsid w:val="00441F59"/>
    <w:rsid w:val="00444E07"/>
    <w:rsid w:val="00444FA9"/>
    <w:rsid w:val="00464876"/>
    <w:rsid w:val="00471954"/>
    <w:rsid w:val="00473E9C"/>
    <w:rsid w:val="004775EC"/>
    <w:rsid w:val="00480099"/>
    <w:rsid w:val="004915BB"/>
    <w:rsid w:val="00497858"/>
    <w:rsid w:val="004A0643"/>
    <w:rsid w:val="004A1768"/>
    <w:rsid w:val="004A3742"/>
    <w:rsid w:val="004B4FEA"/>
    <w:rsid w:val="004B7928"/>
    <w:rsid w:val="004C0ADA"/>
    <w:rsid w:val="004C1001"/>
    <w:rsid w:val="004C3EAB"/>
    <w:rsid w:val="004C433E"/>
    <w:rsid w:val="004C4512"/>
    <w:rsid w:val="004C4F36"/>
    <w:rsid w:val="004D3D85"/>
    <w:rsid w:val="004D7462"/>
    <w:rsid w:val="004E0518"/>
    <w:rsid w:val="004E2BD8"/>
    <w:rsid w:val="004E4B0E"/>
    <w:rsid w:val="004F0F1F"/>
    <w:rsid w:val="005022AA"/>
    <w:rsid w:val="00504006"/>
    <w:rsid w:val="00504845"/>
    <w:rsid w:val="0050757F"/>
    <w:rsid w:val="00515013"/>
    <w:rsid w:val="00516AD2"/>
    <w:rsid w:val="00522F46"/>
    <w:rsid w:val="00545DAE"/>
    <w:rsid w:val="00551D41"/>
    <w:rsid w:val="00571B83"/>
    <w:rsid w:val="00573238"/>
    <w:rsid w:val="00575A00"/>
    <w:rsid w:val="00576625"/>
    <w:rsid w:val="0058001C"/>
    <w:rsid w:val="0058673C"/>
    <w:rsid w:val="005A1505"/>
    <w:rsid w:val="005A7972"/>
    <w:rsid w:val="005B17E7"/>
    <w:rsid w:val="005B2643"/>
    <w:rsid w:val="005C213E"/>
    <w:rsid w:val="005C751B"/>
    <w:rsid w:val="005D17FD"/>
    <w:rsid w:val="005D728B"/>
    <w:rsid w:val="005E46A2"/>
    <w:rsid w:val="005F0D55"/>
    <w:rsid w:val="005F183E"/>
    <w:rsid w:val="005F7B57"/>
    <w:rsid w:val="00600DDA"/>
    <w:rsid w:val="00604211"/>
    <w:rsid w:val="00613498"/>
    <w:rsid w:val="00617B94"/>
    <w:rsid w:val="00620BED"/>
    <w:rsid w:val="00625A78"/>
    <w:rsid w:val="00640EF8"/>
    <w:rsid w:val="006415B4"/>
    <w:rsid w:val="00644E3D"/>
    <w:rsid w:val="00651B9E"/>
    <w:rsid w:val="00652019"/>
    <w:rsid w:val="006522A2"/>
    <w:rsid w:val="00657EC9"/>
    <w:rsid w:val="00665633"/>
    <w:rsid w:val="00674C86"/>
    <w:rsid w:val="0068015E"/>
    <w:rsid w:val="00680421"/>
    <w:rsid w:val="006861AB"/>
    <w:rsid w:val="00686B89"/>
    <w:rsid w:val="0069420F"/>
    <w:rsid w:val="00695A32"/>
    <w:rsid w:val="006A2FC5"/>
    <w:rsid w:val="006A7D75"/>
    <w:rsid w:val="006B0A70"/>
    <w:rsid w:val="006B4A6F"/>
    <w:rsid w:val="006B606A"/>
    <w:rsid w:val="006C02B8"/>
    <w:rsid w:val="006C33AF"/>
    <w:rsid w:val="006D5D22"/>
    <w:rsid w:val="006E0324"/>
    <w:rsid w:val="006E39A9"/>
    <w:rsid w:val="006E4A76"/>
    <w:rsid w:val="006E7741"/>
    <w:rsid w:val="006F1DBD"/>
    <w:rsid w:val="00700556"/>
    <w:rsid w:val="00703B37"/>
    <w:rsid w:val="007053F6"/>
    <w:rsid w:val="007167DD"/>
    <w:rsid w:val="00722ADE"/>
    <w:rsid w:val="0072478B"/>
    <w:rsid w:val="00727EB4"/>
    <w:rsid w:val="00733019"/>
    <w:rsid w:val="0073414D"/>
    <w:rsid w:val="00734567"/>
    <w:rsid w:val="0075235E"/>
    <w:rsid w:val="007528A5"/>
    <w:rsid w:val="007732CC"/>
    <w:rsid w:val="00774079"/>
    <w:rsid w:val="0077752B"/>
    <w:rsid w:val="007810E2"/>
    <w:rsid w:val="0078643D"/>
    <w:rsid w:val="00790D22"/>
    <w:rsid w:val="00793D6F"/>
    <w:rsid w:val="00794090"/>
    <w:rsid w:val="007956CD"/>
    <w:rsid w:val="007974CF"/>
    <w:rsid w:val="007A0BE3"/>
    <w:rsid w:val="007A1445"/>
    <w:rsid w:val="007A2918"/>
    <w:rsid w:val="007A44F8"/>
    <w:rsid w:val="007B673B"/>
    <w:rsid w:val="007C6EF8"/>
    <w:rsid w:val="007D21BF"/>
    <w:rsid w:val="007E286F"/>
    <w:rsid w:val="007E6E13"/>
    <w:rsid w:val="007F3C12"/>
    <w:rsid w:val="007F5205"/>
    <w:rsid w:val="007F6B5F"/>
    <w:rsid w:val="00800E3C"/>
    <w:rsid w:val="00806C16"/>
    <w:rsid w:val="008215E7"/>
    <w:rsid w:val="00830E92"/>
    <w:rsid w:val="00830FC6"/>
    <w:rsid w:val="00865EAA"/>
    <w:rsid w:val="00866F06"/>
    <w:rsid w:val="00871E17"/>
    <w:rsid w:val="008728F5"/>
    <w:rsid w:val="008824C2"/>
    <w:rsid w:val="008960E4"/>
    <w:rsid w:val="008A3940"/>
    <w:rsid w:val="008B13C9"/>
    <w:rsid w:val="008B533E"/>
    <w:rsid w:val="008C248C"/>
    <w:rsid w:val="008C5432"/>
    <w:rsid w:val="008C55BB"/>
    <w:rsid w:val="008C7BF1"/>
    <w:rsid w:val="008D00D6"/>
    <w:rsid w:val="008D1337"/>
    <w:rsid w:val="008D4D00"/>
    <w:rsid w:val="008D4E5E"/>
    <w:rsid w:val="008D7ABD"/>
    <w:rsid w:val="008E4422"/>
    <w:rsid w:val="008E4855"/>
    <w:rsid w:val="008E55A2"/>
    <w:rsid w:val="008E5917"/>
    <w:rsid w:val="008F1609"/>
    <w:rsid w:val="008F6828"/>
    <w:rsid w:val="008F78D8"/>
    <w:rsid w:val="00901A42"/>
    <w:rsid w:val="00913B23"/>
    <w:rsid w:val="00915179"/>
    <w:rsid w:val="0091538A"/>
    <w:rsid w:val="0093743F"/>
    <w:rsid w:val="009607E7"/>
    <w:rsid w:val="00961620"/>
    <w:rsid w:val="009734B6"/>
    <w:rsid w:val="0098096F"/>
    <w:rsid w:val="00982B6A"/>
    <w:rsid w:val="0098437A"/>
    <w:rsid w:val="00986C92"/>
    <w:rsid w:val="0099169C"/>
    <w:rsid w:val="00993C47"/>
    <w:rsid w:val="009B4B16"/>
    <w:rsid w:val="009D4F30"/>
    <w:rsid w:val="009E54A1"/>
    <w:rsid w:val="009E7B77"/>
    <w:rsid w:val="009F4E25"/>
    <w:rsid w:val="009F5B1F"/>
    <w:rsid w:val="00A03C96"/>
    <w:rsid w:val="00A1436D"/>
    <w:rsid w:val="00A23928"/>
    <w:rsid w:val="00A3326D"/>
    <w:rsid w:val="00A35DFD"/>
    <w:rsid w:val="00A43645"/>
    <w:rsid w:val="00A4422C"/>
    <w:rsid w:val="00A50285"/>
    <w:rsid w:val="00A63057"/>
    <w:rsid w:val="00A702DF"/>
    <w:rsid w:val="00A775A3"/>
    <w:rsid w:val="00A81B5B"/>
    <w:rsid w:val="00A82FAD"/>
    <w:rsid w:val="00A909B4"/>
    <w:rsid w:val="00A9673A"/>
    <w:rsid w:val="00A96EF2"/>
    <w:rsid w:val="00AA24D2"/>
    <w:rsid w:val="00AA5C35"/>
    <w:rsid w:val="00AA5ED9"/>
    <w:rsid w:val="00AC0A38"/>
    <w:rsid w:val="00AC0F1C"/>
    <w:rsid w:val="00AC34AD"/>
    <w:rsid w:val="00AC4E0E"/>
    <w:rsid w:val="00AC517B"/>
    <w:rsid w:val="00AD0D19"/>
    <w:rsid w:val="00AD1A69"/>
    <w:rsid w:val="00AE5DE4"/>
    <w:rsid w:val="00AF051B"/>
    <w:rsid w:val="00B037A2"/>
    <w:rsid w:val="00B31870"/>
    <w:rsid w:val="00B320B8"/>
    <w:rsid w:val="00B35EE2"/>
    <w:rsid w:val="00B364EC"/>
    <w:rsid w:val="00B36DEF"/>
    <w:rsid w:val="00B420D4"/>
    <w:rsid w:val="00B45342"/>
    <w:rsid w:val="00B57131"/>
    <w:rsid w:val="00B62F2C"/>
    <w:rsid w:val="00B67B45"/>
    <w:rsid w:val="00B727C9"/>
    <w:rsid w:val="00B735C8"/>
    <w:rsid w:val="00B748B8"/>
    <w:rsid w:val="00B76A63"/>
    <w:rsid w:val="00B807D7"/>
    <w:rsid w:val="00B8154A"/>
    <w:rsid w:val="00BA30AC"/>
    <w:rsid w:val="00BA6350"/>
    <w:rsid w:val="00BB4E29"/>
    <w:rsid w:val="00BB74C9"/>
    <w:rsid w:val="00BC3AB6"/>
    <w:rsid w:val="00BD19E8"/>
    <w:rsid w:val="00BD4273"/>
    <w:rsid w:val="00C36F40"/>
    <w:rsid w:val="00C432E4"/>
    <w:rsid w:val="00C56EA4"/>
    <w:rsid w:val="00C70C26"/>
    <w:rsid w:val="00C72001"/>
    <w:rsid w:val="00C772B7"/>
    <w:rsid w:val="00C7767C"/>
    <w:rsid w:val="00C80347"/>
    <w:rsid w:val="00C81D88"/>
    <w:rsid w:val="00C9163C"/>
    <w:rsid w:val="00C92C81"/>
    <w:rsid w:val="00CB1173"/>
    <w:rsid w:val="00CB7C1A"/>
    <w:rsid w:val="00CC5E08"/>
    <w:rsid w:val="00CF6860"/>
    <w:rsid w:val="00CF795D"/>
    <w:rsid w:val="00D02714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46CB1"/>
    <w:rsid w:val="00D55462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A38"/>
    <w:rsid w:val="00DD1750"/>
    <w:rsid w:val="00DD292B"/>
    <w:rsid w:val="00E21955"/>
    <w:rsid w:val="00E349AA"/>
    <w:rsid w:val="00E41390"/>
    <w:rsid w:val="00E41CA0"/>
    <w:rsid w:val="00E4366B"/>
    <w:rsid w:val="00E50A4A"/>
    <w:rsid w:val="00E606DE"/>
    <w:rsid w:val="00E63247"/>
    <w:rsid w:val="00E644FE"/>
    <w:rsid w:val="00E72733"/>
    <w:rsid w:val="00E742FA"/>
    <w:rsid w:val="00E75432"/>
    <w:rsid w:val="00E75BE4"/>
    <w:rsid w:val="00E76816"/>
    <w:rsid w:val="00E83DBF"/>
    <w:rsid w:val="00E87C13"/>
    <w:rsid w:val="00E94CD9"/>
    <w:rsid w:val="00EA1A76"/>
    <w:rsid w:val="00EA290B"/>
    <w:rsid w:val="00EC61FD"/>
    <w:rsid w:val="00EE0E90"/>
    <w:rsid w:val="00EE47B8"/>
    <w:rsid w:val="00EF3BCA"/>
    <w:rsid w:val="00F01B0D"/>
    <w:rsid w:val="00F1238F"/>
    <w:rsid w:val="00F16485"/>
    <w:rsid w:val="00F228ED"/>
    <w:rsid w:val="00F26E31"/>
    <w:rsid w:val="00F27C6C"/>
    <w:rsid w:val="00F34A8D"/>
    <w:rsid w:val="00F444A9"/>
    <w:rsid w:val="00F5023B"/>
    <w:rsid w:val="00F50D25"/>
    <w:rsid w:val="00F526AC"/>
    <w:rsid w:val="00F535D8"/>
    <w:rsid w:val="00F57F2F"/>
    <w:rsid w:val="00F61155"/>
    <w:rsid w:val="00F708E3"/>
    <w:rsid w:val="00F72A61"/>
    <w:rsid w:val="00F76561"/>
    <w:rsid w:val="00F84736"/>
    <w:rsid w:val="00F8697D"/>
    <w:rsid w:val="00FA2C9E"/>
    <w:rsid w:val="00FA55A8"/>
    <w:rsid w:val="00FB10BB"/>
    <w:rsid w:val="00FB4A93"/>
    <w:rsid w:val="00FC6C29"/>
    <w:rsid w:val="00FD58E0"/>
    <w:rsid w:val="00FD715B"/>
    <w:rsid w:val="00FE0198"/>
    <w:rsid w:val="00FE3A7C"/>
    <w:rsid w:val="00FE7B92"/>
    <w:rsid w:val="00FF1C0B"/>
    <w:rsid w:val="00FF232D"/>
    <w:rsid w:val="00FF4D25"/>
    <w:rsid w:val="00FF67A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office-media-rel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s.fcc.gov/edocs_public/attachmatch/DA-16-3A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sumercomplaints.fcc.gov/hc/en-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2912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3377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2016-01-07T18:10:00Z</dcterms:created>
  <dcterms:modified xsi:type="dcterms:W3CDTF">2016-01-07T18:10:00Z</dcterms:modified>
  <cp:category> </cp:category>
  <cp:contentStatus> </cp:contentStatus>
</cp:coreProperties>
</file>