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49" w:rsidRDefault="006A1F49" w:rsidP="00805FBC">
      <w:bookmarkStart w:id="0" w:name="_GoBack"/>
      <w:bookmarkEnd w:id="0"/>
    </w:p>
    <w:p w:rsidR="00805FBC" w:rsidRDefault="00805FBC" w:rsidP="00805FBC">
      <w:pPr>
        <w:tabs>
          <w:tab w:val="right" w:pos="9360"/>
        </w:tabs>
        <w:suppressAutoHyphens/>
        <w:spacing w:line="227" w:lineRule="auto"/>
        <w:jc w:val="right"/>
        <w:rPr>
          <w:b/>
          <w:spacing w:val="-2"/>
          <w:szCs w:val="22"/>
        </w:rPr>
      </w:pPr>
      <w:r>
        <w:rPr>
          <w:b/>
          <w:spacing w:val="-2"/>
          <w:szCs w:val="22"/>
        </w:rPr>
        <w:t>DA 16-50</w:t>
      </w:r>
    </w:p>
    <w:p w:rsidR="00805FBC" w:rsidRDefault="00805FBC" w:rsidP="00805FBC">
      <w:pPr>
        <w:tabs>
          <w:tab w:val="right" w:pos="9360"/>
        </w:tabs>
        <w:suppressAutoHyphens/>
        <w:spacing w:line="227" w:lineRule="auto"/>
        <w:jc w:val="right"/>
        <w:rPr>
          <w:spacing w:val="-2"/>
          <w:szCs w:val="22"/>
        </w:rPr>
      </w:pPr>
      <w:r>
        <w:rPr>
          <w:b/>
          <w:spacing w:val="-2"/>
          <w:szCs w:val="22"/>
        </w:rPr>
        <w:t xml:space="preserve">Released:  January 14, 2016                 </w:t>
      </w:r>
    </w:p>
    <w:p w:rsidR="00805FBC" w:rsidRDefault="00805FBC" w:rsidP="00805FBC">
      <w:pPr>
        <w:tabs>
          <w:tab w:val="left" w:pos="-720"/>
        </w:tabs>
        <w:suppressAutoHyphens/>
        <w:spacing w:line="227" w:lineRule="auto"/>
        <w:jc w:val="both"/>
        <w:rPr>
          <w:spacing w:val="-2"/>
          <w:szCs w:val="22"/>
        </w:rPr>
      </w:pPr>
    </w:p>
    <w:p w:rsidR="00805FBC" w:rsidRDefault="00805FBC" w:rsidP="00805FBC">
      <w:pPr>
        <w:pStyle w:val="BodyText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ERRATUM</w:t>
      </w:r>
    </w:p>
    <w:p w:rsidR="00805FBC" w:rsidRDefault="00805FBC" w:rsidP="00805FBC">
      <w:pPr>
        <w:pStyle w:val="BodyText"/>
        <w:rPr>
          <w:rFonts w:ascii="Times New Roman" w:hAnsi="Times New Roman"/>
          <w:bCs/>
          <w:szCs w:val="22"/>
        </w:rPr>
      </w:pPr>
    </w:p>
    <w:p w:rsidR="00805FBC" w:rsidRDefault="00805FBC" w:rsidP="00805F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Small Entity Compliance Guide</w:t>
      </w:r>
    </w:p>
    <w:p w:rsidR="00805FBC" w:rsidRDefault="00805FBC" w:rsidP="00805FBC">
      <w:pPr>
        <w:jc w:val="center"/>
        <w:rPr>
          <w:b/>
          <w:szCs w:val="24"/>
        </w:rPr>
      </w:pPr>
    </w:p>
    <w:p w:rsidR="00805FBC" w:rsidRPr="00350AA4" w:rsidRDefault="00805FBC" w:rsidP="00805FB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2014 Quadrennial Regulatory Review – Review of the </w:t>
      </w:r>
      <w:r>
        <w:rPr>
          <w:b/>
          <w:color w:val="000000"/>
          <w:sz w:val="28"/>
          <w:szCs w:val="28"/>
        </w:rPr>
        <w:br/>
        <w:t xml:space="preserve">Commission’s Broadcast Ownership Rule and Other Rules Adopted </w:t>
      </w:r>
      <w:r>
        <w:rPr>
          <w:b/>
          <w:color w:val="000000"/>
          <w:sz w:val="28"/>
          <w:szCs w:val="28"/>
        </w:rPr>
        <w:br/>
        <w:t>Pursuant to Section 202 of the Telecommunications Act of 1996</w:t>
      </w:r>
    </w:p>
    <w:p w:rsidR="00805FBC" w:rsidRPr="00350AA4" w:rsidRDefault="00805FBC" w:rsidP="00805FBC">
      <w:pPr>
        <w:tabs>
          <w:tab w:val="left" w:pos="4349"/>
          <w:tab w:val="left" w:pos="5526"/>
        </w:tabs>
        <w:rPr>
          <w:color w:val="000000"/>
          <w:szCs w:val="24"/>
        </w:rPr>
      </w:pPr>
      <w:r w:rsidRPr="00350AA4"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805FBC" w:rsidRDefault="00805FBC" w:rsidP="00805FBC">
      <w:pPr>
        <w:jc w:val="center"/>
        <w:rPr>
          <w:b/>
          <w:color w:val="000000"/>
          <w:spacing w:val="-2"/>
          <w:szCs w:val="24"/>
        </w:rPr>
      </w:pPr>
      <w:r>
        <w:rPr>
          <w:b/>
          <w:color w:val="000000"/>
          <w:spacing w:val="-2"/>
          <w:szCs w:val="24"/>
        </w:rPr>
        <w:t>FCC 14</w:t>
      </w:r>
      <w:r w:rsidRPr="00350AA4">
        <w:rPr>
          <w:b/>
          <w:color w:val="000000"/>
          <w:spacing w:val="-2"/>
          <w:szCs w:val="24"/>
        </w:rPr>
        <w:t>-</w:t>
      </w:r>
      <w:r>
        <w:rPr>
          <w:b/>
          <w:color w:val="000000"/>
          <w:spacing w:val="-2"/>
          <w:szCs w:val="24"/>
        </w:rPr>
        <w:t>28</w:t>
      </w:r>
    </w:p>
    <w:p w:rsidR="00805FBC" w:rsidRPr="00350AA4" w:rsidRDefault="00805FBC" w:rsidP="00805FBC">
      <w:pPr>
        <w:jc w:val="center"/>
        <w:rPr>
          <w:b/>
          <w:color w:val="000000"/>
          <w:spacing w:val="-2"/>
          <w:szCs w:val="24"/>
        </w:rPr>
      </w:pPr>
      <w:r>
        <w:rPr>
          <w:b/>
          <w:color w:val="000000"/>
          <w:spacing w:val="-2"/>
          <w:szCs w:val="24"/>
        </w:rPr>
        <w:t>MB Docket Nos. 14-50, 09-182, 07-294, and 04-256</w:t>
      </w:r>
    </w:p>
    <w:p w:rsidR="00805FBC" w:rsidRPr="009E2074" w:rsidRDefault="00805FBC" w:rsidP="00805FBC">
      <w:pPr>
        <w:pStyle w:val="BodyText"/>
        <w:rPr>
          <w:caps/>
          <w:szCs w:val="22"/>
        </w:rPr>
      </w:pPr>
    </w:p>
    <w:p w:rsidR="00805FBC" w:rsidRDefault="00805FBC" w:rsidP="00805FBC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ab/>
        <w:t xml:space="preserve">Compliance Guide, DA 14-1817, released by the </w:t>
      </w:r>
      <w:r w:rsidRPr="009E2074">
        <w:rPr>
          <w:color w:val="000000"/>
          <w:szCs w:val="22"/>
        </w:rPr>
        <w:t>Office of Communications Business Opportunities</w:t>
      </w:r>
      <w:r>
        <w:rPr>
          <w:color w:val="000000"/>
          <w:szCs w:val="22"/>
        </w:rPr>
        <w:t xml:space="preserve"> on December 11, 2014, in the above-captioned proceeding is superseded by DA 16-47, released January 14, 2016.</w:t>
      </w:r>
    </w:p>
    <w:p w:rsidR="00805FBC" w:rsidRDefault="00805FBC" w:rsidP="00805FBC">
      <w:pPr>
        <w:autoSpaceDE w:val="0"/>
        <w:autoSpaceDN w:val="0"/>
        <w:adjustRightInd w:val="0"/>
        <w:rPr>
          <w:color w:val="000000"/>
          <w:szCs w:val="22"/>
        </w:rPr>
      </w:pPr>
    </w:p>
    <w:p w:rsidR="00805FBC" w:rsidRDefault="00805FBC" w:rsidP="00805FBC">
      <w:pPr>
        <w:autoSpaceDE w:val="0"/>
        <w:autoSpaceDN w:val="0"/>
        <w:adjustRightInd w:val="0"/>
        <w:rPr>
          <w:color w:val="000000"/>
          <w:szCs w:val="22"/>
        </w:rPr>
      </w:pPr>
    </w:p>
    <w:p w:rsidR="00805FBC" w:rsidRDefault="00805FBC" w:rsidP="00805FBC">
      <w:pPr>
        <w:autoSpaceDE w:val="0"/>
        <w:autoSpaceDN w:val="0"/>
        <w:adjustRightInd w:val="0"/>
        <w:rPr>
          <w:color w:val="000000"/>
          <w:szCs w:val="22"/>
        </w:rPr>
      </w:pPr>
    </w:p>
    <w:p w:rsidR="00805FBC" w:rsidRDefault="00805FBC" w:rsidP="00805FBC">
      <w:pPr>
        <w:autoSpaceDE w:val="0"/>
        <w:autoSpaceDN w:val="0"/>
        <w:adjustRightInd w:val="0"/>
        <w:rPr>
          <w:color w:val="000000"/>
          <w:szCs w:val="22"/>
        </w:rPr>
      </w:pPr>
    </w:p>
    <w:p w:rsidR="00805FBC" w:rsidRDefault="00805FBC" w:rsidP="00805FBC">
      <w:pPr>
        <w:autoSpaceDE w:val="0"/>
        <w:autoSpaceDN w:val="0"/>
        <w:adjustRightInd w:val="0"/>
        <w:rPr>
          <w:color w:val="000000"/>
          <w:szCs w:val="22"/>
        </w:rPr>
      </w:pPr>
    </w:p>
    <w:p w:rsidR="00805FBC" w:rsidRDefault="00805FBC" w:rsidP="00805FBC">
      <w:pPr>
        <w:autoSpaceDE w:val="0"/>
        <w:autoSpaceDN w:val="0"/>
        <w:adjustRightInd w:val="0"/>
        <w:jc w:val="center"/>
        <w:rPr>
          <w:color w:val="000000"/>
          <w:szCs w:val="22"/>
        </w:rPr>
      </w:pPr>
      <w:r>
        <w:rPr>
          <w:szCs w:val="22"/>
        </w:rPr>
        <w:t xml:space="preserve">- </w:t>
      </w:r>
      <w:r w:rsidRPr="00802A86">
        <w:rPr>
          <w:b/>
          <w:szCs w:val="22"/>
        </w:rPr>
        <w:t>FCC</w:t>
      </w:r>
      <w:r>
        <w:rPr>
          <w:szCs w:val="22"/>
        </w:rPr>
        <w:t xml:space="preserve"> -</w:t>
      </w:r>
    </w:p>
    <w:p w:rsidR="00805FBC" w:rsidRPr="00805FBC" w:rsidRDefault="00805FBC" w:rsidP="00805FBC"/>
    <w:sectPr w:rsidR="00805FBC" w:rsidRPr="00805FBC" w:rsidSect="00DF08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</wne:acdManifest>
    <wne:toolbarData r:id="rId1"/>
  </wne:toolbars>
  <wne:acds>
    <wne:acd wne:argValue="AgBQAGEAcgBhAE4AdQBtAA==" wne:acdName="acd0" wne:fciIndexBasedOn="0065"/>
    <wne:acd wne:argValue="AQAAAAAA" wne:acdName="acd1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24B" w:rsidRDefault="00AC424B">
      <w:pPr>
        <w:spacing w:line="20" w:lineRule="exact"/>
      </w:pPr>
    </w:p>
  </w:endnote>
  <w:endnote w:type="continuationSeparator" w:id="0">
    <w:p w:rsidR="00AC424B" w:rsidRDefault="00AC424B">
      <w:r>
        <w:t xml:space="preserve"> </w:t>
      </w:r>
    </w:p>
  </w:endnote>
  <w:endnote w:type="continuationNotice" w:id="1">
    <w:p w:rsidR="00AC424B" w:rsidRDefault="00AC424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25FB5" w:rsidRDefault="00D25FB5">
    <w:pPr>
      <w:pStyle w:val="Footer"/>
    </w:pPr>
  </w:p>
  <w:p w:rsidR="003660ED" w:rsidRDefault="003660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6A1F49">
      <w:rPr>
        <w:noProof/>
      </w:rPr>
      <w:t>2</w:t>
    </w:r>
    <w:r>
      <w:fldChar w:fldCharType="end"/>
    </w:r>
  </w:p>
  <w:p w:rsidR="003660ED" w:rsidRDefault="003660ED" w:rsidP="000E05F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B203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24B" w:rsidRDefault="00AC424B">
      <w:r>
        <w:separator/>
      </w:r>
    </w:p>
  </w:footnote>
  <w:footnote w:type="continuationSeparator" w:id="0">
    <w:p w:rsidR="00AC424B" w:rsidRDefault="00AC424B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AC424B" w:rsidRDefault="00AC424B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D40" w:rsidRDefault="002C3D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D40" w:rsidRDefault="002C3D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505" w:rsidRPr="00B338A9" w:rsidRDefault="00B20363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CEC94F5" wp14:editId="5B1B60C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RDefault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47505" w:rsidRDefault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D47505" w:rsidRDefault="00D47505" w:rsidP="00D47505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CEC94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58.35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Rh/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" o:allowincell="f" stroked="f">
              <v:textbox>
                <w:txbxContent>
                  <w:p w:rsidR="00D47505" w:rsidRDefault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47505" w:rsidRDefault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47505" w:rsidRDefault="00D47505" w:rsidP="00D4750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F46DC" w:rsidRPr="00B338A9">
      <w:rPr>
        <w:noProof/>
        <w:sz w:val="24"/>
      </w:rPr>
      <w:drawing>
        <wp:anchor distT="0" distB="0" distL="114300" distR="114300" simplePos="0" relativeHeight="251659264" behindDoc="0" locked="0" layoutInCell="0" allowOverlap="1" wp14:anchorId="0A89EDC2" wp14:editId="6872DA74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505" w:rsidRPr="00B338A9">
      <w:t>PUBLIC NOTICE</w:t>
    </w:r>
  </w:p>
  <w:p w:rsidR="00D47505" w:rsidRDefault="00B338A9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9339013" wp14:editId="6A2AED03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0129253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6.8pt,56.7pt" to="884.8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6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" o:allowincell="f">
              <w10:wrap anchorx="margin"/>
            </v:line>
          </w:pict>
        </mc:Fallback>
      </mc:AlternateContent>
    </w: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BD36A34" wp14:editId="489E05C3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RDefault="00D47505" w:rsidP="00D47505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47505" w:rsidRDefault="00D47505" w:rsidP="00D4750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begin"/>
                          </w:r>
                          <w:r w:rsidR="003E5E1A">
                            <w:rPr>
                              <w:rFonts w:ascii="Arial" w:hAnsi="Arial"/>
                              <w:b/>
                              <w:sz w:val="16"/>
                            </w:rPr>
                            <w:instrText>HYPERLINK "https://www.fcc.gov/"</w:instrText>
                          </w:r>
                          <w:r w:rsidR="003E5E1A">
                            <w:rPr>
                              <w:rFonts w:ascii="Arial" w:hAnsi="Arial"/>
                              <w:b/>
                              <w:sz w:val="16"/>
                            </w:rPr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separate"/>
                          </w:r>
                          <w:r w:rsidR="007F413A"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 w:rsidR="007F413A"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ttps://www.fcc.gov</w:t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end"/>
                          </w:r>
                        </w:p>
                        <w:p w:rsidR="00D47505" w:rsidRDefault="00D47505" w:rsidP="00B338A9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63.25pt;margin-top:14.05pt;width:207.9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" o:allowincell="f" stroked="f">
              <v:textbox inset=",0,,0">
                <w:txbxContent>
                  <w:p w:rsidR="00D47505" w:rsidRDefault="00D47505" w:rsidP="00D4750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47505" w:rsidRDefault="00D47505" w:rsidP="00D4750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begin"/>
                    </w:r>
                    <w:r w:rsidR="003E5E1A">
                      <w:rPr>
                        <w:rFonts w:ascii="Arial" w:hAnsi="Arial"/>
                        <w:b/>
                        <w:sz w:val="16"/>
                      </w:rPr>
                      <w:instrText>HYPERLINK "https://www.fcc.gov/"</w:instrText>
                    </w:r>
                    <w:r w:rsidR="003E5E1A">
                      <w:rPr>
                        <w:rFonts w:ascii="Arial" w:hAnsi="Arial"/>
                        <w:b/>
                        <w:sz w:val="16"/>
                      </w:rPr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separate"/>
                    </w:r>
                    <w:r w:rsidR="007F413A"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h</w:t>
                    </w:r>
                    <w:bookmarkEnd w:id="2"/>
                    <w:r w:rsidR="007F413A"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ttps://www.fcc.gov</w:t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end"/>
                    </w:r>
                  </w:p>
                  <w:p w:rsidR="00D47505" w:rsidRDefault="00D47505" w:rsidP="00B338A9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97"/>
    <w:rsid w:val="00036039"/>
    <w:rsid w:val="00037F90"/>
    <w:rsid w:val="000875BF"/>
    <w:rsid w:val="00096D8C"/>
    <w:rsid w:val="000C0B65"/>
    <w:rsid w:val="000E05FE"/>
    <w:rsid w:val="000E3D42"/>
    <w:rsid w:val="00122BD5"/>
    <w:rsid w:val="00133F79"/>
    <w:rsid w:val="00194A66"/>
    <w:rsid w:val="001D6BCF"/>
    <w:rsid w:val="001E01CA"/>
    <w:rsid w:val="00275CF5"/>
    <w:rsid w:val="0028301F"/>
    <w:rsid w:val="00285017"/>
    <w:rsid w:val="002A2D2E"/>
    <w:rsid w:val="002C00E8"/>
    <w:rsid w:val="002C3D40"/>
    <w:rsid w:val="00343749"/>
    <w:rsid w:val="003660ED"/>
    <w:rsid w:val="003B0550"/>
    <w:rsid w:val="003B694F"/>
    <w:rsid w:val="003E5E1A"/>
    <w:rsid w:val="003F171C"/>
    <w:rsid w:val="00412FC5"/>
    <w:rsid w:val="00422276"/>
    <w:rsid w:val="004242F1"/>
    <w:rsid w:val="00445A00"/>
    <w:rsid w:val="00451B0F"/>
    <w:rsid w:val="004C2EE3"/>
    <w:rsid w:val="004E4A22"/>
    <w:rsid w:val="00511968"/>
    <w:rsid w:val="0055614C"/>
    <w:rsid w:val="005E14C2"/>
    <w:rsid w:val="00607BA5"/>
    <w:rsid w:val="0061180A"/>
    <w:rsid w:val="00626EB6"/>
    <w:rsid w:val="00655D03"/>
    <w:rsid w:val="00683388"/>
    <w:rsid w:val="00683F84"/>
    <w:rsid w:val="006A1F49"/>
    <w:rsid w:val="006A6A81"/>
    <w:rsid w:val="006B1456"/>
    <w:rsid w:val="006F7393"/>
    <w:rsid w:val="0070224F"/>
    <w:rsid w:val="007115F7"/>
    <w:rsid w:val="00785689"/>
    <w:rsid w:val="0079754B"/>
    <w:rsid w:val="007A1E6D"/>
    <w:rsid w:val="007B0EB2"/>
    <w:rsid w:val="007F413A"/>
    <w:rsid w:val="00805FBC"/>
    <w:rsid w:val="00810B6F"/>
    <w:rsid w:val="00822CE0"/>
    <w:rsid w:val="00841AB1"/>
    <w:rsid w:val="008C68F1"/>
    <w:rsid w:val="00921803"/>
    <w:rsid w:val="00926503"/>
    <w:rsid w:val="009726D8"/>
    <w:rsid w:val="009F76DB"/>
    <w:rsid w:val="00A32C3B"/>
    <w:rsid w:val="00A45F4F"/>
    <w:rsid w:val="00A600A9"/>
    <w:rsid w:val="00AA55B7"/>
    <w:rsid w:val="00AA5B9E"/>
    <w:rsid w:val="00AB2407"/>
    <w:rsid w:val="00AB53DF"/>
    <w:rsid w:val="00AC424B"/>
    <w:rsid w:val="00AF46DC"/>
    <w:rsid w:val="00B07E5C"/>
    <w:rsid w:val="00B20363"/>
    <w:rsid w:val="00B338A9"/>
    <w:rsid w:val="00B679AB"/>
    <w:rsid w:val="00B76DB8"/>
    <w:rsid w:val="00B811F7"/>
    <w:rsid w:val="00BA5DC6"/>
    <w:rsid w:val="00BA6196"/>
    <w:rsid w:val="00BC6D8C"/>
    <w:rsid w:val="00C34006"/>
    <w:rsid w:val="00C426B1"/>
    <w:rsid w:val="00C66160"/>
    <w:rsid w:val="00C721AC"/>
    <w:rsid w:val="00C90D6A"/>
    <w:rsid w:val="00CA247E"/>
    <w:rsid w:val="00CC72B6"/>
    <w:rsid w:val="00CC776F"/>
    <w:rsid w:val="00D0218D"/>
    <w:rsid w:val="00D25FB5"/>
    <w:rsid w:val="00D44223"/>
    <w:rsid w:val="00D47505"/>
    <w:rsid w:val="00DA2529"/>
    <w:rsid w:val="00DB130A"/>
    <w:rsid w:val="00DB2EBB"/>
    <w:rsid w:val="00DC10A1"/>
    <w:rsid w:val="00DC655F"/>
    <w:rsid w:val="00DD0B59"/>
    <w:rsid w:val="00DD7EBD"/>
    <w:rsid w:val="00DE4C8D"/>
    <w:rsid w:val="00DF0810"/>
    <w:rsid w:val="00DF62B6"/>
    <w:rsid w:val="00E07225"/>
    <w:rsid w:val="00E5409F"/>
    <w:rsid w:val="00EB4ACC"/>
    <w:rsid w:val="00EE6488"/>
    <w:rsid w:val="00F021FA"/>
    <w:rsid w:val="00F62E97"/>
    <w:rsid w:val="00F64209"/>
    <w:rsid w:val="00F8591E"/>
    <w:rsid w:val="00F93BF5"/>
    <w:rsid w:val="00FE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paragraph" w:styleId="BodyText">
    <w:name w:val="Body Text"/>
    <w:basedOn w:val="Normal"/>
    <w:link w:val="BodyTextChar"/>
    <w:rsid w:val="00805FBC"/>
    <w:pPr>
      <w:tabs>
        <w:tab w:val="center" w:pos="4680"/>
      </w:tabs>
      <w:suppressAutoHyphens/>
      <w:spacing w:line="227" w:lineRule="auto"/>
      <w:jc w:val="center"/>
    </w:pPr>
    <w:rPr>
      <w:rFonts w:ascii="Times" w:hAnsi="Times"/>
      <w:b/>
      <w:spacing w:val="-2"/>
      <w:kern w:val="0"/>
    </w:rPr>
  </w:style>
  <w:style w:type="character" w:customStyle="1" w:styleId="BodyTextChar">
    <w:name w:val="Body Text Char"/>
    <w:basedOn w:val="DefaultParagraphFont"/>
    <w:link w:val="BodyText"/>
    <w:rsid w:val="00805FBC"/>
    <w:rPr>
      <w:rFonts w:ascii="Times" w:hAnsi="Times"/>
      <w:b/>
      <w:snapToGrid w:val="0"/>
      <w:spacing w:val="-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paragraph" w:styleId="BodyText">
    <w:name w:val="Body Text"/>
    <w:basedOn w:val="Normal"/>
    <w:link w:val="BodyTextChar"/>
    <w:rsid w:val="00805FBC"/>
    <w:pPr>
      <w:tabs>
        <w:tab w:val="center" w:pos="4680"/>
      </w:tabs>
      <w:suppressAutoHyphens/>
      <w:spacing w:line="227" w:lineRule="auto"/>
      <w:jc w:val="center"/>
    </w:pPr>
    <w:rPr>
      <w:rFonts w:ascii="Times" w:hAnsi="Times"/>
      <w:b/>
      <w:spacing w:val="-2"/>
      <w:kern w:val="0"/>
    </w:rPr>
  </w:style>
  <w:style w:type="character" w:customStyle="1" w:styleId="BodyTextChar">
    <w:name w:val="Body Text Char"/>
    <w:basedOn w:val="DefaultParagraphFont"/>
    <w:link w:val="BodyText"/>
    <w:rsid w:val="00805FBC"/>
    <w:rPr>
      <w:rFonts w:ascii="Times" w:hAnsi="Times"/>
      <w:b/>
      <w:snapToGrid w:val="0"/>
      <w:spacing w:val="-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441</Characters>
  <Application>Microsoft Office Word</Application>
  <DocSecurity>0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535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2005-07-20T16:06:00Z</cp:lastPrinted>
  <dcterms:created xsi:type="dcterms:W3CDTF">2016-01-14T17:47:00Z</dcterms:created>
  <dcterms:modified xsi:type="dcterms:W3CDTF">2016-01-14T17:47:00Z</dcterms:modified>
  <cp:category> </cp:category>
  <cp:contentStatus> </cp:contentStatus>
</cp:coreProperties>
</file>