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F3FFC">
        <w:rPr>
          <w:szCs w:val="22"/>
        </w:rPr>
        <w:t>CENTURYLINK (QWEST)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2C1F87">
        <w:rPr>
          <w:szCs w:val="22"/>
        </w:rPr>
        <w:t>18</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730AAD">
        <w:rPr>
          <w:szCs w:val="22"/>
        </w:rPr>
        <w:t xml:space="preserve">January </w:t>
      </w:r>
      <w:r w:rsidR="00AF3FFC">
        <w:rPr>
          <w:szCs w:val="22"/>
        </w:rPr>
        <w:t>22</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AF3FFC">
        <w:rPr>
          <w:szCs w:val="22"/>
        </w:rPr>
        <w:t>43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567BD5" w:rsidP="008C4E05">
      <w:pPr>
        <w:tabs>
          <w:tab w:val="left" w:pos="-720"/>
        </w:tabs>
        <w:suppressAutoHyphens/>
        <w:rPr>
          <w:b/>
          <w:szCs w:val="22"/>
          <w:u w:val="single"/>
        </w:rPr>
      </w:pPr>
      <w:r>
        <w:rPr>
          <w:szCs w:val="22"/>
        </w:rPr>
        <w:t>CenturyLink (Qwest)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Pr>
          <w:rStyle w:val="FootnoteReference"/>
          <w:szCs w:val="22"/>
        </w:rPr>
        <w:footnoteReference w:id="1"/>
      </w:r>
      <w:r w:rsidR="009C555B" w:rsidRPr="009C555B">
        <w:rPr>
          <w:szCs w:val="22"/>
        </w:rPr>
        <w:t xml:space="preserve">  Specific network change information can be obtained on the Internet at:  </w:t>
      </w:r>
      <w:hyperlink r:id="rId8" w:history="1">
        <w:r w:rsidRPr="007416BE">
          <w:rPr>
            <w:rStyle w:val="Hyperlink"/>
            <w:b/>
            <w:szCs w:val="22"/>
          </w:rPr>
          <w:t>http://www.qwest.com/disclosures/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67BD5" w:rsidRPr="00567BD5" w:rsidRDefault="00567BD5" w:rsidP="00567BD5">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040"/>
        <w:gridCol w:w="2160"/>
      </w:tblGrid>
      <w:tr w:rsidR="00567BD5" w:rsidRPr="00567BD5" w:rsidTr="00F65435">
        <w:trPr>
          <w:trHeight w:val="305"/>
        </w:trPr>
        <w:tc>
          <w:tcPr>
            <w:tcW w:w="2160" w:type="dxa"/>
            <w:shd w:val="clear" w:color="auto" w:fill="auto"/>
          </w:tcPr>
          <w:p w:rsidR="00567BD5" w:rsidRPr="00567BD5" w:rsidRDefault="00567BD5" w:rsidP="00567BD5">
            <w:pPr>
              <w:tabs>
                <w:tab w:val="left" w:pos="0"/>
              </w:tabs>
              <w:suppressAutoHyphens/>
              <w:rPr>
                <w:b/>
                <w:szCs w:val="22"/>
              </w:rPr>
            </w:pPr>
            <w:r w:rsidRPr="00567BD5">
              <w:rPr>
                <w:b/>
                <w:szCs w:val="22"/>
              </w:rPr>
              <w:t>CenturyLink/Qwest Disclosure Number</w:t>
            </w:r>
          </w:p>
        </w:tc>
        <w:tc>
          <w:tcPr>
            <w:tcW w:w="5040" w:type="dxa"/>
            <w:shd w:val="clear" w:color="auto" w:fill="auto"/>
          </w:tcPr>
          <w:p w:rsidR="00567BD5" w:rsidRPr="00567BD5" w:rsidRDefault="00567BD5" w:rsidP="00567BD5">
            <w:pPr>
              <w:tabs>
                <w:tab w:val="left" w:pos="0"/>
              </w:tabs>
              <w:suppressAutoHyphens/>
              <w:rPr>
                <w:b/>
                <w:szCs w:val="22"/>
              </w:rPr>
            </w:pPr>
            <w:r w:rsidRPr="00567BD5">
              <w:rPr>
                <w:b/>
                <w:szCs w:val="22"/>
              </w:rPr>
              <w:t>Announcement Title of Proposed Network Change(s)</w:t>
            </w:r>
          </w:p>
        </w:tc>
        <w:tc>
          <w:tcPr>
            <w:tcW w:w="2160" w:type="dxa"/>
            <w:shd w:val="clear" w:color="auto" w:fill="auto"/>
          </w:tcPr>
          <w:p w:rsidR="00567BD5" w:rsidRPr="00567BD5" w:rsidRDefault="00567BD5" w:rsidP="00567BD5">
            <w:pPr>
              <w:tabs>
                <w:tab w:val="left" w:pos="0"/>
              </w:tabs>
              <w:suppressAutoHyphens/>
              <w:rPr>
                <w:b/>
                <w:szCs w:val="22"/>
              </w:rPr>
            </w:pPr>
            <w:r w:rsidRPr="00567BD5">
              <w:rPr>
                <w:b/>
                <w:szCs w:val="22"/>
              </w:rPr>
              <w:t>Implementation Date(s)</w:t>
            </w:r>
          </w:p>
        </w:tc>
      </w:tr>
      <w:tr w:rsidR="00567BD5" w:rsidRPr="00567BD5" w:rsidTr="00F65435">
        <w:tc>
          <w:tcPr>
            <w:tcW w:w="2160" w:type="dxa"/>
            <w:shd w:val="clear" w:color="auto" w:fill="auto"/>
          </w:tcPr>
          <w:p w:rsidR="00567BD5" w:rsidRPr="00567BD5" w:rsidRDefault="00567BD5" w:rsidP="00567BD5">
            <w:pPr>
              <w:tabs>
                <w:tab w:val="left" w:pos="0"/>
              </w:tabs>
              <w:suppressAutoHyphens/>
              <w:rPr>
                <w:szCs w:val="22"/>
              </w:rPr>
            </w:pPr>
            <w:r w:rsidRPr="00567BD5">
              <w:rPr>
                <w:szCs w:val="22"/>
              </w:rPr>
              <w:t>78</w:t>
            </w:r>
            <w:r>
              <w:rPr>
                <w:szCs w:val="22"/>
              </w:rPr>
              <w:t>6</w:t>
            </w:r>
          </w:p>
        </w:tc>
        <w:tc>
          <w:tcPr>
            <w:tcW w:w="5040" w:type="dxa"/>
            <w:shd w:val="clear" w:color="auto" w:fill="auto"/>
          </w:tcPr>
          <w:p w:rsidR="00567BD5" w:rsidRPr="00567BD5" w:rsidRDefault="00567BD5" w:rsidP="00567BD5">
            <w:pPr>
              <w:tabs>
                <w:tab w:val="left" w:pos="0"/>
              </w:tabs>
              <w:suppressAutoHyphens/>
              <w:rPr>
                <w:szCs w:val="22"/>
                <w:lang w:val="de-DE"/>
              </w:rPr>
            </w:pPr>
            <w:r>
              <w:rPr>
                <w:szCs w:val="22"/>
                <w:lang w:val="de-DE"/>
              </w:rPr>
              <w:t>Switch Decommissions in Colorado</w:t>
            </w:r>
            <w:r w:rsidRPr="00567BD5">
              <w:rPr>
                <w:szCs w:val="22"/>
                <w:lang w:val="de-DE"/>
              </w:rPr>
              <w:t xml:space="preserve"> - </w:t>
            </w:r>
          </w:p>
          <w:p w:rsidR="00567BD5" w:rsidRPr="00567BD5" w:rsidRDefault="00F65435" w:rsidP="00F65435">
            <w:pPr>
              <w:tabs>
                <w:tab w:val="left" w:pos="0"/>
              </w:tabs>
              <w:suppressAutoHyphens/>
              <w:rPr>
                <w:b/>
                <w:szCs w:val="22"/>
              </w:rPr>
            </w:pPr>
            <w:r>
              <w:rPr>
                <w:szCs w:val="22"/>
                <w:lang w:val="de-DE"/>
              </w:rPr>
              <w:t>Planned decommissioning of the Denver Dry Creek 5ESS switch</w:t>
            </w:r>
            <w:r w:rsidR="00567BD5" w:rsidRPr="00567BD5">
              <w:rPr>
                <w:szCs w:val="22"/>
                <w:lang w:val="de-DE"/>
              </w:rPr>
              <w:t>.</w:t>
            </w:r>
          </w:p>
        </w:tc>
        <w:tc>
          <w:tcPr>
            <w:tcW w:w="2160" w:type="dxa"/>
            <w:shd w:val="clear" w:color="auto" w:fill="auto"/>
          </w:tcPr>
          <w:p w:rsidR="00567BD5" w:rsidRPr="00567BD5" w:rsidRDefault="00F65435" w:rsidP="00F65435">
            <w:pPr>
              <w:tabs>
                <w:tab w:val="left" w:pos="0"/>
              </w:tabs>
              <w:suppressAutoHyphens/>
              <w:rPr>
                <w:szCs w:val="22"/>
              </w:rPr>
            </w:pPr>
            <w:r>
              <w:rPr>
                <w:szCs w:val="22"/>
              </w:rPr>
              <w:t xml:space="preserve">February 5, </w:t>
            </w:r>
            <w:r w:rsidR="00567BD5" w:rsidRPr="00567BD5">
              <w:rPr>
                <w:szCs w:val="22"/>
              </w:rPr>
              <w:t>201</w:t>
            </w:r>
            <w:r>
              <w:rPr>
                <w:szCs w:val="22"/>
              </w:rPr>
              <w:t>6</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F65435" w:rsidRPr="00F65435" w:rsidRDefault="00F65435" w:rsidP="00F65435">
      <w:pPr>
        <w:tabs>
          <w:tab w:val="left" w:pos="0"/>
        </w:tabs>
        <w:suppressAutoHyphens/>
        <w:rPr>
          <w:szCs w:val="22"/>
        </w:rPr>
      </w:pPr>
      <w:r w:rsidRPr="00F65435">
        <w:rPr>
          <w:szCs w:val="22"/>
        </w:rPr>
        <w:t>Melissa E. Newman</w:t>
      </w:r>
    </w:p>
    <w:p w:rsidR="00F65435" w:rsidRPr="00F65435" w:rsidRDefault="00F65435" w:rsidP="00F65435">
      <w:pPr>
        <w:tabs>
          <w:tab w:val="left" w:pos="0"/>
        </w:tabs>
        <w:suppressAutoHyphens/>
        <w:rPr>
          <w:szCs w:val="22"/>
        </w:rPr>
      </w:pPr>
      <w:r w:rsidRPr="00F65435">
        <w:rPr>
          <w:szCs w:val="22"/>
        </w:rPr>
        <w:t>Senior Vice President – Federal Policy and Regulatory Affairs</w:t>
      </w:r>
    </w:p>
    <w:p w:rsidR="00F65435" w:rsidRPr="00F65435" w:rsidRDefault="00F65435" w:rsidP="00F65435">
      <w:pPr>
        <w:tabs>
          <w:tab w:val="left" w:pos="0"/>
        </w:tabs>
        <w:suppressAutoHyphens/>
        <w:rPr>
          <w:szCs w:val="22"/>
        </w:rPr>
      </w:pPr>
      <w:r w:rsidRPr="00F65435">
        <w:rPr>
          <w:szCs w:val="22"/>
        </w:rPr>
        <w:t>CenturyLink (Qwest)</w:t>
      </w:r>
    </w:p>
    <w:p w:rsidR="00F65435" w:rsidRPr="00F65435" w:rsidRDefault="00F65435" w:rsidP="00F65435">
      <w:pPr>
        <w:tabs>
          <w:tab w:val="left" w:pos="0"/>
        </w:tabs>
        <w:suppressAutoHyphens/>
        <w:rPr>
          <w:szCs w:val="22"/>
        </w:rPr>
      </w:pPr>
      <w:r w:rsidRPr="00F65435">
        <w:rPr>
          <w:szCs w:val="22"/>
        </w:rPr>
        <w:t>1099 New York Avenue, N.W., Suite 250</w:t>
      </w:r>
    </w:p>
    <w:p w:rsidR="005833F6" w:rsidRPr="00B34A3C" w:rsidRDefault="00F65435" w:rsidP="00F65435">
      <w:pPr>
        <w:tabs>
          <w:tab w:val="left" w:pos="0"/>
        </w:tabs>
        <w:suppressAutoHyphens/>
        <w:rPr>
          <w:b/>
          <w:szCs w:val="22"/>
        </w:rPr>
      </w:pPr>
      <w:r w:rsidRPr="00F65435">
        <w:rPr>
          <w:szCs w:val="22"/>
        </w:rPr>
        <w:t xml:space="preserve">Washington, D.C. 20001      </w:t>
      </w:r>
      <w:r w:rsidRPr="00F65435">
        <w:rPr>
          <w:szCs w:val="22"/>
        </w:rPr>
        <w:tab/>
        <w:t>Phone:  (202) 429-3120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computation of time when filing a petition for reconsideration, application for review, or petition for judicial review of the Commission’s decision, the date of “public notice” shall be the latter of ten business </w:t>
      </w:r>
      <w:r w:rsidR="00240B44" w:rsidRPr="00240B44">
        <w:rPr>
          <w:szCs w:val="22"/>
        </w:rPr>
        <w:lastRenderedPageBreak/>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17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34" w:rsidRDefault="006B2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34" w:rsidRDefault="006B2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34" w:rsidRDefault="006B2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4617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489246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3CD6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2BA8"/>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1F87"/>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4026"/>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634"/>
    <w:rsid w:val="006B2E64"/>
    <w:rsid w:val="006B3048"/>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2B5"/>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288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D22"/>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617A"/>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west.com/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925</Words>
  <Characters>5386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6346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2016-01-21T19:41:00Z</dcterms:created>
  <dcterms:modified xsi:type="dcterms:W3CDTF">2016-01-21T19:41:00Z</dcterms:modified>
  <cp:category> </cp:category>
  <cp:contentStatus> </cp:contentStatus>
</cp:coreProperties>
</file>