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141427" w14:paraId="71D895C8" w14:textId="77777777" w:rsidTr="006D5D22">
        <w:trPr>
          <w:trHeight w:val="2181"/>
        </w:trPr>
        <w:tc>
          <w:tcPr>
            <w:tcW w:w="8856" w:type="dxa"/>
          </w:tcPr>
          <w:p w14:paraId="0C8B3F5F" w14:textId="77777777" w:rsidR="00FF232D" w:rsidRPr="00141427" w:rsidRDefault="00CE14FD" w:rsidP="006A7D75">
            <w:pPr>
              <w:jc w:val="center"/>
              <w:rPr>
                <w:b/>
                <w:sz w:val="22"/>
                <w:szCs w:val="22"/>
              </w:rPr>
            </w:pPr>
            <w:bookmarkStart w:id="0" w:name="_GoBack"/>
            <w:bookmarkEnd w:id="0"/>
            <w:r w:rsidRPr="00141427">
              <w:rPr>
                <w:b/>
                <w:i/>
                <w:noProof/>
                <w:sz w:val="22"/>
                <w:szCs w:val="22"/>
              </w:rPr>
              <w:drawing>
                <wp:inline distT="0" distB="0" distL="0" distR="0" wp14:anchorId="66AC13D9" wp14:editId="7282582D">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550ADD8D" w14:textId="2491784E" w:rsidR="00426518" w:rsidRPr="00141427" w:rsidRDefault="00426518" w:rsidP="00B57131">
            <w:pPr>
              <w:rPr>
                <w:b/>
                <w:bCs/>
                <w:sz w:val="22"/>
                <w:szCs w:val="22"/>
              </w:rPr>
            </w:pPr>
          </w:p>
          <w:p w14:paraId="1CE25359" w14:textId="77777777" w:rsidR="007A44F8" w:rsidRPr="00141427" w:rsidRDefault="007A44F8" w:rsidP="00043911">
            <w:pPr>
              <w:tabs>
                <w:tab w:val="center" w:pos="4212"/>
              </w:tabs>
              <w:rPr>
                <w:b/>
                <w:bCs/>
                <w:sz w:val="22"/>
                <w:szCs w:val="22"/>
              </w:rPr>
            </w:pPr>
            <w:r w:rsidRPr="00141427">
              <w:rPr>
                <w:b/>
                <w:bCs/>
                <w:sz w:val="22"/>
                <w:szCs w:val="22"/>
              </w:rPr>
              <w:t xml:space="preserve">Media Contact: </w:t>
            </w:r>
            <w:r w:rsidR="00043911">
              <w:rPr>
                <w:b/>
                <w:bCs/>
                <w:sz w:val="22"/>
                <w:szCs w:val="22"/>
              </w:rPr>
              <w:tab/>
            </w:r>
          </w:p>
          <w:p w14:paraId="31A4511A" w14:textId="77777777" w:rsidR="007A44F8" w:rsidRPr="00141427" w:rsidRDefault="009507FD" w:rsidP="00BB4E29">
            <w:pPr>
              <w:rPr>
                <w:bCs/>
                <w:sz w:val="22"/>
                <w:szCs w:val="22"/>
              </w:rPr>
            </w:pPr>
            <w:r w:rsidRPr="00141427">
              <w:rPr>
                <w:bCs/>
                <w:sz w:val="22"/>
                <w:szCs w:val="22"/>
              </w:rPr>
              <w:t>Rochelle Cohen</w:t>
            </w:r>
            <w:r w:rsidR="007A44F8" w:rsidRPr="00141427">
              <w:rPr>
                <w:bCs/>
                <w:sz w:val="22"/>
                <w:szCs w:val="22"/>
              </w:rPr>
              <w:t xml:space="preserve">, </w:t>
            </w:r>
            <w:r w:rsidR="00AC0A38" w:rsidRPr="00141427">
              <w:rPr>
                <w:bCs/>
                <w:sz w:val="22"/>
                <w:szCs w:val="22"/>
              </w:rPr>
              <w:t>(</w:t>
            </w:r>
            <w:r w:rsidR="007A44F8" w:rsidRPr="00141427">
              <w:rPr>
                <w:bCs/>
                <w:sz w:val="22"/>
                <w:szCs w:val="22"/>
              </w:rPr>
              <w:t>202</w:t>
            </w:r>
            <w:r w:rsidR="00AC0A38" w:rsidRPr="00141427">
              <w:rPr>
                <w:bCs/>
                <w:sz w:val="22"/>
                <w:szCs w:val="22"/>
              </w:rPr>
              <w:t xml:space="preserve">) </w:t>
            </w:r>
            <w:r w:rsidRPr="00141427">
              <w:rPr>
                <w:bCs/>
                <w:sz w:val="22"/>
                <w:szCs w:val="22"/>
              </w:rPr>
              <w:t>418-1162</w:t>
            </w:r>
          </w:p>
          <w:p w14:paraId="07C82F23" w14:textId="77777777" w:rsidR="00FF232D" w:rsidRPr="00141427" w:rsidRDefault="009507FD" w:rsidP="00BB4E29">
            <w:pPr>
              <w:rPr>
                <w:bCs/>
                <w:sz w:val="22"/>
                <w:szCs w:val="22"/>
              </w:rPr>
            </w:pPr>
            <w:r w:rsidRPr="00141427">
              <w:rPr>
                <w:bCs/>
                <w:sz w:val="22"/>
                <w:szCs w:val="22"/>
              </w:rPr>
              <w:t>rochelle.cohen</w:t>
            </w:r>
            <w:r w:rsidR="007A44F8" w:rsidRPr="00141427">
              <w:rPr>
                <w:bCs/>
                <w:sz w:val="22"/>
                <w:szCs w:val="22"/>
              </w:rPr>
              <w:t>@fcc.gov</w:t>
            </w:r>
          </w:p>
          <w:p w14:paraId="25C4F947" w14:textId="77777777" w:rsidR="008E7F16" w:rsidRPr="00141427" w:rsidRDefault="008E7F16" w:rsidP="00BB4E29">
            <w:pPr>
              <w:rPr>
                <w:bCs/>
                <w:sz w:val="22"/>
                <w:szCs w:val="22"/>
              </w:rPr>
            </w:pPr>
          </w:p>
          <w:p w14:paraId="0611CD52" w14:textId="77777777" w:rsidR="007A44F8" w:rsidRPr="00141427" w:rsidRDefault="007A44F8" w:rsidP="00BB4E29">
            <w:pPr>
              <w:rPr>
                <w:b/>
                <w:sz w:val="22"/>
                <w:szCs w:val="22"/>
              </w:rPr>
            </w:pPr>
            <w:r w:rsidRPr="00141427">
              <w:rPr>
                <w:b/>
                <w:sz w:val="22"/>
                <w:szCs w:val="22"/>
              </w:rPr>
              <w:t>For Immediate Release</w:t>
            </w:r>
          </w:p>
          <w:p w14:paraId="73FE7F07" w14:textId="77777777" w:rsidR="007A44F8" w:rsidRPr="00141427" w:rsidRDefault="007A44F8" w:rsidP="00BB4E29">
            <w:pPr>
              <w:jc w:val="center"/>
              <w:rPr>
                <w:b/>
                <w:bCs/>
                <w:sz w:val="22"/>
                <w:szCs w:val="22"/>
              </w:rPr>
            </w:pPr>
          </w:p>
          <w:p w14:paraId="055C313F" w14:textId="77777777" w:rsidR="00B87A9D" w:rsidRPr="00141427" w:rsidRDefault="000E049E" w:rsidP="00B87A9D">
            <w:pPr>
              <w:tabs>
                <w:tab w:val="left" w:pos="8625"/>
              </w:tabs>
              <w:jc w:val="center"/>
              <w:rPr>
                <w:b/>
                <w:bCs/>
                <w:sz w:val="22"/>
                <w:szCs w:val="22"/>
              </w:rPr>
            </w:pPr>
            <w:r w:rsidRPr="00141427">
              <w:rPr>
                <w:b/>
                <w:bCs/>
                <w:sz w:val="22"/>
                <w:szCs w:val="22"/>
              </w:rPr>
              <w:t xml:space="preserve">FCC </w:t>
            </w:r>
            <w:r w:rsidR="008E7F16" w:rsidRPr="00141427">
              <w:rPr>
                <w:b/>
                <w:bCs/>
                <w:sz w:val="22"/>
                <w:szCs w:val="22"/>
              </w:rPr>
              <w:t>PROPOSES STRENGTHEN</w:t>
            </w:r>
            <w:r w:rsidR="0092431C" w:rsidRPr="00141427">
              <w:rPr>
                <w:b/>
                <w:bCs/>
                <w:sz w:val="22"/>
                <w:szCs w:val="22"/>
              </w:rPr>
              <w:t>ING</w:t>
            </w:r>
            <w:r w:rsidR="009507FD" w:rsidRPr="00141427">
              <w:rPr>
                <w:b/>
                <w:bCs/>
                <w:sz w:val="22"/>
                <w:szCs w:val="22"/>
              </w:rPr>
              <w:t xml:space="preserve"> </w:t>
            </w:r>
            <w:r w:rsidR="008E7F16" w:rsidRPr="00141427">
              <w:rPr>
                <w:b/>
                <w:bCs/>
                <w:sz w:val="22"/>
                <w:szCs w:val="22"/>
              </w:rPr>
              <w:t>THE EMERGENCY ALERT SYSTEM</w:t>
            </w:r>
          </w:p>
          <w:p w14:paraId="3CDA018C" w14:textId="77777777" w:rsidR="00B87A9D" w:rsidRPr="00141427" w:rsidRDefault="00B87A9D" w:rsidP="00B87A9D">
            <w:pPr>
              <w:tabs>
                <w:tab w:val="left" w:pos="8625"/>
              </w:tabs>
              <w:jc w:val="center"/>
              <w:rPr>
                <w:b/>
                <w:bCs/>
                <w:sz w:val="22"/>
                <w:szCs w:val="22"/>
              </w:rPr>
            </w:pPr>
          </w:p>
          <w:p w14:paraId="127A3287" w14:textId="4DF3AC77" w:rsidR="00FA0039" w:rsidRPr="00141427" w:rsidRDefault="00FF1C0B" w:rsidP="00FA0039">
            <w:pPr>
              <w:spacing w:after="120"/>
              <w:rPr>
                <w:sz w:val="22"/>
                <w:szCs w:val="22"/>
              </w:rPr>
            </w:pPr>
            <w:r w:rsidRPr="00141427">
              <w:rPr>
                <w:sz w:val="22"/>
                <w:szCs w:val="22"/>
              </w:rPr>
              <w:t xml:space="preserve">WASHINGTON, </w:t>
            </w:r>
            <w:r w:rsidR="008E7F16" w:rsidRPr="00141427">
              <w:rPr>
                <w:sz w:val="22"/>
                <w:szCs w:val="22"/>
              </w:rPr>
              <w:t>January 28, 201</w:t>
            </w:r>
            <w:r w:rsidR="00FF6D50">
              <w:rPr>
                <w:sz w:val="22"/>
                <w:szCs w:val="22"/>
              </w:rPr>
              <w:t>6</w:t>
            </w:r>
            <w:r w:rsidR="002B1013" w:rsidRPr="00141427">
              <w:rPr>
                <w:sz w:val="22"/>
                <w:szCs w:val="22"/>
              </w:rPr>
              <w:t xml:space="preserve"> – </w:t>
            </w:r>
            <w:r w:rsidR="000E049E" w:rsidRPr="00141427">
              <w:rPr>
                <w:sz w:val="22"/>
                <w:szCs w:val="22"/>
              </w:rPr>
              <w:t>The Federal Communications Commission today</w:t>
            </w:r>
            <w:r w:rsidR="00040127" w:rsidRPr="00141427">
              <w:rPr>
                <w:sz w:val="22"/>
                <w:szCs w:val="22"/>
              </w:rPr>
              <w:t xml:space="preserve"> </w:t>
            </w:r>
            <w:r w:rsidR="009507FD" w:rsidRPr="00141427">
              <w:rPr>
                <w:sz w:val="22"/>
                <w:szCs w:val="22"/>
              </w:rPr>
              <w:t xml:space="preserve">proposed rules to strengthen </w:t>
            </w:r>
            <w:r w:rsidR="008E7F16" w:rsidRPr="00141427">
              <w:rPr>
                <w:sz w:val="22"/>
                <w:szCs w:val="22"/>
              </w:rPr>
              <w:t>the Emergency Alert System (EAS</w:t>
            </w:r>
            <w:r w:rsidR="009507FD" w:rsidRPr="00141427">
              <w:rPr>
                <w:sz w:val="22"/>
                <w:szCs w:val="22"/>
              </w:rPr>
              <w:t>),</w:t>
            </w:r>
            <w:r w:rsidR="008E7F16" w:rsidRPr="00141427">
              <w:rPr>
                <w:sz w:val="22"/>
                <w:szCs w:val="22"/>
              </w:rPr>
              <w:t xml:space="preserve"> the national public warning system through which broadcasters, cable television</w:t>
            </w:r>
            <w:r w:rsidR="00FA0039" w:rsidRPr="00141427">
              <w:rPr>
                <w:sz w:val="22"/>
                <w:szCs w:val="22"/>
              </w:rPr>
              <w:t xml:space="preserve"> providers</w:t>
            </w:r>
            <w:r w:rsidR="008E7F16" w:rsidRPr="00141427">
              <w:rPr>
                <w:sz w:val="22"/>
                <w:szCs w:val="22"/>
              </w:rPr>
              <w:t>, and other participants</w:t>
            </w:r>
            <w:r w:rsidR="009507FD" w:rsidRPr="00141427">
              <w:rPr>
                <w:sz w:val="22"/>
                <w:szCs w:val="22"/>
              </w:rPr>
              <w:t xml:space="preserve"> deliver </w:t>
            </w:r>
            <w:r w:rsidR="00FA0039" w:rsidRPr="00141427">
              <w:rPr>
                <w:sz w:val="22"/>
                <w:szCs w:val="22"/>
              </w:rPr>
              <w:t>emergency</w:t>
            </w:r>
            <w:r w:rsidR="008E7F16" w:rsidRPr="00141427">
              <w:rPr>
                <w:sz w:val="22"/>
                <w:szCs w:val="22"/>
              </w:rPr>
              <w:t xml:space="preserve"> information</w:t>
            </w:r>
            <w:r w:rsidR="00231D0E">
              <w:rPr>
                <w:sz w:val="22"/>
                <w:szCs w:val="22"/>
              </w:rPr>
              <w:t>, such as weather alerts,</w:t>
            </w:r>
            <w:r w:rsidR="008E7F16" w:rsidRPr="00141427">
              <w:rPr>
                <w:sz w:val="22"/>
                <w:szCs w:val="22"/>
              </w:rPr>
              <w:t xml:space="preserve"> to Americans</w:t>
            </w:r>
            <w:r w:rsidR="009507FD" w:rsidRPr="00141427">
              <w:rPr>
                <w:sz w:val="22"/>
                <w:szCs w:val="22"/>
              </w:rPr>
              <w:t xml:space="preserve">. </w:t>
            </w:r>
            <w:r w:rsidR="00F45BF2" w:rsidRPr="00141427">
              <w:rPr>
                <w:sz w:val="22"/>
                <w:szCs w:val="22"/>
              </w:rPr>
              <w:t>The proposals are</w:t>
            </w:r>
            <w:r w:rsidR="00E36D84" w:rsidRPr="00141427">
              <w:rPr>
                <w:sz w:val="22"/>
                <w:szCs w:val="22"/>
              </w:rPr>
              <w:t xml:space="preserve"> intended</w:t>
            </w:r>
            <w:r w:rsidR="00FA0039" w:rsidRPr="00141427">
              <w:rPr>
                <w:sz w:val="22"/>
                <w:szCs w:val="22"/>
              </w:rPr>
              <w:t xml:space="preserve"> to</w:t>
            </w:r>
            <w:r w:rsidR="00B87A9D" w:rsidRPr="00141427">
              <w:rPr>
                <w:sz w:val="22"/>
                <w:szCs w:val="22"/>
              </w:rPr>
              <w:t xml:space="preserve"> </w:t>
            </w:r>
            <w:r w:rsidR="0092431C" w:rsidRPr="00141427">
              <w:rPr>
                <w:sz w:val="22"/>
                <w:szCs w:val="22"/>
              </w:rPr>
              <w:t>improve EAS</w:t>
            </w:r>
            <w:r w:rsidR="00B87A9D" w:rsidRPr="00141427">
              <w:rPr>
                <w:sz w:val="22"/>
                <w:szCs w:val="22"/>
              </w:rPr>
              <w:t xml:space="preserve"> </w:t>
            </w:r>
            <w:r w:rsidR="00F56B05">
              <w:rPr>
                <w:sz w:val="22"/>
                <w:szCs w:val="22"/>
              </w:rPr>
              <w:t xml:space="preserve">by facilitating </w:t>
            </w:r>
            <w:r w:rsidR="00C6344D">
              <w:rPr>
                <w:sz w:val="22"/>
                <w:szCs w:val="22"/>
              </w:rPr>
              <w:t>involvement</w:t>
            </w:r>
            <w:r w:rsidR="00FA0039" w:rsidRPr="00141427">
              <w:rPr>
                <w:sz w:val="22"/>
                <w:szCs w:val="22"/>
              </w:rPr>
              <w:t xml:space="preserve"> on the state and local levels, supporting greater testing and awareness</w:t>
            </w:r>
            <w:r w:rsidR="0082414E">
              <w:rPr>
                <w:sz w:val="22"/>
                <w:szCs w:val="22"/>
              </w:rPr>
              <w:t xml:space="preserve"> of the system</w:t>
            </w:r>
            <w:r w:rsidR="00FA0039" w:rsidRPr="00141427">
              <w:rPr>
                <w:sz w:val="22"/>
                <w:szCs w:val="22"/>
              </w:rPr>
              <w:t>, leveraging technological advances</w:t>
            </w:r>
            <w:r w:rsidR="0082414E">
              <w:rPr>
                <w:sz w:val="22"/>
                <w:szCs w:val="22"/>
              </w:rPr>
              <w:t>, and enhancing EAS security</w:t>
            </w:r>
            <w:r w:rsidR="0092431C" w:rsidRPr="00141427">
              <w:rPr>
                <w:sz w:val="22"/>
                <w:szCs w:val="22"/>
              </w:rPr>
              <w:t xml:space="preserve">. </w:t>
            </w:r>
          </w:p>
          <w:p w14:paraId="74F11046" w14:textId="77777777" w:rsidR="00552805" w:rsidRPr="00141427" w:rsidRDefault="00E36D84" w:rsidP="00552805">
            <w:pPr>
              <w:tabs>
                <w:tab w:val="right" w:pos="8424"/>
              </w:tabs>
              <w:rPr>
                <w:sz w:val="22"/>
                <w:szCs w:val="22"/>
              </w:rPr>
            </w:pPr>
            <w:r w:rsidRPr="00141427">
              <w:rPr>
                <w:sz w:val="22"/>
                <w:szCs w:val="22"/>
              </w:rPr>
              <w:t xml:space="preserve">The </w:t>
            </w:r>
            <w:r w:rsidR="001D1EF1" w:rsidRPr="00141427">
              <w:rPr>
                <w:sz w:val="22"/>
                <w:szCs w:val="22"/>
              </w:rPr>
              <w:t xml:space="preserve">Notice of Proposed Rulemaking (NPRM) adopted </w:t>
            </w:r>
            <w:r w:rsidR="00141427">
              <w:rPr>
                <w:sz w:val="22"/>
                <w:szCs w:val="22"/>
              </w:rPr>
              <w:t xml:space="preserve">today </w:t>
            </w:r>
            <w:r w:rsidRPr="00141427">
              <w:rPr>
                <w:sz w:val="22"/>
                <w:szCs w:val="22"/>
              </w:rPr>
              <w:t>by the Commission</w:t>
            </w:r>
            <w:r w:rsidR="00CA5F08">
              <w:rPr>
                <w:sz w:val="22"/>
                <w:szCs w:val="22"/>
              </w:rPr>
              <w:t xml:space="preserve">, </w:t>
            </w:r>
            <w:r w:rsidR="00231D0E">
              <w:rPr>
                <w:sz w:val="22"/>
                <w:szCs w:val="22"/>
              </w:rPr>
              <w:t xml:space="preserve">aimed </w:t>
            </w:r>
            <w:r w:rsidR="00CA5F08">
              <w:rPr>
                <w:sz w:val="22"/>
                <w:szCs w:val="22"/>
              </w:rPr>
              <w:t xml:space="preserve">at </w:t>
            </w:r>
            <w:r w:rsidR="00141427">
              <w:rPr>
                <w:sz w:val="22"/>
                <w:szCs w:val="22"/>
              </w:rPr>
              <w:t>promot</w:t>
            </w:r>
            <w:r w:rsidR="00CA5F08">
              <w:rPr>
                <w:sz w:val="22"/>
                <w:szCs w:val="22"/>
              </w:rPr>
              <w:t>ing</w:t>
            </w:r>
            <w:r w:rsidR="00552805" w:rsidRPr="00141427">
              <w:rPr>
                <w:sz w:val="22"/>
                <w:szCs w:val="22"/>
              </w:rPr>
              <w:t xml:space="preserve"> community preparedness </w:t>
            </w:r>
            <w:r w:rsidR="00141427">
              <w:rPr>
                <w:sz w:val="22"/>
                <w:szCs w:val="22"/>
              </w:rPr>
              <w:t>and ensur</w:t>
            </w:r>
            <w:r w:rsidR="00CA5F08">
              <w:rPr>
                <w:sz w:val="22"/>
                <w:szCs w:val="22"/>
              </w:rPr>
              <w:t>ing</w:t>
            </w:r>
            <w:r w:rsidR="00552805" w:rsidRPr="00141427">
              <w:rPr>
                <w:sz w:val="22"/>
                <w:szCs w:val="22"/>
              </w:rPr>
              <w:t xml:space="preserve"> that </w:t>
            </w:r>
            <w:r w:rsidR="00237D9B">
              <w:rPr>
                <w:sz w:val="22"/>
                <w:szCs w:val="22"/>
              </w:rPr>
              <w:t>the public</w:t>
            </w:r>
            <w:r w:rsidR="0082414E">
              <w:rPr>
                <w:sz w:val="22"/>
                <w:szCs w:val="22"/>
              </w:rPr>
              <w:t xml:space="preserve"> receiv</w:t>
            </w:r>
            <w:r w:rsidR="00237D9B">
              <w:rPr>
                <w:sz w:val="22"/>
                <w:szCs w:val="22"/>
              </w:rPr>
              <w:t>es</w:t>
            </w:r>
            <w:r w:rsidR="0082414E">
              <w:rPr>
                <w:sz w:val="22"/>
                <w:szCs w:val="22"/>
              </w:rPr>
              <w:t xml:space="preserve"> the </w:t>
            </w:r>
            <w:r w:rsidR="00552805" w:rsidRPr="00141427">
              <w:rPr>
                <w:sz w:val="22"/>
                <w:szCs w:val="22"/>
              </w:rPr>
              <w:t>most effe</w:t>
            </w:r>
            <w:r w:rsidR="004E1FEC" w:rsidRPr="00141427">
              <w:rPr>
                <w:sz w:val="22"/>
                <w:szCs w:val="22"/>
              </w:rPr>
              <w:t>ctive</w:t>
            </w:r>
            <w:r w:rsidR="0082414E">
              <w:rPr>
                <w:sz w:val="22"/>
                <w:szCs w:val="22"/>
              </w:rPr>
              <w:t xml:space="preserve"> </w:t>
            </w:r>
            <w:r w:rsidR="00237D9B">
              <w:rPr>
                <w:sz w:val="22"/>
                <w:szCs w:val="22"/>
              </w:rPr>
              <w:t>alerts during emergencies</w:t>
            </w:r>
            <w:r w:rsidR="00CA5F08">
              <w:rPr>
                <w:sz w:val="22"/>
                <w:szCs w:val="22"/>
              </w:rPr>
              <w:t>,</w:t>
            </w:r>
            <w:r w:rsidR="00237D9B">
              <w:rPr>
                <w:sz w:val="22"/>
                <w:szCs w:val="22"/>
              </w:rPr>
              <w:t xml:space="preserve"> </w:t>
            </w:r>
            <w:r w:rsidR="00141427">
              <w:rPr>
                <w:sz w:val="22"/>
                <w:szCs w:val="22"/>
              </w:rPr>
              <w:t>i</w:t>
            </w:r>
            <w:r w:rsidR="004E1FEC" w:rsidRPr="00141427">
              <w:rPr>
                <w:sz w:val="22"/>
                <w:szCs w:val="22"/>
              </w:rPr>
              <w:t>ncludes proposals to:</w:t>
            </w:r>
            <w:r w:rsidR="00552805" w:rsidRPr="00141427">
              <w:rPr>
                <w:sz w:val="22"/>
                <w:szCs w:val="22"/>
              </w:rPr>
              <w:tab/>
            </w:r>
          </w:p>
          <w:p w14:paraId="5F0A4636" w14:textId="77777777" w:rsidR="00E36D84" w:rsidRPr="00141427" w:rsidRDefault="00E36D84" w:rsidP="009507FD">
            <w:pPr>
              <w:rPr>
                <w:sz w:val="22"/>
                <w:szCs w:val="22"/>
              </w:rPr>
            </w:pPr>
          </w:p>
          <w:p w14:paraId="28347E54" w14:textId="071DAFBD" w:rsidR="00043911" w:rsidRDefault="0032755C" w:rsidP="00EB3387">
            <w:pPr>
              <w:pStyle w:val="ListParagraph"/>
              <w:numPr>
                <w:ilvl w:val="0"/>
                <w:numId w:val="9"/>
              </w:numPr>
              <w:ind w:left="792"/>
              <w:rPr>
                <w:rFonts w:ascii="Times New Roman" w:hAnsi="Times New Roman" w:cs="Times New Roman"/>
              </w:rPr>
            </w:pPr>
            <w:r>
              <w:rPr>
                <w:rFonts w:ascii="Times New Roman" w:hAnsi="Times New Roman" w:cs="Times New Roman"/>
              </w:rPr>
              <w:t>E</w:t>
            </w:r>
            <w:r w:rsidR="00E36D84" w:rsidRPr="00043911">
              <w:rPr>
                <w:rFonts w:ascii="Times New Roman" w:hAnsi="Times New Roman" w:cs="Times New Roman"/>
              </w:rPr>
              <w:t>ncourag</w:t>
            </w:r>
            <w:r w:rsidR="004E1FEC" w:rsidRPr="00043911">
              <w:rPr>
                <w:rFonts w:ascii="Times New Roman" w:hAnsi="Times New Roman" w:cs="Times New Roman"/>
              </w:rPr>
              <w:t>e</w:t>
            </w:r>
            <w:r w:rsidR="00E36D84" w:rsidRPr="00043911">
              <w:rPr>
                <w:rFonts w:ascii="Times New Roman" w:hAnsi="Times New Roman" w:cs="Times New Roman"/>
              </w:rPr>
              <w:t xml:space="preserve"> </w:t>
            </w:r>
            <w:r w:rsidR="00D43979">
              <w:rPr>
                <w:rFonts w:ascii="Times New Roman" w:hAnsi="Times New Roman" w:cs="Times New Roman"/>
              </w:rPr>
              <w:t xml:space="preserve">more strategic engagement </w:t>
            </w:r>
            <w:r w:rsidR="00684725" w:rsidRPr="00043911">
              <w:rPr>
                <w:rFonts w:ascii="Times New Roman" w:hAnsi="Times New Roman" w:cs="Times New Roman"/>
              </w:rPr>
              <w:t xml:space="preserve">in EAS </w:t>
            </w:r>
            <w:r w:rsidR="00E36D84" w:rsidRPr="00043911">
              <w:rPr>
                <w:rFonts w:ascii="Times New Roman" w:hAnsi="Times New Roman" w:cs="Times New Roman"/>
              </w:rPr>
              <w:t xml:space="preserve">at the state and local levels by streamlining, automating, and </w:t>
            </w:r>
            <w:r w:rsidR="00684725" w:rsidRPr="00043911">
              <w:rPr>
                <w:rFonts w:ascii="Times New Roman" w:hAnsi="Times New Roman" w:cs="Times New Roman"/>
              </w:rPr>
              <w:t>improving the utility of</w:t>
            </w:r>
            <w:r w:rsidR="00E36D84" w:rsidRPr="00043911">
              <w:rPr>
                <w:rFonts w:ascii="Times New Roman" w:hAnsi="Times New Roman" w:cs="Times New Roman"/>
              </w:rPr>
              <w:t xml:space="preserve"> </w:t>
            </w:r>
            <w:r w:rsidR="00D43979">
              <w:rPr>
                <w:rFonts w:ascii="Times New Roman" w:hAnsi="Times New Roman" w:cs="Times New Roman"/>
              </w:rPr>
              <w:t>s</w:t>
            </w:r>
            <w:r w:rsidR="00E36D84" w:rsidRPr="00043911">
              <w:rPr>
                <w:rFonts w:ascii="Times New Roman" w:hAnsi="Times New Roman" w:cs="Times New Roman"/>
              </w:rPr>
              <w:t>tate EAS</w:t>
            </w:r>
            <w:r w:rsidR="004E1FEC" w:rsidRPr="00043911">
              <w:rPr>
                <w:rFonts w:ascii="Times New Roman" w:hAnsi="Times New Roman" w:cs="Times New Roman"/>
              </w:rPr>
              <w:t xml:space="preserve"> </w:t>
            </w:r>
            <w:r w:rsidR="00D43979">
              <w:rPr>
                <w:rFonts w:ascii="Times New Roman" w:hAnsi="Times New Roman" w:cs="Times New Roman"/>
              </w:rPr>
              <w:t>p</w:t>
            </w:r>
            <w:r w:rsidR="004E1FEC" w:rsidRPr="00043911">
              <w:rPr>
                <w:rFonts w:ascii="Times New Roman" w:hAnsi="Times New Roman" w:cs="Times New Roman"/>
              </w:rPr>
              <w:t>lans</w:t>
            </w:r>
            <w:r w:rsidR="00E36D84" w:rsidRPr="00043911">
              <w:rPr>
                <w:rFonts w:ascii="Times New Roman" w:hAnsi="Times New Roman" w:cs="Times New Roman"/>
              </w:rPr>
              <w:t xml:space="preserve"> </w:t>
            </w:r>
            <w:r w:rsidR="00684725" w:rsidRPr="00043911">
              <w:rPr>
                <w:rFonts w:ascii="Times New Roman" w:hAnsi="Times New Roman" w:cs="Times New Roman"/>
              </w:rPr>
              <w:t>filed with the FCC</w:t>
            </w:r>
            <w:r>
              <w:rPr>
                <w:rFonts w:ascii="Times New Roman" w:hAnsi="Times New Roman" w:cs="Times New Roman"/>
              </w:rPr>
              <w:t>;</w:t>
            </w:r>
          </w:p>
          <w:p w14:paraId="00DF27E6" w14:textId="21FF9E26" w:rsidR="006F3F8F" w:rsidRPr="00043911" w:rsidRDefault="0032755C" w:rsidP="00EB3387">
            <w:pPr>
              <w:pStyle w:val="ListParagraph"/>
              <w:numPr>
                <w:ilvl w:val="0"/>
                <w:numId w:val="9"/>
              </w:numPr>
              <w:ind w:left="792"/>
              <w:rPr>
                <w:rFonts w:ascii="Times New Roman" w:hAnsi="Times New Roman" w:cs="Times New Roman"/>
              </w:rPr>
            </w:pPr>
            <w:r>
              <w:rPr>
                <w:rFonts w:ascii="Times New Roman" w:hAnsi="Times New Roman" w:cs="Times New Roman"/>
              </w:rPr>
              <w:t>A</w:t>
            </w:r>
            <w:r w:rsidR="00684725" w:rsidRPr="00043911">
              <w:rPr>
                <w:rFonts w:ascii="Times New Roman" w:hAnsi="Times New Roman" w:cs="Times New Roman"/>
              </w:rPr>
              <w:t>uthoriz</w:t>
            </w:r>
            <w:r w:rsidR="004E1FEC" w:rsidRPr="00043911">
              <w:rPr>
                <w:rFonts w:ascii="Times New Roman" w:hAnsi="Times New Roman" w:cs="Times New Roman"/>
              </w:rPr>
              <w:t>e</w:t>
            </w:r>
            <w:r w:rsidR="00684725" w:rsidRPr="00043911">
              <w:rPr>
                <w:rFonts w:ascii="Times New Roman" w:hAnsi="Times New Roman" w:cs="Times New Roman"/>
              </w:rPr>
              <w:t xml:space="preserve"> state and local alert originators and EAS </w:t>
            </w:r>
            <w:r w:rsidR="00D43979">
              <w:rPr>
                <w:rFonts w:ascii="Times New Roman" w:hAnsi="Times New Roman" w:cs="Times New Roman"/>
              </w:rPr>
              <w:t>p</w:t>
            </w:r>
            <w:r w:rsidR="00684725" w:rsidRPr="00043911">
              <w:rPr>
                <w:rFonts w:ascii="Times New Roman" w:hAnsi="Times New Roman" w:cs="Times New Roman"/>
              </w:rPr>
              <w:t xml:space="preserve">articipants to conduct periodic “live” </w:t>
            </w:r>
            <w:r w:rsidR="00552805" w:rsidRPr="00043911">
              <w:rPr>
                <w:rFonts w:ascii="Times New Roman" w:hAnsi="Times New Roman" w:cs="Times New Roman"/>
              </w:rPr>
              <w:t xml:space="preserve">EAS </w:t>
            </w:r>
            <w:r w:rsidR="0082414E" w:rsidRPr="00043911">
              <w:rPr>
                <w:rFonts w:ascii="Times New Roman" w:hAnsi="Times New Roman" w:cs="Times New Roman"/>
              </w:rPr>
              <w:t>test</w:t>
            </w:r>
            <w:r w:rsidR="006F3F8F" w:rsidRPr="00043911">
              <w:rPr>
                <w:rFonts w:ascii="Times New Roman" w:hAnsi="Times New Roman" w:cs="Times New Roman"/>
              </w:rPr>
              <w:t>s</w:t>
            </w:r>
            <w:r w:rsidR="0082414E" w:rsidRPr="00043911">
              <w:rPr>
                <w:rFonts w:ascii="Times New Roman" w:hAnsi="Times New Roman" w:cs="Times New Roman"/>
              </w:rPr>
              <w:t xml:space="preserve">, provided </w:t>
            </w:r>
            <w:r w:rsidR="00D41771">
              <w:rPr>
                <w:rFonts w:ascii="Times New Roman" w:hAnsi="Times New Roman" w:cs="Times New Roman"/>
              </w:rPr>
              <w:t xml:space="preserve">that </w:t>
            </w:r>
            <w:r w:rsidR="006F3F8F" w:rsidRPr="00043911">
              <w:rPr>
                <w:rFonts w:ascii="Times New Roman" w:hAnsi="Times New Roman" w:cs="Times New Roman"/>
              </w:rPr>
              <w:t xml:space="preserve">steps are </w:t>
            </w:r>
            <w:r w:rsidR="00231D0E">
              <w:rPr>
                <w:rFonts w:ascii="Times New Roman" w:hAnsi="Times New Roman" w:cs="Times New Roman"/>
              </w:rPr>
              <w:t>taken</w:t>
            </w:r>
            <w:r>
              <w:rPr>
                <w:rFonts w:ascii="Times New Roman" w:hAnsi="Times New Roman" w:cs="Times New Roman"/>
              </w:rPr>
              <w:t xml:space="preserve"> to prevent public confusion; and</w:t>
            </w:r>
          </w:p>
          <w:p w14:paraId="0C0A4BB2" w14:textId="76F51CA3" w:rsidR="006F3F8F" w:rsidRPr="006F3F8F" w:rsidRDefault="0032755C" w:rsidP="00E36D84">
            <w:pPr>
              <w:pStyle w:val="ListParagraph"/>
              <w:numPr>
                <w:ilvl w:val="0"/>
                <w:numId w:val="9"/>
              </w:numPr>
              <w:ind w:left="792"/>
              <w:rPr>
                <w:rFonts w:ascii="Times New Roman" w:hAnsi="Times New Roman" w:cs="Times New Roman"/>
              </w:rPr>
            </w:pPr>
            <w:r>
              <w:rPr>
                <w:rFonts w:ascii="Times New Roman" w:eastAsia="Times New Roman" w:hAnsi="Times New Roman" w:cs="Times New Roman"/>
              </w:rPr>
              <w:t>A</w:t>
            </w:r>
            <w:r w:rsidR="006F3F8F">
              <w:rPr>
                <w:rFonts w:ascii="Times New Roman" w:eastAsia="Times New Roman" w:hAnsi="Times New Roman" w:cs="Times New Roman"/>
              </w:rPr>
              <w:t xml:space="preserve">llow federal, state, </w:t>
            </w:r>
            <w:r w:rsidR="006F3F8F" w:rsidRPr="006F3F8F">
              <w:rPr>
                <w:rFonts w:ascii="Times New Roman" w:eastAsia="Times New Roman" w:hAnsi="Times New Roman" w:cs="Times New Roman"/>
              </w:rPr>
              <w:t>and local government</w:t>
            </w:r>
            <w:r w:rsidR="00237D9B">
              <w:rPr>
                <w:rFonts w:ascii="Times New Roman" w:eastAsia="Times New Roman" w:hAnsi="Times New Roman" w:cs="Times New Roman"/>
              </w:rPr>
              <w:t>s</w:t>
            </w:r>
            <w:r w:rsidR="006F3F8F" w:rsidRPr="006F3F8F">
              <w:rPr>
                <w:rFonts w:ascii="Times New Roman" w:eastAsia="Times New Roman" w:hAnsi="Times New Roman" w:cs="Times New Roman"/>
              </w:rPr>
              <w:t xml:space="preserve"> to issue </w:t>
            </w:r>
            <w:r w:rsidR="00CF67DD">
              <w:rPr>
                <w:rFonts w:ascii="Times New Roman" w:eastAsia="Times New Roman" w:hAnsi="Times New Roman" w:cs="Times New Roman"/>
              </w:rPr>
              <w:t>p</w:t>
            </w:r>
            <w:r w:rsidR="006F3F8F" w:rsidRPr="006F3F8F">
              <w:rPr>
                <w:rFonts w:ascii="Times New Roman" w:eastAsia="Times New Roman" w:hAnsi="Times New Roman" w:cs="Times New Roman"/>
              </w:rPr>
              <w:t xml:space="preserve">ublic </w:t>
            </w:r>
            <w:r w:rsidR="00CF67DD">
              <w:rPr>
                <w:rFonts w:ascii="Times New Roman" w:eastAsia="Times New Roman" w:hAnsi="Times New Roman" w:cs="Times New Roman"/>
              </w:rPr>
              <w:t>service a</w:t>
            </w:r>
            <w:r w:rsidR="006F3F8F" w:rsidRPr="006F3F8F">
              <w:rPr>
                <w:rFonts w:ascii="Times New Roman" w:eastAsia="Times New Roman" w:hAnsi="Times New Roman" w:cs="Times New Roman"/>
              </w:rPr>
              <w:t xml:space="preserve">nnouncements </w:t>
            </w:r>
            <w:r w:rsidR="006F3F8F">
              <w:rPr>
                <w:rFonts w:ascii="Times New Roman" w:eastAsia="Times New Roman" w:hAnsi="Times New Roman" w:cs="Times New Roman"/>
              </w:rPr>
              <w:t>using</w:t>
            </w:r>
            <w:r w:rsidR="006F3F8F" w:rsidRPr="006F3F8F">
              <w:rPr>
                <w:rFonts w:ascii="Times New Roman" w:eastAsia="Times New Roman" w:hAnsi="Times New Roman" w:cs="Times New Roman"/>
              </w:rPr>
              <w:t xml:space="preserve"> the EAS Attention Signal</w:t>
            </w:r>
            <w:r w:rsidR="006F3F8F">
              <w:rPr>
                <w:rFonts w:ascii="Times New Roman" w:eastAsia="Times New Roman" w:hAnsi="Times New Roman" w:cs="Times New Roman"/>
              </w:rPr>
              <w:t xml:space="preserve"> (</w:t>
            </w:r>
            <w:r w:rsidR="006F3F8F" w:rsidRPr="00D43979">
              <w:rPr>
                <w:rFonts w:ascii="Times New Roman" w:eastAsia="Times New Roman" w:hAnsi="Times New Roman" w:cs="Times New Roman"/>
                <w:i/>
              </w:rPr>
              <w:t>i.e</w:t>
            </w:r>
            <w:r w:rsidR="006F3F8F">
              <w:rPr>
                <w:rFonts w:ascii="Times New Roman" w:eastAsia="Times New Roman" w:hAnsi="Times New Roman" w:cs="Times New Roman"/>
              </w:rPr>
              <w:t>.</w:t>
            </w:r>
            <w:r w:rsidR="00D41771">
              <w:rPr>
                <w:rFonts w:ascii="Times New Roman" w:eastAsia="Times New Roman" w:hAnsi="Times New Roman" w:cs="Times New Roman"/>
              </w:rPr>
              <w:t>,</w:t>
            </w:r>
            <w:r w:rsidR="006F3F8F">
              <w:rPr>
                <w:rFonts w:ascii="Times New Roman" w:eastAsia="Times New Roman" w:hAnsi="Times New Roman" w:cs="Times New Roman"/>
              </w:rPr>
              <w:t xml:space="preserve"> sound)</w:t>
            </w:r>
            <w:r w:rsidR="006F3F8F" w:rsidRPr="006F3F8F">
              <w:rPr>
                <w:rFonts w:ascii="Times New Roman" w:eastAsia="Times New Roman" w:hAnsi="Times New Roman" w:cs="Times New Roman"/>
              </w:rPr>
              <w:t>, provided that they are presented in a non-misleading and technically harmless manner.</w:t>
            </w:r>
          </w:p>
          <w:p w14:paraId="0206946E" w14:textId="77777777" w:rsidR="007D243B" w:rsidRDefault="006F3F8F" w:rsidP="007D243B">
            <w:pPr>
              <w:pStyle w:val="ParaNum"/>
              <w:numPr>
                <w:ilvl w:val="0"/>
                <w:numId w:val="0"/>
              </w:numPr>
              <w:rPr>
                <w:szCs w:val="22"/>
              </w:rPr>
            </w:pPr>
            <w:r>
              <w:rPr>
                <w:szCs w:val="22"/>
              </w:rPr>
              <w:t>The</w:t>
            </w:r>
            <w:r w:rsidR="00141427" w:rsidRPr="006F3F8F">
              <w:rPr>
                <w:szCs w:val="22"/>
              </w:rPr>
              <w:t xml:space="preserve"> </w:t>
            </w:r>
            <w:r w:rsidR="007D243B">
              <w:rPr>
                <w:szCs w:val="22"/>
              </w:rPr>
              <w:t>NPRM also seeks</w:t>
            </w:r>
            <w:r w:rsidR="00141427" w:rsidRPr="006F3F8F">
              <w:rPr>
                <w:szCs w:val="22"/>
              </w:rPr>
              <w:t xml:space="preserve"> comment </w:t>
            </w:r>
            <w:r w:rsidRPr="006F3F8F">
              <w:rPr>
                <w:szCs w:val="22"/>
              </w:rPr>
              <w:t>on</w:t>
            </w:r>
            <w:r w:rsidR="007D243B">
              <w:rPr>
                <w:szCs w:val="22"/>
              </w:rPr>
              <w:t xml:space="preserve"> issues including:</w:t>
            </w:r>
          </w:p>
          <w:p w14:paraId="5178F7BF" w14:textId="66FD552F" w:rsidR="007D243B" w:rsidRDefault="007D243B" w:rsidP="00043911">
            <w:pPr>
              <w:pStyle w:val="ParaNum"/>
              <w:numPr>
                <w:ilvl w:val="0"/>
                <w:numId w:val="11"/>
              </w:numPr>
              <w:spacing w:after="0"/>
              <w:ind w:left="778"/>
            </w:pPr>
            <w:r>
              <w:rPr>
                <w:szCs w:val="22"/>
              </w:rPr>
              <w:t>M</w:t>
            </w:r>
            <w:r w:rsidR="00F56B05">
              <w:rPr>
                <w:szCs w:val="22"/>
              </w:rPr>
              <w:t xml:space="preserve">easures to enhance EAS security, </w:t>
            </w:r>
            <w:r>
              <w:rPr>
                <w:szCs w:val="22"/>
              </w:rPr>
              <w:t>such as</w:t>
            </w:r>
            <w:r w:rsidR="00F56B05">
              <w:rPr>
                <w:szCs w:val="22"/>
              </w:rPr>
              <w:t xml:space="preserve"> </w:t>
            </w:r>
            <w:r w:rsidR="006F3F8F" w:rsidRPr="006F3F8F">
              <w:rPr>
                <w:szCs w:val="22"/>
              </w:rPr>
              <w:t xml:space="preserve">whether </w:t>
            </w:r>
            <w:r w:rsidR="00C6344D">
              <w:rPr>
                <w:szCs w:val="22"/>
              </w:rPr>
              <w:t xml:space="preserve">EAS </w:t>
            </w:r>
            <w:r w:rsidR="00D43979">
              <w:rPr>
                <w:szCs w:val="22"/>
              </w:rPr>
              <w:t>p</w:t>
            </w:r>
            <w:r w:rsidR="006F3F8F" w:rsidRPr="006F3F8F">
              <w:rPr>
                <w:szCs w:val="22"/>
              </w:rPr>
              <w:t xml:space="preserve">articipants should </w:t>
            </w:r>
            <w:r w:rsidR="00F56B05">
              <w:rPr>
                <w:szCs w:val="22"/>
              </w:rPr>
              <w:t xml:space="preserve">be required to </w:t>
            </w:r>
            <w:r w:rsidR="006F3F8F" w:rsidRPr="006F3F8F">
              <w:rPr>
                <w:szCs w:val="22"/>
              </w:rPr>
              <w:t xml:space="preserve">submit an annual certification that they are following </w:t>
            </w:r>
            <w:r w:rsidR="00043911">
              <w:rPr>
                <w:szCs w:val="22"/>
              </w:rPr>
              <w:t xml:space="preserve">EAS </w:t>
            </w:r>
            <w:r w:rsidR="00F56B05">
              <w:rPr>
                <w:szCs w:val="22"/>
              </w:rPr>
              <w:t>security best practices</w:t>
            </w:r>
            <w:r w:rsidR="0032755C">
              <w:rPr>
                <w:szCs w:val="22"/>
              </w:rPr>
              <w:t>;</w:t>
            </w:r>
          </w:p>
          <w:p w14:paraId="28C529ED" w14:textId="35353051" w:rsidR="00837FE3" w:rsidRDefault="007D243B" w:rsidP="00C652D9">
            <w:pPr>
              <w:pStyle w:val="ParaNum"/>
              <w:numPr>
                <w:ilvl w:val="0"/>
                <w:numId w:val="11"/>
              </w:numPr>
              <w:spacing w:after="0"/>
              <w:ind w:left="778"/>
            </w:pPr>
            <w:r>
              <w:t>Whether</w:t>
            </w:r>
            <w:r w:rsidR="006843E8">
              <w:t xml:space="preserve"> technological advancements have improved the ability of cable providers to offer more specific and informativ</w:t>
            </w:r>
            <w:r w:rsidR="00837FE3">
              <w:t>e alert content and, if so,</w:t>
            </w:r>
            <w:r w:rsidR="006843E8">
              <w:t xml:space="preserve"> whether the </w:t>
            </w:r>
            <w:r w:rsidR="00D43979">
              <w:t>Commission</w:t>
            </w:r>
            <w:r>
              <w:t xml:space="preserve"> should</w:t>
            </w:r>
            <w:r w:rsidRPr="00416F69">
              <w:t xml:space="preserve"> </w:t>
            </w:r>
            <w:r>
              <w:t xml:space="preserve">retain </w:t>
            </w:r>
            <w:r w:rsidR="0032755C">
              <w:t>certain related rule provisions;</w:t>
            </w:r>
          </w:p>
          <w:p w14:paraId="78734456" w14:textId="18FF79E6" w:rsidR="00150A6B" w:rsidRDefault="00150A6B" w:rsidP="00043911">
            <w:pPr>
              <w:pStyle w:val="ParaNum"/>
              <w:numPr>
                <w:ilvl w:val="0"/>
                <w:numId w:val="11"/>
              </w:numPr>
              <w:spacing w:after="0"/>
              <w:ind w:left="778"/>
            </w:pPr>
            <w:r>
              <w:t xml:space="preserve">Assessing and meeting public expectations for </w:t>
            </w:r>
            <w:r w:rsidR="00237D9B">
              <w:t xml:space="preserve">receiving </w:t>
            </w:r>
            <w:r>
              <w:t xml:space="preserve">alerts </w:t>
            </w:r>
            <w:r w:rsidR="00237D9B">
              <w:t>as</w:t>
            </w:r>
            <w:r w:rsidR="005F67C7">
              <w:t xml:space="preserve"> content is viewed across different technology platforms</w:t>
            </w:r>
            <w:r w:rsidR="0032755C">
              <w:t>; and</w:t>
            </w:r>
          </w:p>
          <w:p w14:paraId="7911A0F5" w14:textId="77777777" w:rsidR="00237D9B" w:rsidRDefault="00237D9B" w:rsidP="00043911">
            <w:pPr>
              <w:pStyle w:val="ParaNum"/>
              <w:numPr>
                <w:ilvl w:val="0"/>
                <w:numId w:val="11"/>
              </w:numPr>
              <w:spacing w:after="0"/>
              <w:ind w:left="778"/>
            </w:pPr>
            <w:r>
              <w:t xml:space="preserve">How </w:t>
            </w:r>
            <w:r w:rsidR="00231D0E">
              <w:t xml:space="preserve">community-based alerting exercises can best </w:t>
            </w:r>
            <w:r>
              <w:t xml:space="preserve">meet the needs of individuals with limited English proficiency </w:t>
            </w:r>
            <w:r w:rsidR="00231D0E">
              <w:t>and those with</w:t>
            </w:r>
            <w:r>
              <w:t xml:space="preserve"> disabilities. </w:t>
            </w:r>
          </w:p>
          <w:p w14:paraId="3458D1D0" w14:textId="77777777" w:rsidR="00043911" w:rsidRDefault="00043911" w:rsidP="00043911">
            <w:pPr>
              <w:pStyle w:val="ParaNum"/>
              <w:numPr>
                <w:ilvl w:val="0"/>
                <w:numId w:val="0"/>
              </w:numPr>
              <w:spacing w:after="0"/>
              <w:ind w:left="778"/>
            </w:pPr>
          </w:p>
          <w:p w14:paraId="4E75E750" w14:textId="7BCC1A36" w:rsidR="00043911" w:rsidRDefault="00043911" w:rsidP="00B47791">
            <w:pPr>
              <w:pStyle w:val="ParaNum"/>
              <w:numPr>
                <w:ilvl w:val="0"/>
                <w:numId w:val="0"/>
              </w:numPr>
              <w:spacing w:after="0"/>
            </w:pPr>
            <w:r>
              <w:t xml:space="preserve">Further information about EAS is available at </w:t>
            </w:r>
            <w:hyperlink r:id="rId9" w:history="1">
              <w:r w:rsidRPr="007101BC">
                <w:rPr>
                  <w:rStyle w:val="Hyperlink"/>
                </w:rPr>
                <w:t>https://www.fcc.gov/general/emergency-alert-system-eas</w:t>
              </w:r>
            </w:hyperlink>
            <w:r w:rsidR="00B47791">
              <w:t>.</w:t>
            </w:r>
          </w:p>
          <w:p w14:paraId="0AE8EB24" w14:textId="77777777" w:rsidR="00B47791" w:rsidRDefault="00B47791" w:rsidP="00B47791">
            <w:pPr>
              <w:pStyle w:val="ParaNum"/>
              <w:numPr>
                <w:ilvl w:val="0"/>
                <w:numId w:val="0"/>
              </w:numPr>
              <w:spacing w:after="0"/>
            </w:pPr>
          </w:p>
          <w:p w14:paraId="23DD4841" w14:textId="77777777" w:rsidR="00B47791" w:rsidRDefault="00B47791" w:rsidP="00B47791">
            <w:pPr>
              <w:pStyle w:val="ParaNum"/>
              <w:numPr>
                <w:ilvl w:val="0"/>
                <w:numId w:val="0"/>
              </w:numPr>
              <w:spacing w:after="0"/>
            </w:pPr>
            <w:r>
              <w:t xml:space="preserve">Action by the Commission January 28, 2016 by Notice of Proposed Rulemaking (FCC 16-005).  Chairman Wheeler and Commissioners Clyburn, Rosenworcel, and Pai approving and issuing </w:t>
            </w:r>
            <w:r>
              <w:lastRenderedPageBreak/>
              <w:t xml:space="preserve">separate statements. Commissioner O'Rielly approving in part and dissenting in part and issuing separate statement. </w:t>
            </w:r>
          </w:p>
          <w:p w14:paraId="09C28C6A" w14:textId="77777777" w:rsidR="00B47791" w:rsidRDefault="00B47791" w:rsidP="00B47791">
            <w:pPr>
              <w:pStyle w:val="ParaNum"/>
              <w:numPr>
                <w:ilvl w:val="0"/>
                <w:numId w:val="0"/>
              </w:numPr>
              <w:spacing w:after="0"/>
            </w:pPr>
          </w:p>
          <w:p w14:paraId="7BC112F6" w14:textId="7B29B2F0" w:rsidR="00B47791" w:rsidRDefault="00B47791" w:rsidP="00B47791">
            <w:pPr>
              <w:pStyle w:val="ParaNum"/>
              <w:numPr>
                <w:ilvl w:val="0"/>
                <w:numId w:val="0"/>
              </w:numPr>
              <w:spacing w:after="0"/>
            </w:pPr>
            <w:r>
              <w:t>PS Docket No. 15-94; PS Docket No. 15-91</w:t>
            </w:r>
          </w:p>
          <w:p w14:paraId="2189B2EE" w14:textId="77777777" w:rsidR="00841ABB" w:rsidRPr="00141427" w:rsidRDefault="00043911" w:rsidP="00B47791">
            <w:pPr>
              <w:pStyle w:val="ParaNum"/>
              <w:numPr>
                <w:ilvl w:val="0"/>
                <w:numId w:val="0"/>
              </w:numPr>
              <w:spacing w:after="0"/>
              <w:rPr>
                <w:rStyle w:val="Hyperlink"/>
                <w:color w:val="auto"/>
                <w:szCs w:val="22"/>
                <w:u w:val="none"/>
              </w:rPr>
            </w:pPr>
            <w:r>
              <w:t xml:space="preserve"> </w:t>
            </w:r>
          </w:p>
          <w:p w14:paraId="3AA2119A" w14:textId="77777777" w:rsidR="004F0F1F" w:rsidRPr="00141427" w:rsidRDefault="00F708E3" w:rsidP="00BB4E29">
            <w:pPr>
              <w:ind w:right="240"/>
              <w:jc w:val="center"/>
              <w:rPr>
                <w:sz w:val="22"/>
                <w:szCs w:val="22"/>
              </w:rPr>
            </w:pPr>
            <w:r w:rsidRPr="00141427">
              <w:rPr>
                <w:sz w:val="22"/>
                <w:szCs w:val="22"/>
              </w:rPr>
              <w:t>###</w:t>
            </w:r>
          </w:p>
          <w:p w14:paraId="768A232C" w14:textId="77777777" w:rsidR="00E644FE" w:rsidRPr="004A6909" w:rsidRDefault="00E644FE" w:rsidP="00BB4E29">
            <w:pPr>
              <w:ind w:right="498"/>
              <w:jc w:val="center"/>
              <w:rPr>
                <w:b/>
                <w:bCs/>
                <w:sz w:val="18"/>
                <w:szCs w:val="18"/>
              </w:rPr>
            </w:pPr>
            <w:r w:rsidRPr="004A6909">
              <w:rPr>
                <w:b/>
                <w:bCs/>
                <w:sz w:val="18"/>
                <w:szCs w:val="18"/>
              </w:rPr>
              <w:br/>
              <w:t>Off</w:t>
            </w:r>
            <w:r w:rsidR="00AD0D19" w:rsidRPr="004A6909">
              <w:rPr>
                <w:b/>
                <w:bCs/>
                <w:sz w:val="18"/>
                <w:szCs w:val="18"/>
              </w:rPr>
              <w:t xml:space="preserve">ice of Media Relations: </w:t>
            </w:r>
            <w:r w:rsidR="00AC0A38" w:rsidRPr="004A6909">
              <w:rPr>
                <w:b/>
                <w:bCs/>
                <w:sz w:val="18"/>
                <w:szCs w:val="18"/>
              </w:rPr>
              <w:t xml:space="preserve">(202) </w:t>
            </w:r>
            <w:r w:rsidR="00AD0D19" w:rsidRPr="004A6909">
              <w:rPr>
                <w:b/>
                <w:bCs/>
                <w:sz w:val="18"/>
                <w:szCs w:val="18"/>
              </w:rPr>
              <w:t>418-</w:t>
            </w:r>
            <w:r w:rsidRPr="004A6909">
              <w:rPr>
                <w:b/>
                <w:bCs/>
                <w:sz w:val="18"/>
                <w:szCs w:val="18"/>
              </w:rPr>
              <w:t>0500</w:t>
            </w:r>
          </w:p>
          <w:p w14:paraId="2C745435" w14:textId="77777777" w:rsidR="00E644FE" w:rsidRPr="004A6909" w:rsidRDefault="00E644FE" w:rsidP="00BB4E29">
            <w:pPr>
              <w:ind w:right="498"/>
              <w:jc w:val="center"/>
              <w:rPr>
                <w:b/>
                <w:bCs/>
                <w:sz w:val="18"/>
                <w:szCs w:val="18"/>
              </w:rPr>
            </w:pPr>
            <w:r w:rsidRPr="004A6909">
              <w:rPr>
                <w:b/>
                <w:bCs/>
                <w:sz w:val="18"/>
                <w:szCs w:val="18"/>
              </w:rPr>
              <w:t xml:space="preserve">TTY: </w:t>
            </w:r>
            <w:r w:rsidR="00AC0A38" w:rsidRPr="004A6909">
              <w:rPr>
                <w:b/>
                <w:bCs/>
                <w:sz w:val="18"/>
                <w:szCs w:val="18"/>
              </w:rPr>
              <w:t xml:space="preserve">(888) </w:t>
            </w:r>
            <w:r w:rsidR="006E4A76" w:rsidRPr="004A6909">
              <w:rPr>
                <w:b/>
                <w:bCs/>
                <w:sz w:val="18"/>
                <w:szCs w:val="18"/>
              </w:rPr>
              <w:t>835-5322</w:t>
            </w:r>
          </w:p>
          <w:p w14:paraId="05CF4D99" w14:textId="77777777" w:rsidR="00CC5E08" w:rsidRPr="004A6909" w:rsidRDefault="006A2FC5" w:rsidP="00BB4E29">
            <w:pPr>
              <w:ind w:right="498"/>
              <w:jc w:val="center"/>
              <w:rPr>
                <w:b/>
                <w:bCs/>
                <w:sz w:val="18"/>
                <w:szCs w:val="18"/>
              </w:rPr>
            </w:pPr>
            <w:r w:rsidRPr="004A6909">
              <w:rPr>
                <w:b/>
                <w:bCs/>
                <w:sz w:val="18"/>
                <w:szCs w:val="18"/>
              </w:rPr>
              <w:t>Twitter: @FCC</w:t>
            </w:r>
          </w:p>
          <w:p w14:paraId="7CE09FF9" w14:textId="60D89170" w:rsidR="00CC5E08" w:rsidRPr="004A6909" w:rsidRDefault="002C5E06" w:rsidP="00BB4E29">
            <w:pPr>
              <w:ind w:right="498"/>
              <w:jc w:val="center"/>
              <w:rPr>
                <w:rStyle w:val="Hyperlink"/>
                <w:b/>
                <w:bCs/>
                <w:color w:val="auto"/>
                <w:sz w:val="18"/>
                <w:szCs w:val="18"/>
              </w:rPr>
            </w:pPr>
            <w:hyperlink r:id="rId10" w:history="1">
              <w:r w:rsidR="00EE0E90" w:rsidRPr="004A6909">
                <w:rPr>
                  <w:rStyle w:val="Hyperlink"/>
                  <w:b/>
                  <w:bCs/>
                  <w:color w:val="auto"/>
                  <w:sz w:val="18"/>
                  <w:szCs w:val="18"/>
                </w:rPr>
                <w:t>www.fcc.gov/office-media-relations</w:t>
              </w:r>
            </w:hyperlink>
          </w:p>
          <w:p w14:paraId="506618E7" w14:textId="77777777" w:rsidR="0069420F" w:rsidRPr="004A6909" w:rsidRDefault="0069420F" w:rsidP="00BB4E29">
            <w:pPr>
              <w:ind w:right="498"/>
              <w:jc w:val="center"/>
              <w:rPr>
                <w:b/>
                <w:bCs/>
                <w:sz w:val="18"/>
                <w:szCs w:val="18"/>
              </w:rPr>
            </w:pPr>
          </w:p>
          <w:p w14:paraId="77D64316" w14:textId="77777777" w:rsidR="00EE0E90" w:rsidRPr="00141427" w:rsidRDefault="0069420F" w:rsidP="0069420F">
            <w:pPr>
              <w:ind w:right="498"/>
              <w:jc w:val="center"/>
              <w:rPr>
                <w:bCs/>
                <w:i/>
                <w:sz w:val="22"/>
                <w:szCs w:val="22"/>
              </w:rPr>
            </w:pPr>
            <w:r w:rsidRPr="004A6909">
              <w:rPr>
                <w:bCs/>
                <w:i/>
                <w:sz w:val="18"/>
                <w:szCs w:val="18"/>
              </w:rPr>
              <w:t>This is an unofficial announcement of Commission action.  Release of the full text of a Commission order constitutes official action.  See MCI v. FCC, 515 F.2d 385 (D.C. Cir. 1974).</w:t>
            </w:r>
          </w:p>
        </w:tc>
      </w:tr>
      <w:tr w:rsidR="00503CBE" w:rsidRPr="008F78D8" w14:paraId="4A7A8EC7" w14:textId="77777777" w:rsidTr="006D5D22">
        <w:trPr>
          <w:trHeight w:val="2181"/>
        </w:trPr>
        <w:tc>
          <w:tcPr>
            <w:tcW w:w="8856" w:type="dxa"/>
          </w:tcPr>
          <w:p w14:paraId="1CF6FDFD" w14:textId="77777777" w:rsidR="00503CBE" w:rsidRDefault="00503CBE" w:rsidP="006A7D75">
            <w:pPr>
              <w:jc w:val="center"/>
              <w:rPr>
                <w:b/>
                <w:i/>
                <w:noProof/>
                <w:sz w:val="28"/>
                <w:szCs w:val="28"/>
              </w:rPr>
            </w:pPr>
          </w:p>
        </w:tc>
      </w:tr>
      <w:tr w:rsidR="00503CBE" w:rsidRPr="008F78D8" w14:paraId="36EA7B5C" w14:textId="77777777" w:rsidTr="006D5D22">
        <w:trPr>
          <w:trHeight w:val="2181"/>
        </w:trPr>
        <w:tc>
          <w:tcPr>
            <w:tcW w:w="8856" w:type="dxa"/>
          </w:tcPr>
          <w:p w14:paraId="5AC44727" w14:textId="77777777" w:rsidR="00503CBE" w:rsidRDefault="00503CBE" w:rsidP="006A7D75">
            <w:pPr>
              <w:jc w:val="center"/>
              <w:rPr>
                <w:b/>
                <w:i/>
                <w:noProof/>
                <w:sz w:val="28"/>
                <w:szCs w:val="28"/>
              </w:rPr>
            </w:pPr>
          </w:p>
        </w:tc>
      </w:tr>
    </w:tbl>
    <w:p w14:paraId="5C8B4A3E" w14:textId="77777777"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70DAF" w14:textId="77777777" w:rsidR="007D243B" w:rsidRDefault="007D243B" w:rsidP="007D243B">
      <w:r>
        <w:separator/>
      </w:r>
    </w:p>
  </w:endnote>
  <w:endnote w:type="continuationSeparator" w:id="0">
    <w:p w14:paraId="3C8838E7" w14:textId="77777777" w:rsidR="007D243B" w:rsidRDefault="007D243B" w:rsidP="007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9B471" w14:textId="77777777" w:rsidR="00351B71" w:rsidRDefault="00351B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A5AD" w14:textId="77777777" w:rsidR="00351B71" w:rsidRDefault="00351B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DAA4F" w14:textId="77777777" w:rsidR="00351B71" w:rsidRDefault="0035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AD9A28" w14:textId="77777777" w:rsidR="007D243B" w:rsidRDefault="007D243B" w:rsidP="007D243B">
      <w:r>
        <w:separator/>
      </w:r>
    </w:p>
  </w:footnote>
  <w:footnote w:type="continuationSeparator" w:id="0">
    <w:p w14:paraId="3D29D390" w14:textId="77777777" w:rsidR="007D243B" w:rsidRDefault="007D243B" w:rsidP="007D2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85607" w14:textId="77777777" w:rsidR="00351B71" w:rsidRDefault="00351B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E30A3" w14:textId="77777777" w:rsidR="00351B71" w:rsidRDefault="00351B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F5BBE" w14:textId="77777777" w:rsidR="00351B71" w:rsidRDefault="00351B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2EA"/>
    <w:multiLevelType w:val="hybridMultilevel"/>
    <w:tmpl w:val="04848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DB41BF"/>
    <w:multiLevelType w:val="hybridMultilevel"/>
    <w:tmpl w:val="1180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A3B42"/>
    <w:multiLevelType w:val="hybridMultilevel"/>
    <w:tmpl w:val="09963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20521"/>
    <w:multiLevelType w:val="hybridMultilevel"/>
    <w:tmpl w:val="F8580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5B70A5"/>
    <w:multiLevelType w:val="hybridMultilevel"/>
    <w:tmpl w:val="BF442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B177D"/>
    <w:multiLevelType w:val="hybridMultilevel"/>
    <w:tmpl w:val="AE46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37696C0E"/>
    <w:multiLevelType w:val="hybridMultilevel"/>
    <w:tmpl w:val="DAA6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F6817"/>
    <w:multiLevelType w:val="hybridMultilevel"/>
    <w:tmpl w:val="F4FE7D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6BD0612"/>
    <w:multiLevelType w:val="hybridMultilevel"/>
    <w:tmpl w:val="32FC7BB2"/>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5"/>
  </w:num>
  <w:num w:numId="7">
    <w:abstractNumId w:val="10"/>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2BC"/>
    <w:rsid w:val="0000340A"/>
    <w:rsid w:val="0002500C"/>
    <w:rsid w:val="000311FC"/>
    <w:rsid w:val="00040127"/>
    <w:rsid w:val="00043911"/>
    <w:rsid w:val="00081232"/>
    <w:rsid w:val="00091E65"/>
    <w:rsid w:val="00095DF0"/>
    <w:rsid w:val="00096D4A"/>
    <w:rsid w:val="000A38EA"/>
    <w:rsid w:val="000C1E47"/>
    <w:rsid w:val="000C26F3"/>
    <w:rsid w:val="000E049E"/>
    <w:rsid w:val="0010799B"/>
    <w:rsid w:val="00117DB2"/>
    <w:rsid w:val="00123ED2"/>
    <w:rsid w:val="00125BE0"/>
    <w:rsid w:val="00141427"/>
    <w:rsid w:val="00142C13"/>
    <w:rsid w:val="00150A6B"/>
    <w:rsid w:val="00152776"/>
    <w:rsid w:val="00153222"/>
    <w:rsid w:val="001577D3"/>
    <w:rsid w:val="00171F5A"/>
    <w:rsid w:val="001733A6"/>
    <w:rsid w:val="001826CA"/>
    <w:rsid w:val="001865A9"/>
    <w:rsid w:val="00187DB2"/>
    <w:rsid w:val="001B20BB"/>
    <w:rsid w:val="001C4370"/>
    <w:rsid w:val="001D1EF1"/>
    <w:rsid w:val="001D3779"/>
    <w:rsid w:val="001E045B"/>
    <w:rsid w:val="001F0469"/>
    <w:rsid w:val="00203A98"/>
    <w:rsid w:val="00206EDD"/>
    <w:rsid w:val="0021247E"/>
    <w:rsid w:val="002146F6"/>
    <w:rsid w:val="00231C32"/>
    <w:rsid w:val="00231D0E"/>
    <w:rsid w:val="00237D9B"/>
    <w:rsid w:val="00240345"/>
    <w:rsid w:val="002421F0"/>
    <w:rsid w:val="00247274"/>
    <w:rsid w:val="00266966"/>
    <w:rsid w:val="00282E0C"/>
    <w:rsid w:val="002857F4"/>
    <w:rsid w:val="00294C0C"/>
    <w:rsid w:val="002A0934"/>
    <w:rsid w:val="002B1013"/>
    <w:rsid w:val="002B73B7"/>
    <w:rsid w:val="002C5E06"/>
    <w:rsid w:val="002D03E5"/>
    <w:rsid w:val="002E3F1D"/>
    <w:rsid w:val="002F31D0"/>
    <w:rsid w:val="00300359"/>
    <w:rsid w:val="0031773E"/>
    <w:rsid w:val="0032755C"/>
    <w:rsid w:val="00347716"/>
    <w:rsid w:val="00347ED2"/>
    <w:rsid w:val="003506E1"/>
    <w:rsid w:val="00351B71"/>
    <w:rsid w:val="00371540"/>
    <w:rsid w:val="003727E3"/>
    <w:rsid w:val="00385A93"/>
    <w:rsid w:val="003910F1"/>
    <w:rsid w:val="003B1124"/>
    <w:rsid w:val="003E42FC"/>
    <w:rsid w:val="003E5991"/>
    <w:rsid w:val="003F344A"/>
    <w:rsid w:val="003F7166"/>
    <w:rsid w:val="00403FF0"/>
    <w:rsid w:val="0042046D"/>
    <w:rsid w:val="00425AEF"/>
    <w:rsid w:val="00426518"/>
    <w:rsid w:val="00427B06"/>
    <w:rsid w:val="00441F59"/>
    <w:rsid w:val="00443074"/>
    <w:rsid w:val="00444E07"/>
    <w:rsid w:val="00444FA9"/>
    <w:rsid w:val="00473E9C"/>
    <w:rsid w:val="00480099"/>
    <w:rsid w:val="0048092B"/>
    <w:rsid w:val="00483AD8"/>
    <w:rsid w:val="00485D45"/>
    <w:rsid w:val="00497858"/>
    <w:rsid w:val="004A6909"/>
    <w:rsid w:val="004B4FEA"/>
    <w:rsid w:val="004C0ADA"/>
    <w:rsid w:val="004C433E"/>
    <w:rsid w:val="004C4512"/>
    <w:rsid w:val="004C4F36"/>
    <w:rsid w:val="004D0E80"/>
    <w:rsid w:val="004D3D85"/>
    <w:rsid w:val="004E1FEC"/>
    <w:rsid w:val="004E2BD8"/>
    <w:rsid w:val="004F0F1F"/>
    <w:rsid w:val="005022AA"/>
    <w:rsid w:val="00503CBE"/>
    <w:rsid w:val="00504845"/>
    <w:rsid w:val="0050757F"/>
    <w:rsid w:val="00516AD2"/>
    <w:rsid w:val="00542D5D"/>
    <w:rsid w:val="00545DAE"/>
    <w:rsid w:val="00552805"/>
    <w:rsid w:val="00571B83"/>
    <w:rsid w:val="00575A00"/>
    <w:rsid w:val="0058673C"/>
    <w:rsid w:val="005A7972"/>
    <w:rsid w:val="005B17E7"/>
    <w:rsid w:val="005B2643"/>
    <w:rsid w:val="005C3C08"/>
    <w:rsid w:val="005C6E76"/>
    <w:rsid w:val="005D17FD"/>
    <w:rsid w:val="005F0D55"/>
    <w:rsid w:val="005F183E"/>
    <w:rsid w:val="005F67C7"/>
    <w:rsid w:val="00600DDA"/>
    <w:rsid w:val="00604211"/>
    <w:rsid w:val="00613498"/>
    <w:rsid w:val="00617B94"/>
    <w:rsid w:val="00620BED"/>
    <w:rsid w:val="006415B4"/>
    <w:rsid w:val="00644E3D"/>
    <w:rsid w:val="00651B9E"/>
    <w:rsid w:val="00652019"/>
    <w:rsid w:val="00657EC9"/>
    <w:rsid w:val="00665633"/>
    <w:rsid w:val="00674C86"/>
    <w:rsid w:val="00677FB3"/>
    <w:rsid w:val="0068015E"/>
    <w:rsid w:val="006843E8"/>
    <w:rsid w:val="00684725"/>
    <w:rsid w:val="006861AB"/>
    <w:rsid w:val="00686B89"/>
    <w:rsid w:val="0069420F"/>
    <w:rsid w:val="006A2FC5"/>
    <w:rsid w:val="006A7D75"/>
    <w:rsid w:val="006B0A70"/>
    <w:rsid w:val="006B5C8D"/>
    <w:rsid w:val="006B606A"/>
    <w:rsid w:val="006C122B"/>
    <w:rsid w:val="006C33AF"/>
    <w:rsid w:val="006D5D22"/>
    <w:rsid w:val="006E0324"/>
    <w:rsid w:val="006E4A76"/>
    <w:rsid w:val="006F1DBD"/>
    <w:rsid w:val="006F3F8F"/>
    <w:rsid w:val="00700556"/>
    <w:rsid w:val="007167DD"/>
    <w:rsid w:val="0072478B"/>
    <w:rsid w:val="0073414D"/>
    <w:rsid w:val="0074623D"/>
    <w:rsid w:val="0075235E"/>
    <w:rsid w:val="007528A5"/>
    <w:rsid w:val="00762A0C"/>
    <w:rsid w:val="007732CC"/>
    <w:rsid w:val="00774079"/>
    <w:rsid w:val="0077752B"/>
    <w:rsid w:val="00793971"/>
    <w:rsid w:val="00793D6F"/>
    <w:rsid w:val="00794090"/>
    <w:rsid w:val="007A44F8"/>
    <w:rsid w:val="007D21BF"/>
    <w:rsid w:val="007D243B"/>
    <w:rsid w:val="007F3C12"/>
    <w:rsid w:val="007F5205"/>
    <w:rsid w:val="008141D7"/>
    <w:rsid w:val="008215E7"/>
    <w:rsid w:val="0082414E"/>
    <w:rsid w:val="00830FC6"/>
    <w:rsid w:val="00837FE3"/>
    <w:rsid w:val="00841ABB"/>
    <w:rsid w:val="00865EAA"/>
    <w:rsid w:val="00866F06"/>
    <w:rsid w:val="008728F5"/>
    <w:rsid w:val="008824C2"/>
    <w:rsid w:val="00884FA6"/>
    <w:rsid w:val="008960E4"/>
    <w:rsid w:val="008A3940"/>
    <w:rsid w:val="008B13C9"/>
    <w:rsid w:val="008C248C"/>
    <w:rsid w:val="008C5432"/>
    <w:rsid w:val="008C7BF1"/>
    <w:rsid w:val="008D00D6"/>
    <w:rsid w:val="008D4D00"/>
    <w:rsid w:val="008D4E5E"/>
    <w:rsid w:val="008D7ABD"/>
    <w:rsid w:val="008E55A2"/>
    <w:rsid w:val="008E7F16"/>
    <w:rsid w:val="008F1609"/>
    <w:rsid w:val="008F78D8"/>
    <w:rsid w:val="0092431C"/>
    <w:rsid w:val="009507FD"/>
    <w:rsid w:val="009539CA"/>
    <w:rsid w:val="00961620"/>
    <w:rsid w:val="009734B6"/>
    <w:rsid w:val="0098096F"/>
    <w:rsid w:val="0098437A"/>
    <w:rsid w:val="00986C92"/>
    <w:rsid w:val="00993C47"/>
    <w:rsid w:val="009943E4"/>
    <w:rsid w:val="009972BC"/>
    <w:rsid w:val="009A0631"/>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AF6CA0"/>
    <w:rsid w:val="00B037A2"/>
    <w:rsid w:val="00B068E1"/>
    <w:rsid w:val="00B31870"/>
    <w:rsid w:val="00B320B8"/>
    <w:rsid w:val="00B35EE2"/>
    <w:rsid w:val="00B36DEF"/>
    <w:rsid w:val="00B47791"/>
    <w:rsid w:val="00B53F7C"/>
    <w:rsid w:val="00B57131"/>
    <w:rsid w:val="00B62F2C"/>
    <w:rsid w:val="00B727C9"/>
    <w:rsid w:val="00B735C8"/>
    <w:rsid w:val="00B76A63"/>
    <w:rsid w:val="00B87A9D"/>
    <w:rsid w:val="00BA6350"/>
    <w:rsid w:val="00BB4E29"/>
    <w:rsid w:val="00BB74C9"/>
    <w:rsid w:val="00BC3AB6"/>
    <w:rsid w:val="00BD19E8"/>
    <w:rsid w:val="00BD4273"/>
    <w:rsid w:val="00C02FF2"/>
    <w:rsid w:val="00C432E4"/>
    <w:rsid w:val="00C6344D"/>
    <w:rsid w:val="00C70C26"/>
    <w:rsid w:val="00C72001"/>
    <w:rsid w:val="00C75FA1"/>
    <w:rsid w:val="00C772B7"/>
    <w:rsid w:val="00C80347"/>
    <w:rsid w:val="00CA5F08"/>
    <w:rsid w:val="00CB7C1A"/>
    <w:rsid w:val="00CC5E08"/>
    <w:rsid w:val="00CD1338"/>
    <w:rsid w:val="00CE14FD"/>
    <w:rsid w:val="00CF14D7"/>
    <w:rsid w:val="00CF176A"/>
    <w:rsid w:val="00CF67DD"/>
    <w:rsid w:val="00CF6860"/>
    <w:rsid w:val="00D02AC6"/>
    <w:rsid w:val="00D03F0C"/>
    <w:rsid w:val="00D04312"/>
    <w:rsid w:val="00D16A7F"/>
    <w:rsid w:val="00D16AD2"/>
    <w:rsid w:val="00D22596"/>
    <w:rsid w:val="00D22691"/>
    <w:rsid w:val="00D24C3D"/>
    <w:rsid w:val="00D41771"/>
    <w:rsid w:val="00D43979"/>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36D84"/>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45BF2"/>
    <w:rsid w:val="00F50D25"/>
    <w:rsid w:val="00F535D8"/>
    <w:rsid w:val="00F56B05"/>
    <w:rsid w:val="00F61155"/>
    <w:rsid w:val="00F708E3"/>
    <w:rsid w:val="00F76561"/>
    <w:rsid w:val="00F84736"/>
    <w:rsid w:val="00FA0039"/>
    <w:rsid w:val="00FC6C29"/>
    <w:rsid w:val="00FD58E0"/>
    <w:rsid w:val="00FE0198"/>
    <w:rsid w:val="00FE3A7C"/>
    <w:rsid w:val="00FF1C0B"/>
    <w:rsid w:val="00FF232D"/>
    <w:rsid w:val="00FF6D5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E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B068E1"/>
    <w:pPr>
      <w:tabs>
        <w:tab w:val="center" w:pos="4680"/>
        <w:tab w:val="right" w:pos="9360"/>
      </w:tabs>
    </w:pPr>
  </w:style>
  <w:style w:type="character" w:customStyle="1" w:styleId="HeaderChar">
    <w:name w:val="Header Char"/>
    <w:basedOn w:val="DefaultParagraphFont"/>
    <w:link w:val="Header"/>
    <w:rsid w:val="00B068E1"/>
    <w:rPr>
      <w:sz w:val="24"/>
      <w:szCs w:val="24"/>
    </w:rPr>
  </w:style>
  <w:style w:type="paragraph" w:styleId="Footer">
    <w:name w:val="footer"/>
    <w:basedOn w:val="Normal"/>
    <w:link w:val="FooterChar"/>
    <w:unhideWhenUsed/>
    <w:rsid w:val="00B068E1"/>
    <w:pPr>
      <w:tabs>
        <w:tab w:val="center" w:pos="4680"/>
        <w:tab w:val="right" w:pos="9360"/>
      </w:tabs>
    </w:pPr>
  </w:style>
  <w:style w:type="character" w:customStyle="1" w:styleId="FooterChar">
    <w:name w:val="Footer Char"/>
    <w:basedOn w:val="DefaultParagraphFont"/>
    <w:link w:val="Footer"/>
    <w:rsid w:val="00B068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9507FD"/>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1E045B"/>
    <w:rPr>
      <w:rFonts w:ascii="Segoe UI" w:hAnsi="Segoe UI" w:cs="Segoe UI"/>
      <w:sz w:val="18"/>
      <w:szCs w:val="18"/>
    </w:rPr>
  </w:style>
  <w:style w:type="character" w:customStyle="1" w:styleId="BalloonTextChar">
    <w:name w:val="Balloon Text Char"/>
    <w:basedOn w:val="DefaultParagraphFont"/>
    <w:link w:val="BalloonText"/>
    <w:semiHidden/>
    <w:rsid w:val="001E045B"/>
    <w:rPr>
      <w:rFonts w:ascii="Segoe UI" w:hAnsi="Segoe UI" w:cs="Segoe UI"/>
      <w:sz w:val="18"/>
      <w:szCs w:val="18"/>
    </w:rPr>
  </w:style>
  <w:style w:type="paragraph" w:customStyle="1" w:styleId="ParaNum">
    <w:name w:val="ParaNum"/>
    <w:basedOn w:val="Normal"/>
    <w:link w:val="ParaNumChar"/>
    <w:rsid w:val="007D243B"/>
    <w:pPr>
      <w:widowControl w:val="0"/>
      <w:numPr>
        <w:numId w:val="10"/>
      </w:numPr>
      <w:tabs>
        <w:tab w:val="clear" w:pos="1080"/>
        <w:tab w:val="num" w:pos="1440"/>
      </w:tabs>
      <w:spacing w:after="120"/>
    </w:pPr>
    <w:rPr>
      <w:snapToGrid w:val="0"/>
      <w:kern w:val="28"/>
      <w:sz w:val="22"/>
      <w:szCs w:val="20"/>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OOTN"/>
    <w:link w:val="FootnoteTextChar"/>
    <w:rsid w:val="007D243B"/>
    <w:pPr>
      <w:spacing w:after="120"/>
    </w:p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basedOn w:val="DefaultParagraphFont"/>
    <w:link w:val="FootnoteText"/>
    <w:rsid w:val="007D243B"/>
  </w:style>
  <w:style w:type="character" w:styleId="FootnoteReference">
    <w:name w:val="footnote reference"/>
    <w:aliases w:val="Style 12,(NECG) Footnote Reference,o,fr,Style 3,Appel note de bas de p,Style 124,Style 17,FR,Style 13,Footnote Reference/,Style 6,Style 7,Style 4,Footnote Reference1,Style 34,Style 9"/>
    <w:rsid w:val="007D243B"/>
    <w:rPr>
      <w:rFonts w:ascii="Times New Roman" w:hAnsi="Times New Roman"/>
      <w:dstrike w:val="0"/>
      <w:color w:val="auto"/>
      <w:sz w:val="20"/>
      <w:vertAlign w:val="superscript"/>
    </w:rPr>
  </w:style>
  <w:style w:type="character" w:customStyle="1" w:styleId="ParaNumChar">
    <w:name w:val="ParaNum Char"/>
    <w:link w:val="ParaNum"/>
    <w:locked/>
    <w:rsid w:val="007D243B"/>
    <w:rPr>
      <w:snapToGrid w:val="0"/>
      <w:kern w:val="28"/>
      <w:sz w:val="22"/>
    </w:rPr>
  </w:style>
  <w:style w:type="character" w:styleId="CommentReference">
    <w:name w:val="annotation reference"/>
    <w:basedOn w:val="DefaultParagraphFont"/>
    <w:semiHidden/>
    <w:unhideWhenUsed/>
    <w:rsid w:val="00CD1338"/>
    <w:rPr>
      <w:sz w:val="16"/>
      <w:szCs w:val="16"/>
    </w:rPr>
  </w:style>
  <w:style w:type="paragraph" w:styleId="CommentText">
    <w:name w:val="annotation text"/>
    <w:basedOn w:val="Normal"/>
    <w:link w:val="CommentTextChar"/>
    <w:semiHidden/>
    <w:unhideWhenUsed/>
    <w:rsid w:val="00CD1338"/>
    <w:rPr>
      <w:sz w:val="20"/>
      <w:szCs w:val="20"/>
    </w:rPr>
  </w:style>
  <w:style w:type="character" w:customStyle="1" w:styleId="CommentTextChar">
    <w:name w:val="Comment Text Char"/>
    <w:basedOn w:val="DefaultParagraphFont"/>
    <w:link w:val="CommentText"/>
    <w:semiHidden/>
    <w:rsid w:val="00CD1338"/>
  </w:style>
  <w:style w:type="paragraph" w:styleId="CommentSubject">
    <w:name w:val="annotation subject"/>
    <w:basedOn w:val="CommentText"/>
    <w:next w:val="CommentText"/>
    <w:link w:val="CommentSubjectChar"/>
    <w:semiHidden/>
    <w:unhideWhenUsed/>
    <w:rsid w:val="00CD1338"/>
    <w:rPr>
      <w:b/>
      <w:bCs/>
    </w:rPr>
  </w:style>
  <w:style w:type="character" w:customStyle="1" w:styleId="CommentSubjectChar">
    <w:name w:val="Comment Subject Char"/>
    <w:basedOn w:val="CommentTextChar"/>
    <w:link w:val="CommentSubject"/>
    <w:semiHidden/>
    <w:rsid w:val="00CD1338"/>
    <w:rPr>
      <w:b/>
      <w:bCs/>
    </w:rPr>
  </w:style>
  <w:style w:type="paragraph" w:styleId="Header">
    <w:name w:val="header"/>
    <w:basedOn w:val="Normal"/>
    <w:link w:val="HeaderChar"/>
    <w:unhideWhenUsed/>
    <w:rsid w:val="00B068E1"/>
    <w:pPr>
      <w:tabs>
        <w:tab w:val="center" w:pos="4680"/>
        <w:tab w:val="right" w:pos="9360"/>
      </w:tabs>
    </w:pPr>
  </w:style>
  <w:style w:type="character" w:customStyle="1" w:styleId="HeaderChar">
    <w:name w:val="Header Char"/>
    <w:basedOn w:val="DefaultParagraphFont"/>
    <w:link w:val="Header"/>
    <w:rsid w:val="00B068E1"/>
    <w:rPr>
      <w:sz w:val="24"/>
      <w:szCs w:val="24"/>
    </w:rPr>
  </w:style>
  <w:style w:type="paragraph" w:styleId="Footer">
    <w:name w:val="footer"/>
    <w:basedOn w:val="Normal"/>
    <w:link w:val="FooterChar"/>
    <w:unhideWhenUsed/>
    <w:rsid w:val="00B068E1"/>
    <w:pPr>
      <w:tabs>
        <w:tab w:val="center" w:pos="4680"/>
        <w:tab w:val="right" w:pos="9360"/>
      </w:tabs>
    </w:pPr>
  </w:style>
  <w:style w:type="character" w:customStyle="1" w:styleId="FooterChar">
    <w:name w:val="Footer Char"/>
    <w:basedOn w:val="DefaultParagraphFont"/>
    <w:link w:val="Footer"/>
    <w:rsid w:val="00B068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856605">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www.fcc.gov/general/emergency-alert-system-e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2495</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2016-01-28T17:03:00Z</cp:lastPrinted>
  <dcterms:created xsi:type="dcterms:W3CDTF">2016-09-23T15:36:00Z</dcterms:created>
  <dcterms:modified xsi:type="dcterms:W3CDTF">2016-09-23T15:36:00Z</dcterms:modified>
  <cp:category> </cp:category>
  <cp:contentStatus> </cp:contentStatus>
</cp:coreProperties>
</file>