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D" w:rsidRPr="00B423D0" w:rsidRDefault="0032720D" w:rsidP="00B423D0">
      <w:pPr>
        <w:rPr>
          <w:b/>
          <w:sz w:val="22"/>
          <w:szCs w:val="22"/>
        </w:rPr>
      </w:pPr>
      <w:bookmarkStart w:id="0" w:name="_GoBack"/>
      <w:bookmarkEnd w:id="0"/>
      <w:r w:rsidRPr="00B423D0">
        <w:rPr>
          <w:b/>
          <w:i/>
          <w:noProof/>
          <w:sz w:val="22"/>
          <w:szCs w:val="22"/>
        </w:rPr>
        <w:drawing>
          <wp:inline distT="0" distB="0" distL="0" distR="0" wp14:anchorId="7223B07E" wp14:editId="5E36C28A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Pr="00B423D0" w:rsidRDefault="0032720D" w:rsidP="00B423D0">
      <w:pPr>
        <w:rPr>
          <w:b/>
          <w:bCs/>
          <w:sz w:val="22"/>
          <w:szCs w:val="22"/>
        </w:rPr>
      </w:pPr>
    </w:p>
    <w:p w:rsidR="0032720D" w:rsidRPr="00FF50E7" w:rsidRDefault="0032720D" w:rsidP="00B423D0">
      <w:pPr>
        <w:rPr>
          <w:b/>
          <w:bCs/>
          <w:sz w:val="22"/>
          <w:szCs w:val="22"/>
        </w:rPr>
      </w:pPr>
      <w:r w:rsidRPr="00FF50E7">
        <w:rPr>
          <w:b/>
          <w:bCs/>
          <w:sz w:val="22"/>
          <w:szCs w:val="22"/>
        </w:rPr>
        <w:t xml:space="preserve">Media Contact: </w:t>
      </w:r>
    </w:p>
    <w:p w:rsidR="0032720D" w:rsidRPr="00FF50E7" w:rsidRDefault="0032720D" w:rsidP="00B423D0">
      <w:pPr>
        <w:rPr>
          <w:bCs/>
          <w:sz w:val="22"/>
          <w:szCs w:val="22"/>
        </w:rPr>
      </w:pPr>
      <w:r w:rsidRPr="00FF50E7">
        <w:rPr>
          <w:bCs/>
          <w:sz w:val="22"/>
          <w:szCs w:val="22"/>
        </w:rPr>
        <w:t>Janice Wise</w:t>
      </w:r>
      <w:r w:rsidR="00623CA7" w:rsidRPr="00FF50E7">
        <w:rPr>
          <w:bCs/>
          <w:sz w:val="22"/>
          <w:szCs w:val="22"/>
        </w:rPr>
        <w:t xml:space="preserve"> </w:t>
      </w:r>
      <w:r w:rsidRPr="00FF50E7">
        <w:rPr>
          <w:bCs/>
          <w:sz w:val="22"/>
          <w:szCs w:val="22"/>
        </w:rPr>
        <w:t>(202) 418-8165</w:t>
      </w:r>
    </w:p>
    <w:p w:rsidR="0032720D" w:rsidRPr="00FF50E7" w:rsidRDefault="0032720D" w:rsidP="00B423D0">
      <w:pPr>
        <w:rPr>
          <w:bCs/>
          <w:sz w:val="22"/>
          <w:szCs w:val="22"/>
        </w:rPr>
      </w:pPr>
      <w:r w:rsidRPr="00FF50E7">
        <w:rPr>
          <w:bCs/>
          <w:sz w:val="22"/>
          <w:szCs w:val="22"/>
        </w:rPr>
        <w:t>janice.wise@fcc.gov</w:t>
      </w:r>
    </w:p>
    <w:p w:rsidR="0032720D" w:rsidRPr="00FF50E7" w:rsidRDefault="0032720D" w:rsidP="00B423D0">
      <w:pPr>
        <w:rPr>
          <w:bCs/>
          <w:sz w:val="22"/>
          <w:szCs w:val="22"/>
        </w:rPr>
      </w:pPr>
    </w:p>
    <w:p w:rsidR="0032720D" w:rsidRPr="00FF50E7" w:rsidRDefault="0032720D" w:rsidP="00B423D0">
      <w:pPr>
        <w:rPr>
          <w:b/>
          <w:sz w:val="22"/>
          <w:szCs w:val="22"/>
        </w:rPr>
      </w:pPr>
      <w:r w:rsidRPr="00FF50E7">
        <w:rPr>
          <w:b/>
          <w:sz w:val="22"/>
          <w:szCs w:val="22"/>
        </w:rPr>
        <w:t>For Immediate Release</w:t>
      </w:r>
    </w:p>
    <w:p w:rsidR="00623CA7" w:rsidRPr="00FF50E7" w:rsidRDefault="00623CA7" w:rsidP="00B423D0">
      <w:pPr>
        <w:rPr>
          <w:b/>
          <w:bCs/>
          <w:sz w:val="22"/>
          <w:szCs w:val="22"/>
        </w:rPr>
      </w:pPr>
    </w:p>
    <w:p w:rsidR="00983D33" w:rsidRPr="00FF50E7" w:rsidRDefault="00540DA0" w:rsidP="00B423D0">
      <w:pPr>
        <w:pStyle w:val="BodyTextIndent"/>
        <w:jc w:val="center"/>
        <w:rPr>
          <w:rFonts w:ascii="Times New Roman" w:hAnsi="Times New Roman"/>
          <w:b/>
          <w:caps/>
          <w:sz w:val="22"/>
          <w:szCs w:val="22"/>
        </w:rPr>
      </w:pPr>
      <w:r w:rsidRPr="00FF50E7">
        <w:rPr>
          <w:rFonts w:ascii="Times New Roman" w:hAnsi="Times New Roman"/>
          <w:b/>
          <w:sz w:val="22"/>
          <w:szCs w:val="22"/>
        </w:rPr>
        <w:t xml:space="preserve">FCC </w:t>
      </w:r>
      <w:r w:rsidR="00F50111" w:rsidRPr="00FF50E7">
        <w:rPr>
          <w:rFonts w:ascii="Times New Roman" w:hAnsi="Times New Roman"/>
          <w:b/>
          <w:sz w:val="22"/>
          <w:szCs w:val="22"/>
        </w:rPr>
        <w:t xml:space="preserve">EXAMINES </w:t>
      </w:r>
      <w:r w:rsidR="007E53E2" w:rsidRPr="00FF50E7">
        <w:rPr>
          <w:rFonts w:ascii="Times New Roman" w:hAnsi="Times New Roman"/>
          <w:b/>
          <w:sz w:val="22"/>
          <w:szCs w:val="22"/>
        </w:rPr>
        <w:t xml:space="preserve">STATE OF </w:t>
      </w:r>
      <w:r w:rsidR="00F50111" w:rsidRPr="00FF50E7">
        <w:rPr>
          <w:rFonts w:ascii="Times New Roman" w:hAnsi="Times New Roman"/>
          <w:b/>
          <w:sz w:val="22"/>
          <w:szCs w:val="22"/>
        </w:rPr>
        <w:t xml:space="preserve">VIDEO </w:t>
      </w:r>
      <w:r w:rsidR="007E53E2" w:rsidRPr="00FF50E7">
        <w:rPr>
          <w:rFonts w:ascii="Times New Roman" w:hAnsi="Times New Roman"/>
          <w:b/>
          <w:sz w:val="22"/>
          <w:szCs w:val="22"/>
        </w:rPr>
        <w:t>PROGRAMMING DIVERSITY</w:t>
      </w:r>
    </w:p>
    <w:p w:rsidR="00540DA0" w:rsidRDefault="007E53E2" w:rsidP="00B423D0">
      <w:pPr>
        <w:pStyle w:val="BodyTextIndent"/>
        <w:jc w:val="center"/>
        <w:rPr>
          <w:rFonts w:ascii="Times New Roman" w:hAnsi="Times New Roman"/>
          <w:b/>
          <w:i/>
          <w:sz w:val="22"/>
          <w:szCs w:val="22"/>
        </w:rPr>
      </w:pPr>
      <w:r w:rsidRPr="00FF50E7">
        <w:rPr>
          <w:rFonts w:ascii="Times New Roman" w:hAnsi="Times New Roman"/>
          <w:b/>
          <w:i/>
          <w:sz w:val="22"/>
          <w:szCs w:val="22"/>
        </w:rPr>
        <w:t xml:space="preserve">Notice of Inquiry </w:t>
      </w:r>
      <w:r w:rsidR="00675B56" w:rsidRPr="00FF50E7">
        <w:rPr>
          <w:rFonts w:ascii="Times New Roman" w:hAnsi="Times New Roman"/>
          <w:b/>
          <w:i/>
          <w:sz w:val="22"/>
          <w:szCs w:val="22"/>
        </w:rPr>
        <w:t>Asks</w:t>
      </w:r>
      <w:r w:rsidRPr="00FF50E7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75B56" w:rsidRPr="00FF50E7">
        <w:rPr>
          <w:rFonts w:ascii="Times New Roman" w:hAnsi="Times New Roman"/>
          <w:b/>
          <w:i/>
          <w:sz w:val="22"/>
          <w:szCs w:val="22"/>
        </w:rPr>
        <w:t xml:space="preserve">for </w:t>
      </w:r>
      <w:r w:rsidRPr="00FF50E7">
        <w:rPr>
          <w:rFonts w:ascii="Times New Roman" w:hAnsi="Times New Roman"/>
          <w:b/>
          <w:i/>
          <w:sz w:val="22"/>
          <w:szCs w:val="22"/>
        </w:rPr>
        <w:t xml:space="preserve">Comment on </w:t>
      </w:r>
      <w:r w:rsidR="00C369F3">
        <w:rPr>
          <w:rFonts w:ascii="Times New Roman" w:hAnsi="Times New Roman"/>
          <w:b/>
          <w:i/>
          <w:sz w:val="22"/>
          <w:szCs w:val="22"/>
        </w:rPr>
        <w:t xml:space="preserve">the </w:t>
      </w:r>
      <w:r w:rsidRPr="00FF50E7">
        <w:rPr>
          <w:rFonts w:ascii="Times New Roman" w:hAnsi="Times New Roman"/>
          <w:b/>
          <w:i/>
          <w:sz w:val="22"/>
          <w:szCs w:val="22"/>
        </w:rPr>
        <w:t>Challenges Independent Programmers</w:t>
      </w:r>
      <w:r w:rsidR="00B24430">
        <w:rPr>
          <w:rFonts w:ascii="Times New Roman" w:hAnsi="Times New Roman"/>
          <w:b/>
          <w:i/>
          <w:sz w:val="22"/>
          <w:szCs w:val="22"/>
        </w:rPr>
        <w:t xml:space="preserve"> Face</w:t>
      </w:r>
    </w:p>
    <w:p w:rsidR="00693E0C" w:rsidRPr="00FF50E7" w:rsidRDefault="00693E0C" w:rsidP="00EE0CA0">
      <w:pPr>
        <w:pStyle w:val="BodyTextIndent"/>
        <w:ind w:left="0"/>
        <w:rPr>
          <w:rFonts w:ascii="Times New Roman" w:hAnsi="Times New Roman"/>
          <w:b/>
          <w:i/>
          <w:sz w:val="22"/>
          <w:szCs w:val="22"/>
        </w:rPr>
      </w:pPr>
    </w:p>
    <w:p w:rsidR="00D95278" w:rsidRDefault="00FA6DA6" w:rsidP="00D95278">
      <w:pPr>
        <w:rPr>
          <w:sz w:val="22"/>
          <w:szCs w:val="22"/>
        </w:rPr>
      </w:pPr>
      <w:r w:rsidRPr="00FF50E7">
        <w:rPr>
          <w:sz w:val="22"/>
          <w:szCs w:val="22"/>
        </w:rPr>
        <w:t>WASHINGTON</w:t>
      </w:r>
      <w:r w:rsidR="00266602" w:rsidRPr="00FF50E7">
        <w:rPr>
          <w:sz w:val="22"/>
          <w:szCs w:val="22"/>
        </w:rPr>
        <w:t>,</w:t>
      </w:r>
      <w:r w:rsidRPr="00FF50E7">
        <w:rPr>
          <w:sz w:val="22"/>
          <w:szCs w:val="22"/>
        </w:rPr>
        <w:t xml:space="preserve"> </w:t>
      </w:r>
      <w:r w:rsidR="00862F99" w:rsidRPr="004433C4">
        <w:rPr>
          <w:sz w:val="22"/>
          <w:szCs w:val="22"/>
        </w:rPr>
        <w:t xml:space="preserve">February </w:t>
      </w:r>
      <w:r w:rsidR="000A258A">
        <w:rPr>
          <w:sz w:val="22"/>
          <w:szCs w:val="22"/>
        </w:rPr>
        <w:t>18</w:t>
      </w:r>
      <w:r w:rsidRPr="004433C4">
        <w:rPr>
          <w:sz w:val="22"/>
          <w:szCs w:val="22"/>
        </w:rPr>
        <w:t>,</w:t>
      </w:r>
      <w:r w:rsidRPr="00FF50E7">
        <w:rPr>
          <w:sz w:val="22"/>
          <w:szCs w:val="22"/>
        </w:rPr>
        <w:t xml:space="preserve"> </w:t>
      </w:r>
      <w:r w:rsidR="00862F99" w:rsidRPr="00FF50E7">
        <w:rPr>
          <w:sz w:val="22"/>
          <w:szCs w:val="22"/>
        </w:rPr>
        <w:t xml:space="preserve">2016 </w:t>
      </w:r>
      <w:r w:rsidR="00266602" w:rsidRPr="00FF50E7">
        <w:rPr>
          <w:sz w:val="22"/>
          <w:szCs w:val="22"/>
        </w:rPr>
        <w:t xml:space="preserve">– </w:t>
      </w:r>
      <w:r w:rsidR="00D635BC" w:rsidRPr="00FF50E7">
        <w:rPr>
          <w:sz w:val="22"/>
          <w:szCs w:val="22"/>
        </w:rPr>
        <w:t xml:space="preserve">The Federal Communications Commission today issued a </w:t>
      </w:r>
      <w:r w:rsidR="007E53E2" w:rsidRPr="00FF50E7">
        <w:rPr>
          <w:sz w:val="22"/>
          <w:szCs w:val="22"/>
        </w:rPr>
        <w:t>Notice of Inquiry</w:t>
      </w:r>
      <w:r w:rsidR="00B423D0" w:rsidRPr="00FF50E7">
        <w:rPr>
          <w:sz w:val="22"/>
          <w:szCs w:val="22"/>
        </w:rPr>
        <w:t xml:space="preserve"> </w:t>
      </w:r>
      <w:r w:rsidR="00ED3203">
        <w:rPr>
          <w:sz w:val="22"/>
          <w:szCs w:val="22"/>
        </w:rPr>
        <w:t>(NOI)</w:t>
      </w:r>
      <w:r w:rsidR="00C16D69">
        <w:rPr>
          <w:sz w:val="22"/>
          <w:szCs w:val="22"/>
        </w:rPr>
        <w:t xml:space="preserve"> </w:t>
      </w:r>
      <w:r w:rsidR="00C16D69" w:rsidRPr="00C16D69">
        <w:rPr>
          <w:sz w:val="22"/>
          <w:szCs w:val="22"/>
        </w:rPr>
        <w:t>to begin a conversation on the state of independent and diverse programming.</w:t>
      </w:r>
      <w:r w:rsidR="00ED3203">
        <w:rPr>
          <w:sz w:val="22"/>
          <w:szCs w:val="22"/>
        </w:rPr>
        <w:t xml:space="preserve"> </w:t>
      </w:r>
      <w:r w:rsidR="00C16D69">
        <w:rPr>
          <w:sz w:val="22"/>
          <w:szCs w:val="22"/>
        </w:rPr>
        <w:t>The NOI</w:t>
      </w:r>
      <w:r w:rsidR="00C16D69" w:rsidRPr="00FF50E7">
        <w:rPr>
          <w:sz w:val="22"/>
          <w:szCs w:val="22"/>
        </w:rPr>
        <w:t xml:space="preserve"> </w:t>
      </w:r>
      <w:r w:rsidR="00B423D0" w:rsidRPr="00FF50E7">
        <w:rPr>
          <w:rFonts w:eastAsia="Calibri"/>
          <w:sz w:val="22"/>
          <w:szCs w:val="22"/>
        </w:rPr>
        <w:t>s</w:t>
      </w:r>
      <w:r w:rsidR="00E442A4" w:rsidRPr="00FF50E7">
        <w:rPr>
          <w:rFonts w:eastAsia="Calibri"/>
          <w:sz w:val="22"/>
          <w:szCs w:val="22"/>
        </w:rPr>
        <w:t>olicit</w:t>
      </w:r>
      <w:r w:rsidR="00B423D0" w:rsidRPr="00FF50E7">
        <w:rPr>
          <w:rFonts w:eastAsia="Calibri"/>
          <w:sz w:val="22"/>
          <w:szCs w:val="22"/>
        </w:rPr>
        <w:t xml:space="preserve">s comment on the principal challenges independent video programmers face in gaining carriage of their content </w:t>
      </w:r>
      <w:r w:rsidR="004442B1" w:rsidRPr="00FF50E7">
        <w:rPr>
          <w:rFonts w:eastAsia="Calibri"/>
          <w:sz w:val="22"/>
          <w:szCs w:val="22"/>
        </w:rPr>
        <w:t>on</w:t>
      </w:r>
      <w:r w:rsidR="00B423D0" w:rsidRPr="00FF50E7">
        <w:rPr>
          <w:rFonts w:eastAsia="Calibri"/>
          <w:sz w:val="22"/>
          <w:szCs w:val="22"/>
        </w:rPr>
        <w:t xml:space="preserve"> both traditional and emerging distribution platforms. </w:t>
      </w:r>
      <w:r w:rsidR="00E442A4" w:rsidRPr="00FF50E7">
        <w:rPr>
          <w:rFonts w:eastAsia="Calibri"/>
          <w:sz w:val="22"/>
          <w:szCs w:val="22"/>
        </w:rPr>
        <w:t xml:space="preserve"> </w:t>
      </w:r>
      <w:r w:rsidR="00D95278">
        <w:rPr>
          <w:snapToGrid w:val="0"/>
          <w:sz w:val="22"/>
          <w:szCs w:val="22"/>
        </w:rPr>
        <w:t>T</w:t>
      </w:r>
      <w:r w:rsidR="00D95278">
        <w:rPr>
          <w:sz w:val="22"/>
          <w:szCs w:val="22"/>
        </w:rPr>
        <w:t>h</w:t>
      </w:r>
      <w:r w:rsidR="00693B04">
        <w:rPr>
          <w:sz w:val="22"/>
          <w:szCs w:val="22"/>
        </w:rPr>
        <w:t>is</w:t>
      </w:r>
      <w:r w:rsidR="00D95278">
        <w:rPr>
          <w:sz w:val="22"/>
          <w:szCs w:val="22"/>
        </w:rPr>
        <w:t xml:space="preserve"> action will help </w:t>
      </w:r>
      <w:r w:rsidR="00693B04">
        <w:rPr>
          <w:sz w:val="22"/>
          <w:szCs w:val="22"/>
        </w:rPr>
        <w:t>the Commission</w:t>
      </w:r>
      <w:r w:rsidR="0022287E">
        <w:rPr>
          <w:sz w:val="22"/>
          <w:szCs w:val="22"/>
        </w:rPr>
        <w:t xml:space="preserve"> </w:t>
      </w:r>
      <w:r w:rsidR="00693B04">
        <w:rPr>
          <w:sz w:val="22"/>
          <w:szCs w:val="22"/>
        </w:rPr>
        <w:t>assess</w:t>
      </w:r>
      <w:r w:rsidR="0022287E">
        <w:rPr>
          <w:sz w:val="22"/>
          <w:szCs w:val="22"/>
        </w:rPr>
        <w:t xml:space="preserve"> </w:t>
      </w:r>
      <w:r w:rsidR="00D95278">
        <w:rPr>
          <w:sz w:val="22"/>
          <w:szCs w:val="22"/>
        </w:rPr>
        <w:t xml:space="preserve">the current state of video programming diversity and </w:t>
      </w:r>
      <w:r w:rsidR="0022287E">
        <w:rPr>
          <w:sz w:val="22"/>
          <w:szCs w:val="22"/>
        </w:rPr>
        <w:t xml:space="preserve">determine </w:t>
      </w:r>
      <w:r w:rsidR="00D95278">
        <w:rPr>
          <w:sz w:val="22"/>
          <w:szCs w:val="22"/>
        </w:rPr>
        <w:t xml:space="preserve">whether </w:t>
      </w:r>
      <w:r w:rsidR="0022287E">
        <w:rPr>
          <w:sz w:val="22"/>
          <w:szCs w:val="22"/>
        </w:rPr>
        <w:t xml:space="preserve">further action is </w:t>
      </w:r>
      <w:r w:rsidR="00D95278">
        <w:rPr>
          <w:sz w:val="22"/>
          <w:szCs w:val="22"/>
        </w:rPr>
        <w:t>needed to promote independent programming sources.</w:t>
      </w:r>
    </w:p>
    <w:p w:rsidR="00D95278" w:rsidRDefault="00D95278" w:rsidP="00ED3203">
      <w:pPr>
        <w:rPr>
          <w:sz w:val="22"/>
          <w:szCs w:val="22"/>
        </w:rPr>
      </w:pPr>
    </w:p>
    <w:p w:rsidR="00D95278" w:rsidRDefault="00D95278" w:rsidP="00ED3203">
      <w:pPr>
        <w:rPr>
          <w:sz w:val="22"/>
          <w:szCs w:val="22"/>
        </w:rPr>
      </w:pPr>
      <w:r>
        <w:rPr>
          <w:sz w:val="22"/>
          <w:szCs w:val="22"/>
        </w:rPr>
        <w:t xml:space="preserve">Independent video programmers </w:t>
      </w:r>
      <w:r w:rsidR="00693B04">
        <w:rPr>
          <w:sz w:val="22"/>
          <w:szCs w:val="22"/>
        </w:rPr>
        <w:t xml:space="preserve">repeatedly </w:t>
      </w:r>
      <w:r>
        <w:rPr>
          <w:sz w:val="22"/>
          <w:szCs w:val="22"/>
        </w:rPr>
        <w:t xml:space="preserve">have expressed concern that some </w:t>
      </w:r>
      <w:r w:rsidR="0022287E">
        <w:rPr>
          <w:sz w:val="22"/>
          <w:szCs w:val="22"/>
        </w:rPr>
        <w:t xml:space="preserve">practices of </w:t>
      </w:r>
      <w:r>
        <w:rPr>
          <w:sz w:val="22"/>
          <w:szCs w:val="22"/>
        </w:rPr>
        <w:t xml:space="preserve">cable operators and other multichannel video programming distributors (MVPDs) limit their ability to reach viewers.  To </w:t>
      </w:r>
      <w:r w:rsidR="00693B04">
        <w:rPr>
          <w:sz w:val="22"/>
          <w:szCs w:val="22"/>
        </w:rPr>
        <w:t xml:space="preserve">evaluate these concerns and </w:t>
      </w:r>
      <w:r w:rsidR="005612F1">
        <w:rPr>
          <w:sz w:val="22"/>
          <w:szCs w:val="22"/>
        </w:rPr>
        <w:t xml:space="preserve">assess the impact of these practices </w:t>
      </w:r>
      <w:r w:rsidR="004A0A45">
        <w:rPr>
          <w:sz w:val="22"/>
          <w:szCs w:val="22"/>
        </w:rPr>
        <w:t xml:space="preserve">on </w:t>
      </w:r>
      <w:r w:rsidR="00F93B93">
        <w:rPr>
          <w:sz w:val="22"/>
          <w:szCs w:val="22"/>
        </w:rPr>
        <w:t xml:space="preserve">the Commission’s </w:t>
      </w:r>
      <w:r w:rsidR="00693B04">
        <w:rPr>
          <w:sz w:val="22"/>
          <w:szCs w:val="22"/>
        </w:rPr>
        <w:t>goal</w:t>
      </w:r>
      <w:r w:rsidR="007F6CCF">
        <w:rPr>
          <w:sz w:val="22"/>
          <w:szCs w:val="22"/>
        </w:rPr>
        <w:t xml:space="preserve"> </w:t>
      </w:r>
      <w:r w:rsidR="00693B04">
        <w:rPr>
          <w:sz w:val="22"/>
          <w:szCs w:val="22"/>
        </w:rPr>
        <w:t>of</w:t>
      </w:r>
      <w:r w:rsidR="00F93B93">
        <w:rPr>
          <w:sz w:val="22"/>
          <w:szCs w:val="22"/>
        </w:rPr>
        <w:t xml:space="preserve"> foster</w:t>
      </w:r>
      <w:r w:rsidR="00693B04">
        <w:rPr>
          <w:sz w:val="22"/>
          <w:szCs w:val="22"/>
        </w:rPr>
        <w:t>ing</w:t>
      </w:r>
      <w:r w:rsidR="00F93B93">
        <w:rPr>
          <w:sz w:val="22"/>
          <w:szCs w:val="22"/>
        </w:rPr>
        <w:t xml:space="preserve"> a diverse, robust</w:t>
      </w:r>
      <w:r w:rsidR="00340676">
        <w:rPr>
          <w:sz w:val="22"/>
          <w:szCs w:val="22"/>
        </w:rPr>
        <w:t>,</w:t>
      </w:r>
      <w:r w:rsidR="00F93B93">
        <w:rPr>
          <w:sz w:val="22"/>
          <w:szCs w:val="22"/>
        </w:rPr>
        <w:t xml:space="preserve"> and competitive programming marketplace</w:t>
      </w:r>
      <w:r>
        <w:rPr>
          <w:sz w:val="22"/>
          <w:szCs w:val="22"/>
        </w:rPr>
        <w:t xml:space="preserve">, the NOI </w:t>
      </w:r>
      <w:r w:rsidR="00F739F3" w:rsidRPr="00FF50E7">
        <w:rPr>
          <w:sz w:val="22"/>
          <w:szCs w:val="22"/>
        </w:rPr>
        <w:t xml:space="preserve">asks for </w:t>
      </w:r>
      <w:r w:rsidR="00B423D0" w:rsidRPr="00FF50E7">
        <w:rPr>
          <w:sz w:val="22"/>
          <w:szCs w:val="22"/>
        </w:rPr>
        <w:t xml:space="preserve">comment on the </w:t>
      </w:r>
      <w:r w:rsidR="00F739F3" w:rsidRPr="00FF50E7">
        <w:rPr>
          <w:sz w:val="22"/>
          <w:szCs w:val="22"/>
        </w:rPr>
        <w:t xml:space="preserve">general </w:t>
      </w:r>
      <w:r w:rsidR="00B423D0" w:rsidRPr="00FF50E7">
        <w:rPr>
          <w:sz w:val="22"/>
          <w:szCs w:val="22"/>
        </w:rPr>
        <w:t xml:space="preserve">state of the </w:t>
      </w:r>
      <w:r w:rsidR="00F50111" w:rsidRPr="00FF50E7">
        <w:rPr>
          <w:sz w:val="22"/>
          <w:szCs w:val="22"/>
        </w:rPr>
        <w:t xml:space="preserve">marketplace for </w:t>
      </w:r>
      <w:r w:rsidR="00B423D0" w:rsidRPr="00FF50E7">
        <w:rPr>
          <w:sz w:val="22"/>
          <w:szCs w:val="22"/>
        </w:rPr>
        <w:t xml:space="preserve">independent </w:t>
      </w:r>
      <w:r w:rsidR="004A0A45">
        <w:rPr>
          <w:sz w:val="22"/>
          <w:szCs w:val="22"/>
        </w:rPr>
        <w:t xml:space="preserve">video </w:t>
      </w:r>
      <w:r w:rsidR="00B423D0" w:rsidRPr="00FF50E7">
        <w:rPr>
          <w:sz w:val="22"/>
          <w:szCs w:val="22"/>
        </w:rPr>
        <w:t xml:space="preserve">programming and </w:t>
      </w:r>
      <w:r w:rsidR="004442B1" w:rsidRPr="00FF50E7">
        <w:rPr>
          <w:sz w:val="22"/>
          <w:szCs w:val="22"/>
        </w:rPr>
        <w:t xml:space="preserve">the </w:t>
      </w:r>
      <w:r w:rsidR="00B423D0" w:rsidRPr="00FF50E7">
        <w:rPr>
          <w:sz w:val="22"/>
          <w:szCs w:val="22"/>
        </w:rPr>
        <w:t xml:space="preserve">challenges </w:t>
      </w:r>
      <w:r w:rsidR="00F739F3" w:rsidRPr="00FF50E7">
        <w:rPr>
          <w:sz w:val="22"/>
          <w:szCs w:val="22"/>
        </w:rPr>
        <w:t xml:space="preserve">faced by </w:t>
      </w:r>
      <w:r w:rsidR="00693E0C">
        <w:rPr>
          <w:sz w:val="22"/>
          <w:szCs w:val="22"/>
        </w:rPr>
        <w:t xml:space="preserve">all independent programmers </w:t>
      </w:r>
      <w:r w:rsidR="000A258A">
        <w:rPr>
          <w:sz w:val="22"/>
          <w:szCs w:val="22"/>
        </w:rPr>
        <w:t>–</w:t>
      </w:r>
      <w:r w:rsidR="00F50111" w:rsidRPr="00FF50E7">
        <w:rPr>
          <w:sz w:val="22"/>
          <w:szCs w:val="22"/>
        </w:rPr>
        <w:t xml:space="preserve"> including </w:t>
      </w:r>
      <w:r w:rsidR="00B423D0" w:rsidRPr="00FF50E7">
        <w:rPr>
          <w:sz w:val="22"/>
          <w:szCs w:val="22"/>
        </w:rPr>
        <w:t>new and emerging programmers</w:t>
      </w:r>
      <w:r w:rsidR="00693E0C">
        <w:rPr>
          <w:sz w:val="22"/>
          <w:szCs w:val="22"/>
        </w:rPr>
        <w:t xml:space="preserve"> </w:t>
      </w:r>
      <w:r w:rsidR="000A258A">
        <w:rPr>
          <w:sz w:val="22"/>
          <w:szCs w:val="22"/>
        </w:rPr>
        <w:t>–</w:t>
      </w:r>
      <w:r w:rsidR="00B423D0" w:rsidRPr="00FF50E7">
        <w:rPr>
          <w:sz w:val="22"/>
          <w:szCs w:val="22"/>
        </w:rPr>
        <w:t xml:space="preserve"> in attempting to launch or grow.  </w:t>
      </w:r>
    </w:p>
    <w:p w:rsidR="00D95278" w:rsidRDefault="00D95278" w:rsidP="00ED3203">
      <w:pPr>
        <w:rPr>
          <w:sz w:val="22"/>
          <w:szCs w:val="22"/>
        </w:rPr>
      </w:pPr>
    </w:p>
    <w:p w:rsidR="00B423D0" w:rsidRPr="00FF50E7" w:rsidRDefault="00F82E0C" w:rsidP="00ED320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F739F3" w:rsidRPr="00FF50E7">
        <w:rPr>
          <w:sz w:val="22"/>
          <w:szCs w:val="22"/>
        </w:rPr>
        <w:t xml:space="preserve">he NOI </w:t>
      </w:r>
      <w:r>
        <w:rPr>
          <w:sz w:val="22"/>
          <w:szCs w:val="22"/>
        </w:rPr>
        <w:t xml:space="preserve">specifically </w:t>
      </w:r>
      <w:r w:rsidR="00F739F3" w:rsidRPr="00FF50E7">
        <w:rPr>
          <w:sz w:val="22"/>
          <w:szCs w:val="22"/>
        </w:rPr>
        <w:t>invites</w:t>
      </w:r>
      <w:r w:rsidR="00B423D0" w:rsidRPr="00FF50E7">
        <w:rPr>
          <w:sz w:val="22"/>
          <w:szCs w:val="22"/>
        </w:rPr>
        <w:t xml:space="preserve"> comment on several </w:t>
      </w:r>
      <w:r w:rsidR="004A44EC">
        <w:rPr>
          <w:sz w:val="22"/>
          <w:szCs w:val="22"/>
        </w:rPr>
        <w:t>issues</w:t>
      </w:r>
      <w:r w:rsidR="007C1736">
        <w:rPr>
          <w:sz w:val="22"/>
          <w:szCs w:val="22"/>
        </w:rPr>
        <w:t xml:space="preserve"> that independent programmers </w:t>
      </w:r>
      <w:r w:rsidR="002C7E95">
        <w:rPr>
          <w:sz w:val="22"/>
          <w:szCs w:val="22"/>
        </w:rPr>
        <w:t xml:space="preserve">and other interested parties </w:t>
      </w:r>
      <w:r w:rsidR="007C1736">
        <w:rPr>
          <w:sz w:val="22"/>
          <w:szCs w:val="22"/>
        </w:rPr>
        <w:t xml:space="preserve">have </w:t>
      </w:r>
      <w:r w:rsidR="004A0A45">
        <w:rPr>
          <w:sz w:val="22"/>
          <w:szCs w:val="22"/>
        </w:rPr>
        <w:t>raised in other proceedings</w:t>
      </w:r>
      <w:r w:rsidR="00F739F3" w:rsidRPr="00FF50E7">
        <w:rPr>
          <w:sz w:val="22"/>
          <w:szCs w:val="22"/>
        </w:rPr>
        <w:t>,</w:t>
      </w:r>
      <w:r w:rsidR="00577E53" w:rsidRPr="00FF50E7">
        <w:rPr>
          <w:sz w:val="22"/>
          <w:szCs w:val="22"/>
        </w:rPr>
        <w:t xml:space="preserve"> </w:t>
      </w:r>
      <w:r w:rsidR="00693E0C">
        <w:rPr>
          <w:sz w:val="22"/>
          <w:szCs w:val="22"/>
        </w:rPr>
        <w:t>including:</w:t>
      </w:r>
    </w:p>
    <w:p w:rsidR="00F739F3" w:rsidRPr="00FF50E7" w:rsidRDefault="00F739F3" w:rsidP="00B423D0">
      <w:pPr>
        <w:pStyle w:val="Body"/>
        <w:contextualSpacing/>
        <w:rPr>
          <w:rFonts w:hAnsi="Times New Roman" w:cs="Times New Roman"/>
          <w:sz w:val="22"/>
          <w:szCs w:val="22"/>
        </w:rPr>
      </w:pPr>
    </w:p>
    <w:p w:rsidR="00F739F3" w:rsidRPr="00FF50E7" w:rsidRDefault="00F82E0C" w:rsidP="00C252F1">
      <w:pPr>
        <w:pStyle w:val="ListParagraph"/>
        <w:widowControl/>
        <w:numPr>
          <w:ilvl w:val="0"/>
          <w:numId w:val="2"/>
        </w:numPr>
        <w:ind w:right="720"/>
        <w:rPr>
          <w:szCs w:val="22"/>
        </w:rPr>
      </w:pPr>
      <w:r>
        <w:rPr>
          <w:iCs/>
          <w:szCs w:val="22"/>
        </w:rPr>
        <w:t>C</w:t>
      </w:r>
      <w:r w:rsidR="0054131F">
        <w:rPr>
          <w:iCs/>
          <w:szCs w:val="22"/>
        </w:rPr>
        <w:t>ontractual p</w:t>
      </w:r>
      <w:r w:rsidR="00B423D0" w:rsidRPr="00FF50E7">
        <w:rPr>
          <w:iCs/>
          <w:szCs w:val="22"/>
        </w:rPr>
        <w:t>rovisions</w:t>
      </w:r>
      <w:r w:rsidR="00577E53" w:rsidRPr="00FF50E7">
        <w:rPr>
          <w:iCs/>
          <w:szCs w:val="22"/>
        </w:rPr>
        <w:t xml:space="preserve"> </w:t>
      </w:r>
      <w:r w:rsidR="00F739F3" w:rsidRPr="00FF50E7">
        <w:rPr>
          <w:iCs/>
          <w:szCs w:val="22"/>
        </w:rPr>
        <w:t xml:space="preserve">often contained in program carriage </w:t>
      </w:r>
      <w:r>
        <w:rPr>
          <w:szCs w:val="22"/>
        </w:rPr>
        <w:t>agreements</w:t>
      </w:r>
      <w:r w:rsidR="009652DD" w:rsidRPr="00FF50E7">
        <w:rPr>
          <w:szCs w:val="22"/>
        </w:rPr>
        <w:t>,</w:t>
      </w:r>
      <w:r w:rsidR="00B423D0" w:rsidRPr="00FF50E7">
        <w:rPr>
          <w:szCs w:val="22"/>
        </w:rPr>
        <w:t xml:space="preserve"> </w:t>
      </w:r>
      <w:r w:rsidR="00F739F3" w:rsidRPr="00FF50E7">
        <w:rPr>
          <w:szCs w:val="22"/>
        </w:rPr>
        <w:t>such as most favored nation (MFN) and alternative distribution method (ADM) clauses</w:t>
      </w:r>
      <w:r w:rsidR="00577E53" w:rsidRPr="00FF50E7">
        <w:rPr>
          <w:szCs w:val="22"/>
        </w:rPr>
        <w:t>;</w:t>
      </w:r>
    </w:p>
    <w:p w:rsidR="00B423D0" w:rsidRPr="00FF50E7" w:rsidRDefault="00693B04" w:rsidP="00C252F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D</w:t>
      </w:r>
      <w:r w:rsidR="004A0A45">
        <w:rPr>
          <w:szCs w:val="22"/>
        </w:rPr>
        <w:t>istribution</w:t>
      </w:r>
      <w:r w:rsidR="00B322B3" w:rsidRPr="00FF50E7">
        <w:rPr>
          <w:szCs w:val="22"/>
        </w:rPr>
        <w:t xml:space="preserve"> via</w:t>
      </w:r>
      <w:r w:rsidR="004A44EC">
        <w:rPr>
          <w:szCs w:val="22"/>
        </w:rPr>
        <w:t xml:space="preserve"> over the top (</w:t>
      </w:r>
      <w:r w:rsidR="00B423D0" w:rsidRPr="00FF50E7">
        <w:rPr>
          <w:szCs w:val="22"/>
        </w:rPr>
        <w:t>OTT</w:t>
      </w:r>
      <w:r w:rsidR="007C1736">
        <w:rPr>
          <w:szCs w:val="22"/>
        </w:rPr>
        <w:t>)</w:t>
      </w:r>
      <w:r w:rsidR="00B423D0" w:rsidRPr="00FF50E7">
        <w:rPr>
          <w:szCs w:val="22"/>
        </w:rPr>
        <w:t xml:space="preserve"> </w:t>
      </w:r>
      <w:r w:rsidR="00B322B3" w:rsidRPr="00FF50E7">
        <w:rPr>
          <w:szCs w:val="22"/>
        </w:rPr>
        <w:t>platforms</w:t>
      </w:r>
      <w:r w:rsidR="00F17DAA" w:rsidRPr="00FF50E7">
        <w:rPr>
          <w:szCs w:val="22"/>
        </w:rPr>
        <w:t>,</w:t>
      </w:r>
      <w:r w:rsidR="00B322B3" w:rsidRPr="00FF50E7">
        <w:rPr>
          <w:szCs w:val="22"/>
        </w:rPr>
        <w:t xml:space="preserve"> </w:t>
      </w:r>
      <w:r w:rsidR="004A0A45">
        <w:rPr>
          <w:szCs w:val="22"/>
        </w:rPr>
        <w:t>and</w:t>
      </w:r>
      <w:r w:rsidR="00B423D0" w:rsidRPr="00FF50E7">
        <w:rPr>
          <w:szCs w:val="22"/>
        </w:rPr>
        <w:t xml:space="preserve"> the costs and benefits of foregoing MVPD carriage to pursue OTT carriage</w:t>
      </w:r>
      <w:r w:rsidR="00577E53" w:rsidRPr="00FF50E7">
        <w:rPr>
          <w:szCs w:val="22"/>
        </w:rPr>
        <w:t>;</w:t>
      </w:r>
      <w:r w:rsidR="00B423D0" w:rsidRPr="00FF50E7">
        <w:rPr>
          <w:szCs w:val="22"/>
        </w:rPr>
        <w:t xml:space="preserve">  </w:t>
      </w:r>
    </w:p>
    <w:p w:rsidR="00B423D0" w:rsidRPr="00FF50E7" w:rsidRDefault="00F82E0C" w:rsidP="00C252F1">
      <w:pPr>
        <w:pStyle w:val="ListParagraph"/>
        <w:numPr>
          <w:ilvl w:val="0"/>
          <w:numId w:val="2"/>
        </w:numPr>
        <w:rPr>
          <w:szCs w:val="22"/>
        </w:rPr>
      </w:pPr>
      <w:r>
        <w:rPr>
          <w:color w:val="000000" w:themeColor="text1"/>
          <w:szCs w:val="22"/>
        </w:rPr>
        <w:t>P</w:t>
      </w:r>
      <w:r w:rsidR="00B423D0" w:rsidRPr="00FF50E7">
        <w:rPr>
          <w:szCs w:val="22"/>
        </w:rPr>
        <w:t>rogram bundling</w:t>
      </w:r>
      <w:r w:rsidR="00B57AF0" w:rsidRPr="00FF50E7">
        <w:rPr>
          <w:szCs w:val="22"/>
        </w:rPr>
        <w:t xml:space="preserve"> (</w:t>
      </w:r>
      <w:r w:rsidR="00B57AF0" w:rsidRPr="00FF50E7">
        <w:rPr>
          <w:i/>
          <w:szCs w:val="22"/>
        </w:rPr>
        <w:t>i.e.</w:t>
      </w:r>
      <w:r w:rsidR="00B57AF0" w:rsidRPr="00FF50E7">
        <w:rPr>
          <w:szCs w:val="22"/>
        </w:rPr>
        <w:t xml:space="preserve">, the practice by </w:t>
      </w:r>
      <w:r w:rsidR="00CB3669" w:rsidRPr="00FF50E7">
        <w:rPr>
          <w:szCs w:val="22"/>
        </w:rPr>
        <w:t xml:space="preserve">some </w:t>
      </w:r>
      <w:r w:rsidR="00B57AF0" w:rsidRPr="00FF50E7">
        <w:rPr>
          <w:szCs w:val="22"/>
        </w:rPr>
        <w:t xml:space="preserve">content companies of requiring </w:t>
      </w:r>
      <w:r w:rsidR="00B57AF0" w:rsidRPr="00FF50E7">
        <w:rPr>
          <w:noProof/>
          <w:szCs w:val="22"/>
        </w:rPr>
        <w:t>MVPDs or other distributors to carry large bundles in order to gain access to marquee programming)</w:t>
      </w:r>
      <w:r w:rsidR="00577E53" w:rsidRPr="00FF50E7">
        <w:rPr>
          <w:noProof/>
          <w:szCs w:val="22"/>
        </w:rPr>
        <w:t>;</w:t>
      </w:r>
      <w:r w:rsidR="00B423D0" w:rsidRPr="00FF50E7">
        <w:rPr>
          <w:noProof/>
          <w:szCs w:val="22"/>
        </w:rPr>
        <w:t xml:space="preserve">  </w:t>
      </w:r>
    </w:p>
    <w:p w:rsidR="00B423D0" w:rsidRPr="00FF50E7" w:rsidRDefault="00F82E0C" w:rsidP="00C252F1">
      <w:pPr>
        <w:pStyle w:val="ListParagraph"/>
        <w:numPr>
          <w:ilvl w:val="0"/>
          <w:numId w:val="2"/>
        </w:numPr>
        <w:rPr>
          <w:szCs w:val="22"/>
        </w:rPr>
      </w:pPr>
      <w:r>
        <w:rPr>
          <w:noProof/>
          <w:szCs w:val="22"/>
        </w:rPr>
        <w:t>N</w:t>
      </w:r>
      <w:r w:rsidR="00C369F3">
        <w:rPr>
          <w:noProof/>
          <w:szCs w:val="22"/>
        </w:rPr>
        <w:t xml:space="preserve">egotiation tactics </w:t>
      </w:r>
      <w:r>
        <w:rPr>
          <w:noProof/>
          <w:szCs w:val="22"/>
        </w:rPr>
        <w:t>alleged</w:t>
      </w:r>
      <w:r w:rsidR="00C369F3">
        <w:rPr>
          <w:noProof/>
          <w:szCs w:val="22"/>
        </w:rPr>
        <w:t xml:space="preserve"> </w:t>
      </w:r>
      <w:r w:rsidR="00292B09" w:rsidRPr="00FF50E7">
        <w:rPr>
          <w:noProof/>
          <w:szCs w:val="22"/>
        </w:rPr>
        <w:t xml:space="preserve">to be common </w:t>
      </w:r>
      <w:r w:rsidR="00F50111" w:rsidRPr="00FF50E7">
        <w:rPr>
          <w:noProof/>
          <w:szCs w:val="22"/>
        </w:rPr>
        <w:t>among</w:t>
      </w:r>
      <w:r w:rsidR="00292B09" w:rsidRPr="00FF50E7">
        <w:rPr>
          <w:noProof/>
          <w:szCs w:val="22"/>
        </w:rPr>
        <w:t xml:space="preserve"> MVPDs</w:t>
      </w:r>
      <w:r w:rsidR="004A0A45">
        <w:rPr>
          <w:noProof/>
          <w:szCs w:val="22"/>
        </w:rPr>
        <w:t xml:space="preserve"> </w:t>
      </w:r>
      <w:r w:rsidR="00693B04">
        <w:rPr>
          <w:noProof/>
          <w:szCs w:val="22"/>
        </w:rPr>
        <w:t>that m</w:t>
      </w:r>
      <w:r w:rsidR="004A0A45">
        <w:rPr>
          <w:noProof/>
          <w:szCs w:val="22"/>
        </w:rPr>
        <w:t>ay impede the ability of indep</w:t>
      </w:r>
      <w:r w:rsidR="002D15F9">
        <w:rPr>
          <w:noProof/>
          <w:szCs w:val="22"/>
        </w:rPr>
        <w:t>e</w:t>
      </w:r>
      <w:r w:rsidR="004A0A45">
        <w:rPr>
          <w:noProof/>
          <w:szCs w:val="22"/>
        </w:rPr>
        <w:t>ndent programmers to obtain carriage;</w:t>
      </w:r>
      <w:r w:rsidR="00263C9A" w:rsidRPr="00FF50E7">
        <w:rPr>
          <w:noProof/>
          <w:szCs w:val="22"/>
        </w:rPr>
        <w:t xml:space="preserve"> and</w:t>
      </w:r>
      <w:r w:rsidR="00B423D0" w:rsidRPr="00FF50E7">
        <w:rPr>
          <w:noProof/>
          <w:szCs w:val="22"/>
        </w:rPr>
        <w:t xml:space="preserve"> </w:t>
      </w:r>
    </w:p>
    <w:p w:rsidR="00263C9A" w:rsidRDefault="002D15F9" w:rsidP="00263C9A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Claims</w:t>
      </w:r>
      <w:r w:rsidR="00B423D0" w:rsidRPr="00FF50E7">
        <w:rPr>
          <w:szCs w:val="22"/>
        </w:rPr>
        <w:t xml:space="preserve"> that MVPDs discriminate against </w:t>
      </w:r>
      <w:r w:rsidR="000A258A">
        <w:rPr>
          <w:szCs w:val="22"/>
        </w:rPr>
        <w:t>public, educational or government</w:t>
      </w:r>
      <w:r w:rsidR="000A258A" w:rsidRPr="00FF50E7">
        <w:rPr>
          <w:szCs w:val="22"/>
        </w:rPr>
        <w:t xml:space="preserve"> </w:t>
      </w:r>
      <w:r w:rsidR="000A258A">
        <w:rPr>
          <w:szCs w:val="22"/>
        </w:rPr>
        <w:t xml:space="preserve">access (PEG) programming </w:t>
      </w:r>
      <w:r w:rsidR="00B423D0" w:rsidRPr="00FF50E7">
        <w:rPr>
          <w:szCs w:val="22"/>
        </w:rPr>
        <w:t xml:space="preserve">by </w:t>
      </w:r>
      <w:r w:rsidR="00F50111" w:rsidRPr="00FF50E7">
        <w:rPr>
          <w:szCs w:val="22"/>
        </w:rPr>
        <w:t>failing to make</w:t>
      </w:r>
      <w:r w:rsidR="00B423D0" w:rsidRPr="00FF50E7">
        <w:rPr>
          <w:szCs w:val="22"/>
        </w:rPr>
        <w:t xml:space="preserve"> PEG </w:t>
      </w:r>
      <w:r w:rsidR="005454F5">
        <w:rPr>
          <w:szCs w:val="22"/>
        </w:rPr>
        <w:t xml:space="preserve">programming, </w:t>
      </w:r>
      <w:r w:rsidR="00B423D0" w:rsidRPr="00FF50E7">
        <w:rPr>
          <w:szCs w:val="22"/>
        </w:rPr>
        <w:t xml:space="preserve">and information about </w:t>
      </w:r>
      <w:r w:rsidR="007A5061">
        <w:rPr>
          <w:szCs w:val="22"/>
        </w:rPr>
        <w:t xml:space="preserve">this </w:t>
      </w:r>
      <w:r w:rsidR="00B423D0" w:rsidRPr="00FF50E7">
        <w:rPr>
          <w:szCs w:val="22"/>
        </w:rPr>
        <w:t>programming</w:t>
      </w:r>
      <w:r w:rsidR="005454F5">
        <w:rPr>
          <w:szCs w:val="22"/>
        </w:rPr>
        <w:t xml:space="preserve">, </w:t>
      </w:r>
      <w:r w:rsidR="00B423D0" w:rsidRPr="00FF50E7">
        <w:rPr>
          <w:szCs w:val="22"/>
        </w:rPr>
        <w:t xml:space="preserve">adequately available to subscribers. </w:t>
      </w:r>
    </w:p>
    <w:p w:rsidR="00B24430" w:rsidRDefault="00B24430" w:rsidP="00B24430">
      <w:pPr>
        <w:pStyle w:val="ListParagraph"/>
        <w:rPr>
          <w:szCs w:val="22"/>
        </w:rPr>
      </w:pPr>
    </w:p>
    <w:p w:rsidR="00B322B3" w:rsidRDefault="00263C9A" w:rsidP="00FF50E7">
      <w:pPr>
        <w:rPr>
          <w:sz w:val="22"/>
          <w:szCs w:val="22"/>
        </w:rPr>
      </w:pPr>
      <w:r w:rsidRPr="00FF50E7">
        <w:rPr>
          <w:sz w:val="22"/>
          <w:szCs w:val="22"/>
        </w:rPr>
        <w:t xml:space="preserve">Lastly, the NOI asks about </w:t>
      </w:r>
      <w:r w:rsidR="00C369F3">
        <w:rPr>
          <w:sz w:val="22"/>
          <w:szCs w:val="22"/>
        </w:rPr>
        <w:t>th</w:t>
      </w:r>
      <w:r w:rsidR="00B322B3" w:rsidRPr="00FF50E7">
        <w:rPr>
          <w:sz w:val="22"/>
          <w:szCs w:val="22"/>
        </w:rPr>
        <w:t xml:space="preserve">e Commission’s legal authority </w:t>
      </w:r>
      <w:r w:rsidR="00340676">
        <w:rPr>
          <w:sz w:val="22"/>
          <w:szCs w:val="22"/>
        </w:rPr>
        <w:t>in this area</w:t>
      </w:r>
      <w:r w:rsidR="00B322B3" w:rsidRPr="00FF50E7">
        <w:rPr>
          <w:sz w:val="22"/>
          <w:szCs w:val="22"/>
        </w:rPr>
        <w:t xml:space="preserve"> and what role, if any, </w:t>
      </w:r>
      <w:r w:rsidR="00C369F3">
        <w:rPr>
          <w:sz w:val="22"/>
          <w:szCs w:val="22"/>
        </w:rPr>
        <w:t xml:space="preserve">it </w:t>
      </w:r>
      <w:r w:rsidR="00B322B3" w:rsidRPr="00FF50E7">
        <w:rPr>
          <w:sz w:val="22"/>
          <w:szCs w:val="22"/>
        </w:rPr>
        <w:t xml:space="preserve">should play in addressing obstacles that </w:t>
      </w:r>
      <w:r w:rsidR="00340676">
        <w:rPr>
          <w:sz w:val="22"/>
          <w:szCs w:val="22"/>
        </w:rPr>
        <w:t>hinder</w:t>
      </w:r>
      <w:r w:rsidR="00340676" w:rsidRPr="00FF50E7">
        <w:rPr>
          <w:sz w:val="22"/>
          <w:szCs w:val="22"/>
        </w:rPr>
        <w:t xml:space="preserve"> </w:t>
      </w:r>
      <w:r w:rsidR="00B322B3" w:rsidRPr="00FF50E7">
        <w:rPr>
          <w:sz w:val="22"/>
          <w:szCs w:val="22"/>
        </w:rPr>
        <w:t xml:space="preserve">consumers </w:t>
      </w:r>
      <w:r w:rsidR="000A258A">
        <w:rPr>
          <w:sz w:val="22"/>
          <w:szCs w:val="22"/>
        </w:rPr>
        <w:t>from</w:t>
      </w:r>
      <w:r w:rsidR="000A258A" w:rsidRPr="00FF50E7">
        <w:rPr>
          <w:sz w:val="22"/>
          <w:szCs w:val="22"/>
        </w:rPr>
        <w:t xml:space="preserve"> </w:t>
      </w:r>
      <w:r w:rsidR="00B322B3" w:rsidRPr="00FF50E7">
        <w:rPr>
          <w:sz w:val="22"/>
          <w:szCs w:val="22"/>
        </w:rPr>
        <w:t>accessing sources of independent and diverse programming.</w:t>
      </w:r>
      <w:r w:rsidR="00C16D69">
        <w:rPr>
          <w:sz w:val="22"/>
          <w:szCs w:val="22"/>
        </w:rPr>
        <w:t xml:space="preserve"> </w:t>
      </w:r>
    </w:p>
    <w:p w:rsidR="00C16D69" w:rsidRDefault="00C16D69" w:rsidP="00FF50E7">
      <w:pPr>
        <w:rPr>
          <w:sz w:val="22"/>
          <w:szCs w:val="22"/>
        </w:rPr>
      </w:pPr>
    </w:p>
    <w:p w:rsidR="00016C57" w:rsidRPr="00016C57" w:rsidRDefault="00016C57" w:rsidP="00016C57">
      <w:pPr>
        <w:rPr>
          <w:sz w:val="22"/>
          <w:szCs w:val="22"/>
        </w:rPr>
      </w:pPr>
      <w:r w:rsidRPr="00016C57">
        <w:rPr>
          <w:sz w:val="22"/>
          <w:szCs w:val="22"/>
        </w:rPr>
        <w:lastRenderedPageBreak/>
        <w:t xml:space="preserve">Action by the Commission February 18, 2016, by Notice of Inquiry (FCC 16-19).  Chairman Wheeler, Commissioners Clyburn, Rosenworcel and Pai approving with </w:t>
      </w:r>
      <w:r w:rsidRPr="00016C57">
        <w:rPr>
          <w:color w:val="0F243E" w:themeColor="text2" w:themeShade="80"/>
          <w:sz w:val="22"/>
          <w:szCs w:val="22"/>
        </w:rPr>
        <w:t xml:space="preserve">Commissioner </w:t>
      </w:r>
      <w:r w:rsidRPr="00016C57">
        <w:rPr>
          <w:sz w:val="22"/>
          <w:szCs w:val="22"/>
        </w:rPr>
        <w:t xml:space="preserve">O’Rielly concurring.  Chairman Wheeler, Commissioners Clyburn, Rosenworcel, Pai and O’Rielly issuing statements.  </w:t>
      </w:r>
    </w:p>
    <w:p w:rsidR="00016C57" w:rsidRDefault="00016C57" w:rsidP="00016C57">
      <w:pPr>
        <w:rPr>
          <w:rFonts w:ascii="Calibri" w:hAnsi="Calibri" w:cs="Calibri"/>
          <w:color w:val="1F497D"/>
          <w:sz w:val="22"/>
          <w:szCs w:val="22"/>
        </w:rPr>
      </w:pPr>
    </w:p>
    <w:p w:rsidR="00016C57" w:rsidRPr="00016C57" w:rsidRDefault="00016C57" w:rsidP="00016C57">
      <w:pPr>
        <w:rPr>
          <w:color w:val="1F497D"/>
          <w:sz w:val="22"/>
          <w:szCs w:val="22"/>
        </w:rPr>
      </w:pPr>
      <w:r w:rsidRPr="00016C57">
        <w:rPr>
          <w:color w:val="1F497D"/>
          <w:sz w:val="22"/>
          <w:szCs w:val="22"/>
        </w:rPr>
        <w:t>(</w:t>
      </w:r>
      <w:r w:rsidRPr="00016C57">
        <w:rPr>
          <w:sz w:val="22"/>
          <w:szCs w:val="22"/>
        </w:rPr>
        <w:t>MB Docket No. 16-41)</w:t>
      </w:r>
    </w:p>
    <w:p w:rsidR="00016C57" w:rsidRDefault="00016C57" w:rsidP="00016C57">
      <w:pPr>
        <w:rPr>
          <w:rFonts w:ascii="Calibri" w:hAnsi="Calibri" w:cs="Calibri"/>
          <w:color w:val="262626"/>
        </w:rPr>
      </w:pPr>
    </w:p>
    <w:p w:rsidR="0032720D" w:rsidRPr="00FF50E7" w:rsidRDefault="0032720D" w:rsidP="00B423D0">
      <w:pPr>
        <w:ind w:right="240"/>
        <w:jc w:val="center"/>
        <w:rPr>
          <w:sz w:val="22"/>
          <w:szCs w:val="22"/>
        </w:rPr>
      </w:pPr>
      <w:r w:rsidRPr="00FF50E7">
        <w:rPr>
          <w:sz w:val="22"/>
          <w:szCs w:val="22"/>
        </w:rPr>
        <w:t>###</w:t>
      </w:r>
    </w:p>
    <w:p w:rsidR="0032720D" w:rsidRPr="00FF50E7" w:rsidRDefault="0032720D" w:rsidP="00B423D0">
      <w:pPr>
        <w:ind w:right="498"/>
        <w:jc w:val="center"/>
        <w:rPr>
          <w:b/>
          <w:bCs/>
          <w:sz w:val="22"/>
          <w:szCs w:val="22"/>
        </w:rPr>
      </w:pPr>
      <w:r w:rsidRPr="00FF50E7">
        <w:rPr>
          <w:b/>
          <w:bCs/>
          <w:sz w:val="22"/>
          <w:szCs w:val="22"/>
        </w:rPr>
        <w:br/>
        <w:t>Office of Media Relations: (202) 418-0500</w:t>
      </w:r>
    </w:p>
    <w:p w:rsidR="0032720D" w:rsidRPr="00FF50E7" w:rsidRDefault="0032720D" w:rsidP="00B423D0">
      <w:pPr>
        <w:ind w:right="498"/>
        <w:jc w:val="center"/>
        <w:rPr>
          <w:b/>
          <w:bCs/>
          <w:sz w:val="22"/>
          <w:szCs w:val="22"/>
        </w:rPr>
      </w:pPr>
      <w:r w:rsidRPr="00FF50E7">
        <w:rPr>
          <w:b/>
          <w:bCs/>
          <w:sz w:val="22"/>
          <w:szCs w:val="22"/>
        </w:rPr>
        <w:t>TTY: (888) 835-5322</w:t>
      </w:r>
    </w:p>
    <w:p w:rsidR="0032720D" w:rsidRPr="00FF50E7" w:rsidRDefault="0032720D" w:rsidP="00B423D0">
      <w:pPr>
        <w:ind w:right="498"/>
        <w:jc w:val="center"/>
        <w:rPr>
          <w:b/>
          <w:bCs/>
          <w:sz w:val="22"/>
          <w:szCs w:val="22"/>
        </w:rPr>
      </w:pPr>
      <w:r w:rsidRPr="00FF50E7">
        <w:rPr>
          <w:b/>
          <w:bCs/>
          <w:sz w:val="22"/>
          <w:szCs w:val="22"/>
        </w:rPr>
        <w:t>Twitter: @FCC</w:t>
      </w:r>
    </w:p>
    <w:p w:rsidR="0032720D" w:rsidRPr="00FF50E7" w:rsidRDefault="003D2846" w:rsidP="00B423D0">
      <w:pPr>
        <w:ind w:right="498"/>
        <w:jc w:val="center"/>
        <w:rPr>
          <w:b/>
          <w:bCs/>
          <w:sz w:val="22"/>
          <w:szCs w:val="22"/>
        </w:rPr>
      </w:pPr>
      <w:hyperlink r:id="rId9" w:history="1">
        <w:r w:rsidR="0032720D" w:rsidRPr="00FF50E7">
          <w:rPr>
            <w:rStyle w:val="Hyperlink"/>
            <w:b/>
            <w:bCs/>
            <w:color w:val="auto"/>
            <w:sz w:val="22"/>
            <w:szCs w:val="22"/>
          </w:rPr>
          <w:t>www.fcc.gov/office-media-relations</w:t>
        </w:r>
      </w:hyperlink>
    </w:p>
    <w:p w:rsidR="0032720D" w:rsidRPr="00FF50E7" w:rsidRDefault="0032720D" w:rsidP="00B423D0">
      <w:pPr>
        <w:ind w:right="498"/>
        <w:jc w:val="center"/>
        <w:rPr>
          <w:b/>
          <w:bCs/>
          <w:sz w:val="22"/>
          <w:szCs w:val="22"/>
        </w:rPr>
      </w:pPr>
    </w:p>
    <w:p w:rsidR="0032720D" w:rsidRPr="00FF50E7" w:rsidRDefault="0032720D" w:rsidP="00B423D0">
      <w:pPr>
        <w:ind w:right="498"/>
        <w:jc w:val="center"/>
        <w:rPr>
          <w:bCs/>
          <w:i/>
          <w:sz w:val="22"/>
          <w:szCs w:val="22"/>
        </w:rPr>
      </w:pPr>
      <w:r w:rsidRPr="00FF50E7">
        <w:rPr>
          <w:bCs/>
          <w:i/>
          <w:sz w:val="22"/>
          <w:szCs w:val="22"/>
        </w:rPr>
        <w:t>This is an unofficial announcement of Commission action.  Release of the full text of a Commission order constitutes official action.  See MCI v. FCC. 515 F 2d 385 (D.C. Circ 1974).</w:t>
      </w:r>
    </w:p>
    <w:p w:rsidR="00F72607" w:rsidRPr="00FF50E7" w:rsidRDefault="00F72607" w:rsidP="00B423D0">
      <w:pPr>
        <w:jc w:val="center"/>
        <w:rPr>
          <w:sz w:val="22"/>
          <w:szCs w:val="22"/>
        </w:rPr>
      </w:pPr>
    </w:p>
    <w:p w:rsidR="00B423D0" w:rsidRPr="00FF50E7" w:rsidRDefault="00B423D0">
      <w:pPr>
        <w:jc w:val="center"/>
        <w:rPr>
          <w:sz w:val="22"/>
          <w:szCs w:val="22"/>
        </w:rPr>
      </w:pPr>
    </w:p>
    <w:sectPr w:rsidR="00B423D0" w:rsidRPr="00FF5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DC" w:rsidRDefault="00E21ADC" w:rsidP="001400B6">
      <w:r>
        <w:separator/>
      </w:r>
    </w:p>
  </w:endnote>
  <w:endnote w:type="continuationSeparator" w:id="0">
    <w:p w:rsidR="00E21ADC" w:rsidRDefault="00E21ADC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8" w:rsidRDefault="000E6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8" w:rsidRDefault="000E6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8" w:rsidRDefault="000E6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DC" w:rsidRDefault="00E21ADC" w:rsidP="001400B6">
      <w:r>
        <w:separator/>
      </w:r>
    </w:p>
  </w:footnote>
  <w:footnote w:type="continuationSeparator" w:id="0">
    <w:p w:rsidR="00E21ADC" w:rsidRDefault="00E21ADC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8" w:rsidRDefault="000E6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8" w:rsidRDefault="000E6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E8" w:rsidRDefault="000E6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0AD"/>
    <w:multiLevelType w:val="hybridMultilevel"/>
    <w:tmpl w:val="BFAE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177D"/>
    <w:multiLevelType w:val="hybridMultilevel"/>
    <w:tmpl w:val="8AC8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16C57"/>
    <w:rsid w:val="00032C57"/>
    <w:rsid w:val="00052FE2"/>
    <w:rsid w:val="000A258A"/>
    <w:rsid w:val="000C28D9"/>
    <w:rsid w:val="000E65E8"/>
    <w:rsid w:val="000F5167"/>
    <w:rsid w:val="00117A0E"/>
    <w:rsid w:val="0012085E"/>
    <w:rsid w:val="001400B6"/>
    <w:rsid w:val="00142F67"/>
    <w:rsid w:val="00147287"/>
    <w:rsid w:val="0017498C"/>
    <w:rsid w:val="00196208"/>
    <w:rsid w:val="001A0D15"/>
    <w:rsid w:val="001B4CC9"/>
    <w:rsid w:val="001D184A"/>
    <w:rsid w:val="001D460D"/>
    <w:rsid w:val="001D6FD5"/>
    <w:rsid w:val="00215053"/>
    <w:rsid w:val="0022287E"/>
    <w:rsid w:val="00224D54"/>
    <w:rsid w:val="00233358"/>
    <w:rsid w:val="00243D06"/>
    <w:rsid w:val="00255B0B"/>
    <w:rsid w:val="00263C9A"/>
    <w:rsid w:val="00266602"/>
    <w:rsid w:val="00290C59"/>
    <w:rsid w:val="00292B09"/>
    <w:rsid w:val="0029444A"/>
    <w:rsid w:val="002A0E3A"/>
    <w:rsid w:val="002B60A8"/>
    <w:rsid w:val="002C7E95"/>
    <w:rsid w:val="002D15F9"/>
    <w:rsid w:val="002E3F2B"/>
    <w:rsid w:val="002F3240"/>
    <w:rsid w:val="0032720D"/>
    <w:rsid w:val="00340676"/>
    <w:rsid w:val="00351C5F"/>
    <w:rsid w:val="00356EB0"/>
    <w:rsid w:val="00376BBC"/>
    <w:rsid w:val="003D2846"/>
    <w:rsid w:val="00434A6B"/>
    <w:rsid w:val="00442926"/>
    <w:rsid w:val="00443004"/>
    <w:rsid w:val="004433C4"/>
    <w:rsid w:val="004442B1"/>
    <w:rsid w:val="00464531"/>
    <w:rsid w:val="0047080C"/>
    <w:rsid w:val="0048313B"/>
    <w:rsid w:val="004A0A45"/>
    <w:rsid w:val="004A44EC"/>
    <w:rsid w:val="004C01DA"/>
    <w:rsid w:val="004C5C87"/>
    <w:rsid w:val="004D0706"/>
    <w:rsid w:val="00504462"/>
    <w:rsid w:val="00514AAF"/>
    <w:rsid w:val="005276A1"/>
    <w:rsid w:val="00540DA0"/>
    <w:rsid w:val="0054131F"/>
    <w:rsid w:val="005454F5"/>
    <w:rsid w:val="005612F1"/>
    <w:rsid w:val="00566C18"/>
    <w:rsid w:val="00575A67"/>
    <w:rsid w:val="00576CEB"/>
    <w:rsid w:val="00577E53"/>
    <w:rsid w:val="005B769C"/>
    <w:rsid w:val="00613FD4"/>
    <w:rsid w:val="00623CA7"/>
    <w:rsid w:val="0066651B"/>
    <w:rsid w:val="00670A2F"/>
    <w:rsid w:val="00675B56"/>
    <w:rsid w:val="00693B04"/>
    <w:rsid w:val="00693E0C"/>
    <w:rsid w:val="00696FBF"/>
    <w:rsid w:val="006A1110"/>
    <w:rsid w:val="006A1544"/>
    <w:rsid w:val="006B4938"/>
    <w:rsid w:val="006E7A6E"/>
    <w:rsid w:val="007057C1"/>
    <w:rsid w:val="007208DD"/>
    <w:rsid w:val="00723D6B"/>
    <w:rsid w:val="00726EAA"/>
    <w:rsid w:val="00757C3B"/>
    <w:rsid w:val="0078531B"/>
    <w:rsid w:val="007A5061"/>
    <w:rsid w:val="007A5F42"/>
    <w:rsid w:val="007B56C6"/>
    <w:rsid w:val="007C1736"/>
    <w:rsid w:val="007C7254"/>
    <w:rsid w:val="007E53E2"/>
    <w:rsid w:val="007F6CCF"/>
    <w:rsid w:val="008558B9"/>
    <w:rsid w:val="00862F99"/>
    <w:rsid w:val="0091471F"/>
    <w:rsid w:val="00921F62"/>
    <w:rsid w:val="00934FFB"/>
    <w:rsid w:val="00946629"/>
    <w:rsid w:val="009652DD"/>
    <w:rsid w:val="00983D33"/>
    <w:rsid w:val="009D5E0A"/>
    <w:rsid w:val="009D62BA"/>
    <w:rsid w:val="009F1586"/>
    <w:rsid w:val="009F1DE1"/>
    <w:rsid w:val="00A37D09"/>
    <w:rsid w:val="00A41D1D"/>
    <w:rsid w:val="00A516EB"/>
    <w:rsid w:val="00A94359"/>
    <w:rsid w:val="00AB3C7E"/>
    <w:rsid w:val="00AC5830"/>
    <w:rsid w:val="00AE45A4"/>
    <w:rsid w:val="00B24430"/>
    <w:rsid w:val="00B322B3"/>
    <w:rsid w:val="00B423D0"/>
    <w:rsid w:val="00B425B0"/>
    <w:rsid w:val="00B5542E"/>
    <w:rsid w:val="00B56A9A"/>
    <w:rsid w:val="00B579DD"/>
    <w:rsid w:val="00B57AF0"/>
    <w:rsid w:val="00B61B77"/>
    <w:rsid w:val="00B80D9C"/>
    <w:rsid w:val="00B9371A"/>
    <w:rsid w:val="00C13CD0"/>
    <w:rsid w:val="00C15534"/>
    <w:rsid w:val="00C16D69"/>
    <w:rsid w:val="00C252F1"/>
    <w:rsid w:val="00C26D0B"/>
    <w:rsid w:val="00C369F3"/>
    <w:rsid w:val="00C85BC6"/>
    <w:rsid w:val="00CA30C0"/>
    <w:rsid w:val="00CA5EC2"/>
    <w:rsid w:val="00CB3669"/>
    <w:rsid w:val="00CB6237"/>
    <w:rsid w:val="00CD56CB"/>
    <w:rsid w:val="00D16CB7"/>
    <w:rsid w:val="00D340E3"/>
    <w:rsid w:val="00D34DF1"/>
    <w:rsid w:val="00D56A72"/>
    <w:rsid w:val="00D56DDC"/>
    <w:rsid w:val="00D635BC"/>
    <w:rsid w:val="00D70187"/>
    <w:rsid w:val="00D81B5B"/>
    <w:rsid w:val="00D95278"/>
    <w:rsid w:val="00DE3753"/>
    <w:rsid w:val="00DF6AB4"/>
    <w:rsid w:val="00DF7FD4"/>
    <w:rsid w:val="00E21ADC"/>
    <w:rsid w:val="00E442A4"/>
    <w:rsid w:val="00E50430"/>
    <w:rsid w:val="00E5749A"/>
    <w:rsid w:val="00E6662F"/>
    <w:rsid w:val="00E83663"/>
    <w:rsid w:val="00EC22C3"/>
    <w:rsid w:val="00ED3203"/>
    <w:rsid w:val="00EE0CA0"/>
    <w:rsid w:val="00F17DAA"/>
    <w:rsid w:val="00F50111"/>
    <w:rsid w:val="00F72607"/>
    <w:rsid w:val="00F739F3"/>
    <w:rsid w:val="00F82E0C"/>
    <w:rsid w:val="00F93B93"/>
    <w:rsid w:val="00FA6DA6"/>
    <w:rsid w:val="00FB2B39"/>
    <w:rsid w:val="00FD010A"/>
    <w:rsid w:val="00FE05C0"/>
    <w:rsid w:val="00FE1F73"/>
    <w:rsid w:val="00FE7B94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B423D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423D0"/>
    <w:pPr>
      <w:widowControl w:val="0"/>
      <w:ind w:left="720"/>
      <w:contextualSpacing/>
    </w:pPr>
    <w:rPr>
      <w:snapToGrid w:val="0"/>
      <w:kern w:val="28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B423D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423D0"/>
    <w:pPr>
      <w:widowControl w:val="0"/>
      <w:ind w:left="720"/>
      <w:contextualSpacing/>
    </w:pPr>
    <w:rPr>
      <w:snapToGrid w:val="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2700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2016-02-08T21:19:00Z</cp:lastPrinted>
  <dcterms:created xsi:type="dcterms:W3CDTF">2016-02-18T16:58:00Z</dcterms:created>
  <dcterms:modified xsi:type="dcterms:W3CDTF">2016-02-18T16:58:00Z</dcterms:modified>
  <cp:category> </cp:category>
  <cp:contentStatus> </cp:contentStatus>
</cp:coreProperties>
</file>