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5" w:type="dxa"/>
        <w:tblLook w:val="0000" w:firstRow="0" w:lastRow="0" w:firstColumn="0" w:lastColumn="0" w:noHBand="0" w:noVBand="0"/>
      </w:tblPr>
      <w:tblGrid>
        <w:gridCol w:w="8856"/>
      </w:tblGrid>
      <w:tr w:rsidR="004F0F1F" w:rsidRPr="008F78D8" w:rsidTr="00551E4D">
        <w:trPr>
          <w:trHeight w:val="13229"/>
        </w:trPr>
        <w:tc>
          <w:tcPr>
            <w:tcW w:w="8745" w:type="dxa"/>
          </w:tcPr>
          <w:p w:rsidR="00FF232D" w:rsidRDefault="00A41840" w:rsidP="006A7D75">
            <w:pPr>
              <w:jc w:val="center"/>
              <w:rPr>
                <w:b/>
              </w:rPr>
            </w:pPr>
            <w:bookmarkStart w:id="0" w:name="_GoBack"/>
            <w:bookmarkEnd w:id="0"/>
            <w:r>
              <w:rPr>
                <w:b/>
                <w:i/>
                <w:noProof/>
                <w:sz w:val="28"/>
                <w:szCs w:val="28"/>
              </w:rPr>
              <w:drawing>
                <wp:inline distT="0" distB="0" distL="0" distR="0" wp14:anchorId="3E395995" wp14:editId="392E794E">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F34840">
            <w:pPr>
              <w:rPr>
                <w:b/>
                <w:bCs/>
                <w:sz w:val="22"/>
                <w:szCs w:val="22"/>
              </w:rPr>
            </w:pPr>
            <w:r w:rsidRPr="008A3940">
              <w:rPr>
                <w:b/>
                <w:bCs/>
                <w:sz w:val="22"/>
                <w:szCs w:val="22"/>
              </w:rPr>
              <w:t xml:space="preserve">Media Contact: </w:t>
            </w:r>
          </w:p>
          <w:p w:rsidR="007A44F8" w:rsidRPr="008A3940" w:rsidRDefault="00B32531" w:rsidP="00F34840">
            <w:pPr>
              <w:rPr>
                <w:bCs/>
                <w:sz w:val="22"/>
                <w:szCs w:val="22"/>
              </w:rPr>
            </w:pPr>
            <w:r>
              <w:rPr>
                <w:bCs/>
                <w:sz w:val="22"/>
                <w:szCs w:val="22"/>
              </w:rPr>
              <w:t>Morning Washburn</w:t>
            </w:r>
            <w:r w:rsidR="00A41840">
              <w:rPr>
                <w:bCs/>
                <w:sz w:val="22"/>
                <w:szCs w:val="22"/>
              </w:rPr>
              <w:t>, 202-418-</w:t>
            </w:r>
            <w:r>
              <w:rPr>
                <w:bCs/>
                <w:sz w:val="22"/>
                <w:szCs w:val="22"/>
              </w:rPr>
              <w:t>0067</w:t>
            </w:r>
          </w:p>
          <w:p w:rsidR="007A44F8" w:rsidRDefault="00B32531" w:rsidP="00F34840">
            <w:pPr>
              <w:rPr>
                <w:bCs/>
                <w:sz w:val="22"/>
                <w:szCs w:val="22"/>
              </w:rPr>
            </w:pPr>
            <w:r>
              <w:rPr>
                <w:bCs/>
                <w:sz w:val="22"/>
                <w:szCs w:val="22"/>
              </w:rPr>
              <w:t>Morning.Washburn</w:t>
            </w:r>
            <w:r w:rsidR="00767BA3" w:rsidRPr="00767BA3">
              <w:rPr>
                <w:bCs/>
                <w:sz w:val="22"/>
                <w:szCs w:val="22"/>
              </w:rPr>
              <w:t xml:space="preserve">@fcc.gov </w:t>
            </w:r>
          </w:p>
          <w:p w:rsidR="00551E4D" w:rsidRPr="008A3940" w:rsidRDefault="00551E4D" w:rsidP="00F34840">
            <w:pPr>
              <w:rPr>
                <w:bCs/>
                <w:sz w:val="22"/>
                <w:szCs w:val="22"/>
              </w:rPr>
            </w:pPr>
          </w:p>
          <w:p w:rsidR="007A44F8" w:rsidRDefault="007A44F8" w:rsidP="00F34840">
            <w:pPr>
              <w:rPr>
                <w:b/>
                <w:sz w:val="22"/>
                <w:szCs w:val="22"/>
              </w:rPr>
            </w:pPr>
            <w:r w:rsidRPr="008A3940">
              <w:rPr>
                <w:b/>
                <w:sz w:val="22"/>
                <w:szCs w:val="22"/>
              </w:rPr>
              <w:t>For Immediate Release</w:t>
            </w:r>
          </w:p>
          <w:p w:rsidR="006E1272" w:rsidRDefault="006E1272" w:rsidP="00F34840">
            <w:pPr>
              <w:rPr>
                <w:b/>
                <w:sz w:val="22"/>
                <w:szCs w:val="22"/>
              </w:rPr>
            </w:pPr>
          </w:p>
          <w:p w:rsidR="00F34840" w:rsidRDefault="00E34E3F" w:rsidP="00F34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6E1272">
              <w:rPr>
                <w:b/>
                <w:bCs/>
                <w:caps/>
                <w:szCs w:val="22"/>
                <w:u w:val="single"/>
              </w:rPr>
              <w:t>MARCH</w:t>
            </w:r>
            <w:r w:rsidR="000737E3">
              <w:rPr>
                <w:b/>
                <w:bCs/>
                <w:caps/>
                <w:szCs w:val="22"/>
                <w:u w:val="single"/>
              </w:rPr>
              <w:t xml:space="preserve"> </w:t>
            </w:r>
            <w:r w:rsidR="00A41840">
              <w:rPr>
                <w:b/>
                <w:bCs/>
                <w:caps/>
                <w:szCs w:val="22"/>
                <w:u w:val="single"/>
              </w:rPr>
              <w:t xml:space="preserve"> </w:t>
            </w:r>
          </w:p>
          <w:p w:rsidR="00E34E3F" w:rsidRDefault="00A41840" w:rsidP="00F34840">
            <w:pPr>
              <w:widowControl w:val="0"/>
              <w:autoSpaceDE w:val="0"/>
              <w:autoSpaceDN w:val="0"/>
              <w:adjustRightInd w:val="0"/>
              <w:jc w:val="center"/>
              <w:rPr>
                <w:b/>
                <w:bCs/>
                <w:caps/>
                <w:szCs w:val="22"/>
                <w:u w:val="single"/>
              </w:rPr>
            </w:pPr>
            <w:r>
              <w:rPr>
                <w:b/>
                <w:bCs/>
                <w:caps/>
                <w:szCs w:val="22"/>
                <w:u w:val="single"/>
              </w:rPr>
              <w:t>OPEN MEETING</w:t>
            </w:r>
          </w:p>
          <w:p w:rsidR="00F61155" w:rsidRPr="006B0A70" w:rsidRDefault="00F228ED" w:rsidP="00F34840">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470675" w:rsidRDefault="00FF1C0B" w:rsidP="00F34840">
            <w:pPr>
              <w:tabs>
                <w:tab w:val="left" w:pos="8640"/>
              </w:tabs>
              <w:rPr>
                <w:bCs/>
                <w:sz w:val="22"/>
                <w:szCs w:val="22"/>
                <w:highlight w:val="yellow"/>
              </w:rPr>
            </w:pPr>
            <w:r w:rsidRPr="00470675">
              <w:rPr>
                <w:sz w:val="22"/>
                <w:szCs w:val="22"/>
              </w:rPr>
              <w:t xml:space="preserve">WASHINGTON, </w:t>
            </w:r>
            <w:r w:rsidR="00470675" w:rsidRPr="00470675">
              <w:rPr>
                <w:sz w:val="22"/>
                <w:szCs w:val="22"/>
              </w:rPr>
              <w:t>March 10</w:t>
            </w:r>
            <w:r w:rsidR="00E4402F" w:rsidRPr="00470675">
              <w:rPr>
                <w:sz w:val="22"/>
                <w:szCs w:val="22"/>
              </w:rPr>
              <w:t>, 2016</w:t>
            </w:r>
            <w:r w:rsidR="002B1013" w:rsidRPr="00470675">
              <w:rPr>
                <w:sz w:val="22"/>
                <w:szCs w:val="22"/>
              </w:rPr>
              <w:t xml:space="preserve"> –</w:t>
            </w:r>
            <w:r w:rsidR="00E34E3F" w:rsidRPr="00470675">
              <w:rPr>
                <w:sz w:val="22"/>
                <w:szCs w:val="22"/>
              </w:rPr>
              <w:t xml:space="preserve"> </w:t>
            </w:r>
            <w:r w:rsidR="00A41840" w:rsidRPr="00470675">
              <w:rPr>
                <w:sz w:val="22"/>
                <w:szCs w:val="22"/>
              </w:rPr>
              <w:t xml:space="preserve">Federal Communications Commission Chairman Tom Wheeler announced that the following items are tentatively on the agenda for the </w:t>
            </w:r>
            <w:r w:rsidR="00470675" w:rsidRPr="00470675">
              <w:rPr>
                <w:sz w:val="22"/>
                <w:szCs w:val="22"/>
              </w:rPr>
              <w:t xml:space="preserve">March </w:t>
            </w:r>
            <w:r w:rsidR="00A41840" w:rsidRPr="00470675">
              <w:rPr>
                <w:sz w:val="22"/>
                <w:szCs w:val="22"/>
              </w:rPr>
              <w:t xml:space="preserve">Open Commission Meeting scheduled for Thursday, </w:t>
            </w:r>
            <w:r w:rsidR="00470675" w:rsidRPr="00470675">
              <w:rPr>
                <w:sz w:val="22"/>
                <w:szCs w:val="22"/>
              </w:rPr>
              <w:t>March 31</w:t>
            </w:r>
            <w:r w:rsidR="00A41840" w:rsidRPr="00470675">
              <w:rPr>
                <w:sz w:val="22"/>
                <w:szCs w:val="22"/>
              </w:rPr>
              <w:t>, 201</w:t>
            </w:r>
            <w:r w:rsidR="00E4402F" w:rsidRPr="00470675">
              <w:rPr>
                <w:sz w:val="22"/>
                <w:szCs w:val="22"/>
              </w:rPr>
              <w:t>6</w:t>
            </w:r>
            <w:r w:rsidR="00A41840" w:rsidRPr="00470675">
              <w:rPr>
                <w:sz w:val="22"/>
                <w:szCs w:val="22"/>
              </w:rPr>
              <w:t>:</w:t>
            </w:r>
          </w:p>
          <w:p w:rsidR="00470675" w:rsidRPr="00470675" w:rsidRDefault="00470675" w:rsidP="00F34840">
            <w:pPr>
              <w:tabs>
                <w:tab w:val="left" w:pos="8640"/>
              </w:tabs>
              <w:rPr>
                <w:bCs/>
                <w:sz w:val="22"/>
                <w:szCs w:val="22"/>
                <w:highlight w:val="yellow"/>
              </w:rPr>
            </w:pPr>
          </w:p>
          <w:p w:rsidR="00470675" w:rsidRDefault="00470675" w:rsidP="00470675">
            <w:pPr>
              <w:rPr>
                <w:sz w:val="22"/>
                <w:szCs w:val="22"/>
              </w:rPr>
            </w:pPr>
            <w:r w:rsidRPr="00470675">
              <w:rPr>
                <w:b/>
                <w:bCs/>
                <w:sz w:val="22"/>
                <w:szCs w:val="22"/>
              </w:rPr>
              <w:t>Expanding Access to Video Programming for Blind or Visually Impaired Americans:</w:t>
            </w:r>
            <w:r w:rsidRPr="00470675">
              <w:rPr>
                <w:sz w:val="22"/>
                <w:szCs w:val="22"/>
              </w:rPr>
              <w:t xml:space="preserve">  The Commission will consider a Notice of Proposed Rulemaking that seeks comment on proposals to expand the amount of and access to video described programming, for the benefit of consumers who are blind or visually impaired.  </w:t>
            </w:r>
          </w:p>
          <w:p w:rsidR="00470675" w:rsidRPr="00470675" w:rsidRDefault="00470675" w:rsidP="00470675">
            <w:pPr>
              <w:rPr>
                <w:color w:val="000000"/>
                <w:sz w:val="22"/>
                <w:szCs w:val="22"/>
              </w:rPr>
            </w:pPr>
            <w:r w:rsidRPr="00470675">
              <w:rPr>
                <w:sz w:val="22"/>
                <w:szCs w:val="22"/>
              </w:rPr>
              <w:t>(MB Docket No. 11-43)</w:t>
            </w:r>
          </w:p>
          <w:p w:rsidR="00470675" w:rsidRPr="00470675" w:rsidRDefault="00470675" w:rsidP="00470675">
            <w:pPr>
              <w:rPr>
                <w:b/>
                <w:bCs/>
                <w:sz w:val="22"/>
                <w:szCs w:val="22"/>
              </w:rPr>
            </w:pPr>
          </w:p>
          <w:p w:rsidR="00470675" w:rsidRDefault="00470675" w:rsidP="00470675">
            <w:pPr>
              <w:rPr>
                <w:sz w:val="22"/>
                <w:szCs w:val="22"/>
              </w:rPr>
            </w:pPr>
            <w:r w:rsidRPr="00470675">
              <w:rPr>
                <w:b/>
                <w:bCs/>
                <w:sz w:val="22"/>
                <w:szCs w:val="22"/>
              </w:rPr>
              <w:t>Providing Affordable Broadband for Low-Income Americans:</w:t>
            </w:r>
            <w:r w:rsidRPr="00470675">
              <w:rPr>
                <w:sz w:val="22"/>
                <w:szCs w:val="22"/>
              </w:rPr>
              <w:t xml:space="preserve">  The Commission will consider a Third Report and Order, Further Report and Order, and Order on Reconsideration to comprehensively restructure and modernize the Lifeline program to efficiently and effectively connect low-income Americans to broadband, strengthen program oversight and administration, and take additional measures to eliminate waste, fraud, and abuse.   </w:t>
            </w:r>
          </w:p>
          <w:p w:rsidR="00470675" w:rsidRPr="00470675" w:rsidRDefault="00470675" w:rsidP="00470675">
            <w:pPr>
              <w:rPr>
                <w:sz w:val="22"/>
                <w:szCs w:val="22"/>
              </w:rPr>
            </w:pPr>
            <w:r w:rsidRPr="00470675">
              <w:rPr>
                <w:sz w:val="22"/>
                <w:szCs w:val="22"/>
              </w:rPr>
              <w:t>(WC Docket Nos. 11-42, 09-197, 10-90)</w:t>
            </w:r>
          </w:p>
          <w:p w:rsidR="00470675" w:rsidRPr="00470675" w:rsidRDefault="00470675" w:rsidP="00470675">
            <w:pPr>
              <w:rPr>
                <w:sz w:val="22"/>
                <w:szCs w:val="22"/>
              </w:rPr>
            </w:pPr>
          </w:p>
          <w:p w:rsidR="00470675" w:rsidRDefault="00470675" w:rsidP="00470675">
            <w:pPr>
              <w:shd w:val="clear" w:color="auto" w:fill="FFFFFF"/>
              <w:rPr>
                <w:sz w:val="22"/>
                <w:szCs w:val="22"/>
              </w:rPr>
            </w:pPr>
            <w:r w:rsidRPr="00470675">
              <w:rPr>
                <w:b/>
                <w:bCs/>
                <w:sz w:val="22"/>
                <w:szCs w:val="22"/>
              </w:rPr>
              <w:t xml:space="preserve">Protecting the Privacy of Customers of Broadband Services. </w:t>
            </w:r>
            <w:r w:rsidRPr="00470675">
              <w:rPr>
                <w:sz w:val="22"/>
                <w:szCs w:val="22"/>
              </w:rPr>
              <w:t xml:space="preserve">The Commission will consider a Notice of Proposed Rulemaking seeking comment on a proposed framework for ensuring that consumers have the tools they need to make informed choices about how their data is used and when it is shared by their broadband providers. </w:t>
            </w:r>
          </w:p>
          <w:p w:rsidR="00470675" w:rsidRPr="00470675" w:rsidRDefault="00470675" w:rsidP="00470675">
            <w:pPr>
              <w:shd w:val="clear" w:color="auto" w:fill="FFFFFF"/>
              <w:rPr>
                <w:sz w:val="22"/>
                <w:szCs w:val="22"/>
              </w:rPr>
            </w:pPr>
            <w:r w:rsidRPr="00470675">
              <w:rPr>
                <w:sz w:val="22"/>
                <w:szCs w:val="22"/>
              </w:rPr>
              <w:t>(WC Docket No. 16-XX)</w:t>
            </w:r>
          </w:p>
          <w:p w:rsidR="00470675" w:rsidRPr="00E4402F" w:rsidRDefault="00470675" w:rsidP="00F34840">
            <w:pPr>
              <w:tabs>
                <w:tab w:val="left" w:pos="8640"/>
              </w:tabs>
              <w:rPr>
                <w:bCs/>
                <w:sz w:val="22"/>
                <w:szCs w:val="22"/>
                <w:highlight w:val="yellow"/>
              </w:rPr>
            </w:pPr>
          </w:p>
          <w:p w:rsidR="00A41840" w:rsidRPr="007D19E3" w:rsidRDefault="00A41840" w:rsidP="00F34840">
            <w:pPr>
              <w:tabs>
                <w:tab w:val="left" w:pos="8640"/>
              </w:tabs>
              <w:rPr>
                <w:sz w:val="22"/>
                <w:szCs w:val="22"/>
              </w:rPr>
            </w:pPr>
            <w:r w:rsidRPr="00E4402F">
              <w:rPr>
                <w:sz w:val="22"/>
                <w:szCs w:val="22"/>
              </w:rPr>
              <w:t>The Open Meeting is scheduled to commence at 10:30 a.m. in Room TW-C305 of the Federal Communications Commission, 445</w:t>
            </w:r>
            <w:r w:rsidRPr="007D19E3">
              <w:rPr>
                <w:sz w:val="22"/>
                <w:szCs w:val="22"/>
              </w:rPr>
              <w:t xml:space="preserve"> 12th Street, S.W., Washington, D.C. </w:t>
            </w:r>
          </w:p>
          <w:p w:rsidR="00BD19E8" w:rsidRPr="007D19E3" w:rsidRDefault="008C225C" w:rsidP="00F34840">
            <w:pPr>
              <w:tabs>
                <w:tab w:val="left" w:pos="8640"/>
              </w:tabs>
              <w:rPr>
                <w:rStyle w:val="Hyperlink"/>
                <w:color w:val="auto"/>
                <w:sz w:val="22"/>
                <w:szCs w:val="22"/>
                <w:u w:val="none"/>
              </w:rPr>
            </w:pPr>
            <w:r w:rsidRPr="007D19E3">
              <w:rPr>
                <w:sz w:val="22"/>
                <w:szCs w:val="22"/>
              </w:rPr>
              <w:t xml:space="preserve">  </w:t>
            </w:r>
          </w:p>
          <w:p w:rsidR="009334FE" w:rsidRDefault="00F708E3" w:rsidP="00F34840">
            <w:pPr>
              <w:ind w:right="240"/>
              <w:jc w:val="center"/>
              <w:rPr>
                <w:sz w:val="22"/>
                <w:szCs w:val="22"/>
              </w:rPr>
            </w:pPr>
            <w:r w:rsidRPr="008A3940">
              <w:rPr>
                <w:sz w:val="22"/>
                <w:szCs w:val="22"/>
              </w:rPr>
              <w:t>###</w:t>
            </w:r>
          </w:p>
          <w:p w:rsidR="007B1FFE" w:rsidRDefault="007B1FFE" w:rsidP="00F34840">
            <w:pPr>
              <w:ind w:right="240"/>
              <w:jc w:val="center"/>
              <w:rPr>
                <w:sz w:val="22"/>
                <w:szCs w:val="22"/>
              </w:rPr>
            </w:pPr>
          </w:p>
          <w:p w:rsidR="00E644FE" w:rsidRPr="006B0A70" w:rsidRDefault="00E644FE" w:rsidP="00F34840">
            <w:pPr>
              <w:ind w:right="240"/>
              <w:jc w:val="center"/>
              <w:rPr>
                <w:b/>
                <w:bCs/>
                <w:sz w:val="18"/>
                <w:szCs w:val="18"/>
              </w:rPr>
            </w:pPr>
            <w:r w:rsidRPr="006B0A70">
              <w:rPr>
                <w:b/>
                <w:bCs/>
                <w:sz w:val="18"/>
                <w:szCs w:val="18"/>
              </w:rPr>
              <w:t>Office of Media Relations: 202.418.0500</w:t>
            </w:r>
          </w:p>
          <w:p w:rsidR="00E644FE" w:rsidRPr="006B0A70" w:rsidRDefault="00E644FE" w:rsidP="00F34840">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F064A7"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334FE" w:rsidRDefault="00EE0E90" w:rsidP="009334FE">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tc>
      </w:tr>
    </w:tbl>
    <w:p w:rsidR="00D24C3D" w:rsidRDefault="00D24C3D" w:rsidP="009334FE">
      <w:pPr>
        <w:rPr>
          <w:b/>
          <w:bCs/>
          <w:sz w:val="32"/>
          <w:szCs w:val="32"/>
        </w:rPr>
      </w:pPr>
    </w:p>
    <w:sectPr w:rsidR="00D24C3D" w:rsidSect="00551E4D">
      <w:headerReference w:type="even" r:id="rId10"/>
      <w:headerReference w:type="default" r:id="rId11"/>
      <w:footerReference w:type="even" r:id="rId12"/>
      <w:footerReference w:type="default" r:id="rId13"/>
      <w:headerReference w:type="first" r:id="rId14"/>
      <w:footerReference w:type="first" r:id="rId15"/>
      <w:pgSz w:w="12240" w:h="15840"/>
      <w:pgMar w:top="900" w:right="1800" w:bottom="1080" w:left="180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9B" w:rsidRDefault="00316F9B" w:rsidP="008C225C">
      <w:r>
        <w:separator/>
      </w:r>
    </w:p>
  </w:endnote>
  <w:endnote w:type="continuationSeparator" w:id="0">
    <w:p w:rsidR="00316F9B" w:rsidRDefault="00316F9B"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99" w:rsidRDefault="002C4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99" w:rsidRDefault="002C4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99" w:rsidRDefault="002C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9B" w:rsidRDefault="00316F9B" w:rsidP="008C225C">
      <w:r>
        <w:separator/>
      </w:r>
    </w:p>
  </w:footnote>
  <w:footnote w:type="continuationSeparator" w:id="0">
    <w:p w:rsidR="00316F9B" w:rsidRDefault="00316F9B"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99" w:rsidRDefault="002C4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99" w:rsidRDefault="002C4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99" w:rsidRDefault="002C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FE"/>
    <w:rsid w:val="0002500C"/>
    <w:rsid w:val="000311FC"/>
    <w:rsid w:val="000737E3"/>
    <w:rsid w:val="00081232"/>
    <w:rsid w:val="000905A6"/>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A3F3A"/>
    <w:rsid w:val="001B20BB"/>
    <w:rsid w:val="001C4370"/>
    <w:rsid w:val="001D3779"/>
    <w:rsid w:val="001F0469"/>
    <w:rsid w:val="00203A98"/>
    <w:rsid w:val="00206EDD"/>
    <w:rsid w:val="0021247E"/>
    <w:rsid w:val="002146F6"/>
    <w:rsid w:val="00231C32"/>
    <w:rsid w:val="00240345"/>
    <w:rsid w:val="002421F0"/>
    <w:rsid w:val="00247274"/>
    <w:rsid w:val="00261999"/>
    <w:rsid w:val="00266966"/>
    <w:rsid w:val="00294C0C"/>
    <w:rsid w:val="002A0934"/>
    <w:rsid w:val="002B1013"/>
    <w:rsid w:val="002C4899"/>
    <w:rsid w:val="002D03E5"/>
    <w:rsid w:val="002E3F1D"/>
    <w:rsid w:val="002F31D0"/>
    <w:rsid w:val="00300359"/>
    <w:rsid w:val="00307C21"/>
    <w:rsid w:val="00316F9B"/>
    <w:rsid w:val="0031773E"/>
    <w:rsid w:val="00347716"/>
    <w:rsid w:val="003506E1"/>
    <w:rsid w:val="00380707"/>
    <w:rsid w:val="00385A93"/>
    <w:rsid w:val="003910F1"/>
    <w:rsid w:val="003A299D"/>
    <w:rsid w:val="003A608D"/>
    <w:rsid w:val="003E42FC"/>
    <w:rsid w:val="003E5991"/>
    <w:rsid w:val="003F344A"/>
    <w:rsid w:val="00403FF0"/>
    <w:rsid w:val="0042046D"/>
    <w:rsid w:val="00425AEF"/>
    <w:rsid w:val="00426518"/>
    <w:rsid w:val="00427B06"/>
    <w:rsid w:val="00441F59"/>
    <w:rsid w:val="00444E07"/>
    <w:rsid w:val="00444FA9"/>
    <w:rsid w:val="00452152"/>
    <w:rsid w:val="00470219"/>
    <w:rsid w:val="00470675"/>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0DB7"/>
    <w:rsid w:val="00516AD2"/>
    <w:rsid w:val="00545DAE"/>
    <w:rsid w:val="00551E4D"/>
    <w:rsid w:val="00571B83"/>
    <w:rsid w:val="00575A00"/>
    <w:rsid w:val="0058673C"/>
    <w:rsid w:val="005A03A8"/>
    <w:rsid w:val="005A7407"/>
    <w:rsid w:val="005A7972"/>
    <w:rsid w:val="005B17E7"/>
    <w:rsid w:val="005B2643"/>
    <w:rsid w:val="005B578D"/>
    <w:rsid w:val="005D17FD"/>
    <w:rsid w:val="005D345E"/>
    <w:rsid w:val="005F0D55"/>
    <w:rsid w:val="005F183E"/>
    <w:rsid w:val="00600DDA"/>
    <w:rsid w:val="00604211"/>
    <w:rsid w:val="00613498"/>
    <w:rsid w:val="00617B94"/>
    <w:rsid w:val="00620BED"/>
    <w:rsid w:val="006330EA"/>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1272"/>
    <w:rsid w:val="006E4A76"/>
    <w:rsid w:val="006F1DBD"/>
    <w:rsid w:val="00700556"/>
    <w:rsid w:val="00710CB2"/>
    <w:rsid w:val="007167DD"/>
    <w:rsid w:val="0072478B"/>
    <w:rsid w:val="0073414D"/>
    <w:rsid w:val="0075235E"/>
    <w:rsid w:val="00767BA3"/>
    <w:rsid w:val="007732CC"/>
    <w:rsid w:val="00774079"/>
    <w:rsid w:val="0077752B"/>
    <w:rsid w:val="00793D6F"/>
    <w:rsid w:val="00794090"/>
    <w:rsid w:val="007A44F8"/>
    <w:rsid w:val="007A7AC3"/>
    <w:rsid w:val="007B1FFE"/>
    <w:rsid w:val="007D19E3"/>
    <w:rsid w:val="007D21BF"/>
    <w:rsid w:val="007F3C12"/>
    <w:rsid w:val="007F5205"/>
    <w:rsid w:val="008215E7"/>
    <w:rsid w:val="00830FC6"/>
    <w:rsid w:val="00865EAA"/>
    <w:rsid w:val="008725F5"/>
    <w:rsid w:val="008728F5"/>
    <w:rsid w:val="008824C2"/>
    <w:rsid w:val="008960E4"/>
    <w:rsid w:val="008977E3"/>
    <w:rsid w:val="008A3940"/>
    <w:rsid w:val="008B13C9"/>
    <w:rsid w:val="008C225C"/>
    <w:rsid w:val="008C248C"/>
    <w:rsid w:val="008C5432"/>
    <w:rsid w:val="008C7BF1"/>
    <w:rsid w:val="008D00D6"/>
    <w:rsid w:val="008D4D00"/>
    <w:rsid w:val="008D4E5E"/>
    <w:rsid w:val="008D7ABD"/>
    <w:rsid w:val="008E55A2"/>
    <w:rsid w:val="008F1609"/>
    <w:rsid w:val="008F78D8"/>
    <w:rsid w:val="009334FE"/>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A671E"/>
    <w:rsid w:val="00AC4E0E"/>
    <w:rsid w:val="00AC517B"/>
    <w:rsid w:val="00AE4A3A"/>
    <w:rsid w:val="00AF051B"/>
    <w:rsid w:val="00B037A2"/>
    <w:rsid w:val="00B31870"/>
    <w:rsid w:val="00B32531"/>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5208E"/>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4402F"/>
    <w:rsid w:val="00E50A4A"/>
    <w:rsid w:val="00E606DE"/>
    <w:rsid w:val="00E644FE"/>
    <w:rsid w:val="00E72733"/>
    <w:rsid w:val="00E742FA"/>
    <w:rsid w:val="00E83DBF"/>
    <w:rsid w:val="00E87C13"/>
    <w:rsid w:val="00E94CD9"/>
    <w:rsid w:val="00EA1A76"/>
    <w:rsid w:val="00EA290B"/>
    <w:rsid w:val="00EE0E90"/>
    <w:rsid w:val="00EF3BCA"/>
    <w:rsid w:val="00F01B0D"/>
    <w:rsid w:val="00F064A7"/>
    <w:rsid w:val="00F1238F"/>
    <w:rsid w:val="00F16485"/>
    <w:rsid w:val="00F228ED"/>
    <w:rsid w:val="00F26E31"/>
    <w:rsid w:val="00F27C6C"/>
    <w:rsid w:val="00F34840"/>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80707"/>
    <w:pPr>
      <w:tabs>
        <w:tab w:val="center" w:pos="4680"/>
        <w:tab w:val="right" w:pos="9360"/>
      </w:tabs>
    </w:pPr>
  </w:style>
  <w:style w:type="character" w:customStyle="1" w:styleId="HeaderChar">
    <w:name w:val="Header Char"/>
    <w:basedOn w:val="DefaultParagraphFont"/>
    <w:link w:val="Header"/>
    <w:rsid w:val="00380707"/>
    <w:rPr>
      <w:sz w:val="24"/>
      <w:szCs w:val="24"/>
    </w:rPr>
  </w:style>
  <w:style w:type="paragraph" w:styleId="Footer">
    <w:name w:val="footer"/>
    <w:basedOn w:val="Normal"/>
    <w:link w:val="FooterChar"/>
    <w:unhideWhenUsed/>
    <w:rsid w:val="00380707"/>
    <w:pPr>
      <w:tabs>
        <w:tab w:val="center" w:pos="4680"/>
        <w:tab w:val="right" w:pos="9360"/>
      </w:tabs>
    </w:pPr>
  </w:style>
  <w:style w:type="character" w:customStyle="1" w:styleId="FooterChar">
    <w:name w:val="Footer Char"/>
    <w:basedOn w:val="DefaultParagraphFont"/>
    <w:link w:val="Footer"/>
    <w:rsid w:val="00380707"/>
    <w:rPr>
      <w:sz w:val="24"/>
      <w:szCs w:val="24"/>
    </w:rPr>
  </w:style>
  <w:style w:type="character" w:customStyle="1" w:styleId="apple-converted-space">
    <w:name w:val="apple-converted-space"/>
    <w:basedOn w:val="DefaultParagraphFont"/>
    <w:rsid w:val="00E4402F"/>
  </w:style>
  <w:style w:type="paragraph" w:styleId="BalloonText">
    <w:name w:val="Balloon Text"/>
    <w:basedOn w:val="Normal"/>
    <w:link w:val="BalloonTextChar"/>
    <w:semiHidden/>
    <w:unhideWhenUsed/>
    <w:rsid w:val="00470675"/>
    <w:rPr>
      <w:rFonts w:ascii="Segoe UI" w:hAnsi="Segoe UI" w:cs="Segoe UI"/>
      <w:sz w:val="18"/>
      <w:szCs w:val="18"/>
    </w:rPr>
  </w:style>
  <w:style w:type="character" w:customStyle="1" w:styleId="BalloonTextChar">
    <w:name w:val="Balloon Text Char"/>
    <w:basedOn w:val="DefaultParagraphFont"/>
    <w:link w:val="BalloonText"/>
    <w:semiHidden/>
    <w:rsid w:val="004706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80707"/>
    <w:pPr>
      <w:tabs>
        <w:tab w:val="center" w:pos="4680"/>
        <w:tab w:val="right" w:pos="9360"/>
      </w:tabs>
    </w:pPr>
  </w:style>
  <w:style w:type="character" w:customStyle="1" w:styleId="HeaderChar">
    <w:name w:val="Header Char"/>
    <w:basedOn w:val="DefaultParagraphFont"/>
    <w:link w:val="Header"/>
    <w:rsid w:val="00380707"/>
    <w:rPr>
      <w:sz w:val="24"/>
      <w:szCs w:val="24"/>
    </w:rPr>
  </w:style>
  <w:style w:type="paragraph" w:styleId="Footer">
    <w:name w:val="footer"/>
    <w:basedOn w:val="Normal"/>
    <w:link w:val="FooterChar"/>
    <w:unhideWhenUsed/>
    <w:rsid w:val="00380707"/>
    <w:pPr>
      <w:tabs>
        <w:tab w:val="center" w:pos="4680"/>
        <w:tab w:val="right" w:pos="9360"/>
      </w:tabs>
    </w:pPr>
  </w:style>
  <w:style w:type="character" w:customStyle="1" w:styleId="FooterChar">
    <w:name w:val="Footer Char"/>
    <w:basedOn w:val="DefaultParagraphFont"/>
    <w:link w:val="Footer"/>
    <w:rsid w:val="00380707"/>
    <w:rPr>
      <w:sz w:val="24"/>
      <w:szCs w:val="24"/>
    </w:rPr>
  </w:style>
  <w:style w:type="character" w:customStyle="1" w:styleId="apple-converted-space">
    <w:name w:val="apple-converted-space"/>
    <w:basedOn w:val="DefaultParagraphFont"/>
    <w:rsid w:val="00E4402F"/>
  </w:style>
  <w:style w:type="paragraph" w:styleId="BalloonText">
    <w:name w:val="Balloon Text"/>
    <w:basedOn w:val="Normal"/>
    <w:link w:val="BalloonTextChar"/>
    <w:semiHidden/>
    <w:unhideWhenUsed/>
    <w:rsid w:val="00470675"/>
    <w:rPr>
      <w:rFonts w:ascii="Segoe UI" w:hAnsi="Segoe UI" w:cs="Segoe UI"/>
      <w:sz w:val="18"/>
      <w:szCs w:val="18"/>
    </w:rPr>
  </w:style>
  <w:style w:type="character" w:customStyle="1" w:styleId="BalloonTextChar">
    <w:name w:val="Balloon Text Char"/>
    <w:basedOn w:val="DefaultParagraphFont"/>
    <w:link w:val="BalloonText"/>
    <w:semiHidden/>
    <w:rsid w:val="00470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8266">
      <w:bodyDiv w:val="1"/>
      <w:marLeft w:val="0"/>
      <w:marRight w:val="0"/>
      <w:marTop w:val="0"/>
      <w:marBottom w:val="0"/>
      <w:divBdr>
        <w:top w:val="none" w:sz="0" w:space="0" w:color="auto"/>
        <w:left w:val="none" w:sz="0" w:space="0" w:color="auto"/>
        <w:bottom w:val="none" w:sz="0" w:space="0" w:color="auto"/>
        <w:right w:val="none" w:sz="0" w:space="0" w:color="auto"/>
      </w:divBdr>
    </w:div>
    <w:div w:id="253906532">
      <w:bodyDiv w:val="1"/>
      <w:marLeft w:val="0"/>
      <w:marRight w:val="0"/>
      <w:marTop w:val="0"/>
      <w:marBottom w:val="0"/>
      <w:divBdr>
        <w:top w:val="none" w:sz="0" w:space="0" w:color="auto"/>
        <w:left w:val="none" w:sz="0" w:space="0" w:color="auto"/>
        <w:bottom w:val="none" w:sz="0" w:space="0" w:color="auto"/>
        <w:right w:val="none" w:sz="0" w:space="0" w:color="auto"/>
      </w:divBdr>
      <w:divsChild>
        <w:div w:id="514225425">
          <w:marLeft w:val="0"/>
          <w:marRight w:val="0"/>
          <w:marTop w:val="0"/>
          <w:marBottom w:val="54"/>
          <w:divBdr>
            <w:top w:val="none" w:sz="0" w:space="0" w:color="auto"/>
            <w:left w:val="none" w:sz="0" w:space="0" w:color="auto"/>
            <w:bottom w:val="none" w:sz="0" w:space="0" w:color="auto"/>
            <w:right w:val="none" w:sz="0" w:space="0" w:color="auto"/>
          </w:divBdr>
        </w:div>
        <w:div w:id="1207833970">
          <w:marLeft w:val="0"/>
          <w:marRight w:val="0"/>
          <w:marTop w:val="0"/>
          <w:marBottom w:val="0"/>
          <w:divBdr>
            <w:top w:val="none" w:sz="0" w:space="0" w:color="auto"/>
            <w:left w:val="none" w:sz="0" w:space="0" w:color="auto"/>
            <w:bottom w:val="none" w:sz="0" w:space="0" w:color="auto"/>
            <w:right w:val="none" w:sz="0" w:space="0" w:color="auto"/>
          </w:divBdr>
        </w:div>
        <w:div w:id="1395274978">
          <w:marLeft w:val="0"/>
          <w:marRight w:val="0"/>
          <w:marTop w:val="0"/>
          <w:marBottom w:val="0"/>
          <w:divBdr>
            <w:top w:val="none" w:sz="0" w:space="0" w:color="auto"/>
            <w:left w:val="none" w:sz="0" w:space="0" w:color="auto"/>
            <w:bottom w:val="none" w:sz="0" w:space="0" w:color="auto"/>
            <w:right w:val="none" w:sz="0" w:space="0" w:color="auto"/>
          </w:divBdr>
        </w:div>
        <w:div w:id="1658923038">
          <w:marLeft w:val="0"/>
          <w:marRight w:val="0"/>
          <w:marTop w:val="0"/>
          <w:marBottom w:val="0"/>
          <w:divBdr>
            <w:top w:val="none" w:sz="0" w:space="0" w:color="auto"/>
            <w:left w:val="none" w:sz="0" w:space="0" w:color="auto"/>
            <w:bottom w:val="none" w:sz="0" w:space="0" w:color="auto"/>
            <w:right w:val="none" w:sz="0" w:space="0" w:color="auto"/>
          </w:divBdr>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1349504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73531387">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6217">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7013">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4447372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mmission%20meetings\White%20Copy\White%20Copy%20Release%20Octo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Copy Release October</Template>
  <TotalTime>0</TotalTime>
  <Pages>1</Pages>
  <Words>284</Words>
  <Characters>1678</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2016-03-10T22:18:00Z</dcterms:created>
  <dcterms:modified xsi:type="dcterms:W3CDTF">2016-03-10T22:18:00Z</dcterms:modified>
  <cp:category> </cp:category>
  <cp:contentStatus> </cp:contentStatus>
</cp:coreProperties>
</file>