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38146E" w:rsidRPr="00FB6D4F" w:rsidRDefault="008A3F9A" w:rsidP="0038146E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COMMISSIONER AJIT PAI</w:t>
      </w:r>
      <w:r w:rsidR="0012406E">
        <w:rPr>
          <w:b/>
          <w:bCs/>
          <w:sz w:val="26"/>
          <w:szCs w:val="26"/>
        </w:rPr>
        <w:br/>
      </w:r>
      <w:r w:rsidR="0038146E">
        <w:rPr>
          <w:b/>
          <w:bCs/>
          <w:i/>
        </w:rPr>
        <w:t>On the D.C. Circuit Staying the FCC’s Inmate Calling Rate Regulations for a Third Time</w:t>
      </w:r>
    </w:p>
    <w:p w:rsidR="0038146E" w:rsidRPr="007A5EB9" w:rsidRDefault="0038146E" w:rsidP="0038146E">
      <w:pPr>
        <w:rPr>
          <w:szCs w:val="22"/>
        </w:rPr>
      </w:pPr>
      <w:r w:rsidRPr="00FB6D4F">
        <w:rPr>
          <w:szCs w:val="22"/>
        </w:rPr>
        <w:t xml:space="preserve">WASHINGTON, </w:t>
      </w:r>
      <w:r>
        <w:rPr>
          <w:szCs w:val="22"/>
        </w:rPr>
        <w:t>March 24</w:t>
      </w:r>
      <w:r w:rsidRPr="00FB6D4F">
        <w:rPr>
          <w:szCs w:val="22"/>
        </w:rPr>
        <w:t>, 201</w:t>
      </w:r>
      <w:r>
        <w:rPr>
          <w:szCs w:val="22"/>
        </w:rPr>
        <w:t>6</w:t>
      </w:r>
      <w:r w:rsidRPr="00FB6D4F">
        <w:rPr>
          <w:szCs w:val="22"/>
        </w:rPr>
        <w:t>.—</w:t>
      </w:r>
      <w:r w:rsidRPr="007A5EB9">
        <w:rPr>
          <w:szCs w:val="22"/>
        </w:rPr>
        <w:t>Yesterday evening, the U.S. Court of Appeals for the D.C. Circuit yet again stayed the FCC</w:t>
      </w:r>
      <w:r>
        <w:rPr>
          <w:szCs w:val="22"/>
        </w:rPr>
        <w:t>’</w:t>
      </w:r>
      <w:r w:rsidRPr="007A5EB9">
        <w:rPr>
          <w:szCs w:val="22"/>
        </w:rPr>
        <w:t>s inmate calling rate regulations.</w:t>
      </w:r>
    </w:p>
    <w:p w:rsidR="0038146E" w:rsidRPr="007A5EB9" w:rsidRDefault="0038146E" w:rsidP="0038146E">
      <w:pPr>
        <w:ind w:firstLine="720"/>
        <w:rPr>
          <w:szCs w:val="22"/>
        </w:rPr>
      </w:pPr>
      <w:r w:rsidRPr="007A5EB9">
        <w:rPr>
          <w:szCs w:val="22"/>
        </w:rPr>
        <w:t xml:space="preserve">The ruling comes on the heels of the latest judicial </w:t>
      </w:r>
      <w:r>
        <w:rPr>
          <w:szCs w:val="22"/>
        </w:rPr>
        <w:t>reversal</w:t>
      </w:r>
      <w:r w:rsidRPr="007A5EB9">
        <w:rPr>
          <w:szCs w:val="22"/>
        </w:rPr>
        <w:t xml:space="preserve"> of the FCC in this proceeding.  Just </w:t>
      </w:r>
      <w:r>
        <w:rPr>
          <w:szCs w:val="22"/>
        </w:rPr>
        <w:t>two</w:t>
      </w:r>
      <w:r w:rsidRPr="007A5EB9">
        <w:rPr>
          <w:szCs w:val="22"/>
        </w:rPr>
        <w:t xml:space="preserve"> weeks ago, that same court stayed the rate regulations that the agency sought to impose on inmate calling services.  Nonetheless, the Commission issued a Public Notice claiming that these regulations—and specifically, their application to intrastate rates—would take effect anyway.  The court’s decision yesterday cut this end-run short.</w:t>
      </w:r>
    </w:p>
    <w:p w:rsidR="0038146E" w:rsidRDefault="0038146E" w:rsidP="0038146E">
      <w:pPr>
        <w:ind w:firstLine="720"/>
        <w:rPr>
          <w:szCs w:val="22"/>
        </w:rPr>
      </w:pPr>
      <w:r w:rsidRPr="007A5EB9">
        <w:rPr>
          <w:szCs w:val="22"/>
        </w:rPr>
        <w:t>Over the past three weeks alone, the FCC</w:t>
      </w:r>
      <w:r>
        <w:rPr>
          <w:szCs w:val="22"/>
        </w:rPr>
        <w:t>’</w:t>
      </w:r>
      <w:r w:rsidRPr="007A5EB9">
        <w:rPr>
          <w:szCs w:val="22"/>
        </w:rPr>
        <w:t xml:space="preserve">s decisions have been rebuffed three times in court; rejected in extraordinary fashion by a large, bipartisan group of </w:t>
      </w:r>
      <w:r>
        <w:rPr>
          <w:szCs w:val="22"/>
        </w:rPr>
        <w:t>S</w:t>
      </w:r>
      <w:r w:rsidRPr="007A5EB9">
        <w:rPr>
          <w:szCs w:val="22"/>
        </w:rPr>
        <w:t xml:space="preserve">enators; and rebuked sharply by </w:t>
      </w:r>
      <w:r>
        <w:rPr>
          <w:szCs w:val="22"/>
        </w:rPr>
        <w:t>Members of the House from</w:t>
      </w:r>
      <w:r w:rsidRPr="007A5EB9">
        <w:rPr>
          <w:szCs w:val="22"/>
        </w:rPr>
        <w:t xml:space="preserve"> both parties. </w:t>
      </w:r>
      <w:r>
        <w:rPr>
          <w:szCs w:val="22"/>
        </w:rPr>
        <w:t xml:space="preserve"> </w:t>
      </w:r>
      <w:r w:rsidRPr="007A5EB9">
        <w:rPr>
          <w:szCs w:val="22"/>
        </w:rPr>
        <w:t>At some point, even this agency has to acknowledge that the law isn't an invitation to semantic chicanery and good government isn</w:t>
      </w:r>
      <w:r>
        <w:rPr>
          <w:szCs w:val="22"/>
        </w:rPr>
        <w:t>’</w:t>
      </w:r>
      <w:r w:rsidRPr="007A5EB9">
        <w:rPr>
          <w:szCs w:val="22"/>
        </w:rPr>
        <w:t>t discretionary.</w:t>
      </w:r>
    </w:p>
    <w:p w:rsidR="0012406E" w:rsidRPr="00FB6D4F" w:rsidRDefault="0012406E" w:rsidP="0038146E">
      <w:pPr>
        <w:tabs>
          <w:tab w:val="left" w:pos="8625"/>
        </w:tabs>
        <w:spacing w:after="240"/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9C340B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E5" w:rsidRDefault="00A626E5" w:rsidP="00A626E5">
      <w:pPr>
        <w:spacing w:after="0"/>
      </w:pPr>
      <w:r>
        <w:separator/>
      </w:r>
    </w:p>
  </w:endnote>
  <w:endnote w:type="continuationSeparator" w:id="0">
    <w:p w:rsidR="00A626E5" w:rsidRDefault="00A626E5" w:rsidP="00A62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5" w:rsidRDefault="00A62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5" w:rsidRDefault="00A626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5" w:rsidRDefault="00A62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E5" w:rsidRDefault="00A626E5" w:rsidP="00A626E5">
      <w:pPr>
        <w:spacing w:after="0"/>
      </w:pPr>
      <w:r>
        <w:separator/>
      </w:r>
    </w:p>
  </w:footnote>
  <w:footnote w:type="continuationSeparator" w:id="0">
    <w:p w:rsidR="00A626E5" w:rsidRDefault="00A626E5" w:rsidP="00A62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5" w:rsidRDefault="00A62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5" w:rsidRDefault="00A62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E5" w:rsidRDefault="00A62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146E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C340B"/>
    <w:rsid w:val="009E54A1"/>
    <w:rsid w:val="009F4E25"/>
    <w:rsid w:val="009F5B1F"/>
    <w:rsid w:val="00A35DFD"/>
    <w:rsid w:val="00A371B6"/>
    <w:rsid w:val="00A626E5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A626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2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26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26E5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A626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26E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A626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2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26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26E5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A626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26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1247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2016-03-24T17:32:00Z</dcterms:created>
  <dcterms:modified xsi:type="dcterms:W3CDTF">2016-03-24T17:32:00Z</dcterms:modified>
  <cp:category> </cp:category>
  <cp:contentStatus> </cp:contentStatus>
</cp:coreProperties>
</file>