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9F328B" w14:textId="77777777" w:rsidR="0032720D" w:rsidRPr="008462EB" w:rsidRDefault="0032720D" w:rsidP="0032720D">
      <w:pPr>
        <w:rPr>
          <w:b/>
          <w:sz w:val="22"/>
          <w:szCs w:val="22"/>
        </w:rPr>
      </w:pPr>
      <w:bookmarkStart w:id="0" w:name="_GoBack"/>
      <w:bookmarkEnd w:id="0"/>
      <w:r w:rsidRPr="008462EB">
        <w:rPr>
          <w:b/>
          <w:i/>
          <w:noProof/>
          <w:sz w:val="22"/>
          <w:szCs w:val="22"/>
        </w:rPr>
        <w:drawing>
          <wp:inline distT="0" distB="0" distL="0" distR="0" wp14:anchorId="7223B07E" wp14:editId="5E36C28A">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260" cy="762000"/>
                    </a:xfrm>
                    <a:prstGeom prst="rect">
                      <a:avLst/>
                    </a:prstGeom>
                    <a:noFill/>
                    <a:ln>
                      <a:noFill/>
                    </a:ln>
                  </pic:spPr>
                </pic:pic>
              </a:graphicData>
            </a:graphic>
          </wp:inline>
        </w:drawing>
      </w:r>
    </w:p>
    <w:p w14:paraId="2F62BA84" w14:textId="77777777" w:rsidR="0032720D" w:rsidRPr="008462EB" w:rsidRDefault="0032720D" w:rsidP="0032720D">
      <w:pPr>
        <w:rPr>
          <w:b/>
          <w:bCs/>
          <w:sz w:val="22"/>
          <w:szCs w:val="22"/>
        </w:rPr>
      </w:pPr>
    </w:p>
    <w:p w14:paraId="799A2062" w14:textId="77777777" w:rsidR="0032720D" w:rsidRPr="008462EB" w:rsidRDefault="0032720D" w:rsidP="0032720D">
      <w:pPr>
        <w:rPr>
          <w:b/>
          <w:bCs/>
          <w:sz w:val="22"/>
          <w:szCs w:val="22"/>
        </w:rPr>
      </w:pPr>
      <w:r w:rsidRPr="008462EB">
        <w:rPr>
          <w:b/>
          <w:bCs/>
          <w:sz w:val="22"/>
          <w:szCs w:val="22"/>
        </w:rPr>
        <w:t xml:space="preserve">Media Contact: </w:t>
      </w:r>
    </w:p>
    <w:p w14:paraId="28D945EA" w14:textId="55423951" w:rsidR="0032720D" w:rsidRPr="008462EB" w:rsidRDefault="00EA577F" w:rsidP="0032720D">
      <w:pPr>
        <w:rPr>
          <w:bCs/>
          <w:sz w:val="22"/>
          <w:szCs w:val="22"/>
        </w:rPr>
      </w:pPr>
      <w:r>
        <w:rPr>
          <w:bCs/>
          <w:sz w:val="22"/>
          <w:szCs w:val="22"/>
        </w:rPr>
        <w:t>Neil Grace</w:t>
      </w:r>
      <w:r w:rsidR="00623CA7" w:rsidRPr="008462EB">
        <w:rPr>
          <w:bCs/>
          <w:sz w:val="22"/>
          <w:szCs w:val="22"/>
        </w:rPr>
        <w:t xml:space="preserve"> </w:t>
      </w:r>
      <w:r w:rsidR="0032720D" w:rsidRPr="008462EB">
        <w:rPr>
          <w:bCs/>
          <w:sz w:val="22"/>
          <w:szCs w:val="22"/>
        </w:rPr>
        <w:t>(202) 418-</w:t>
      </w:r>
      <w:r>
        <w:rPr>
          <w:bCs/>
          <w:sz w:val="22"/>
          <w:szCs w:val="22"/>
        </w:rPr>
        <w:t>0506</w:t>
      </w:r>
    </w:p>
    <w:p w14:paraId="325BF4A8" w14:textId="11FC070D" w:rsidR="0032720D" w:rsidRPr="008462EB" w:rsidRDefault="00EA577F" w:rsidP="0032720D">
      <w:pPr>
        <w:rPr>
          <w:bCs/>
          <w:sz w:val="22"/>
          <w:szCs w:val="22"/>
        </w:rPr>
      </w:pPr>
      <w:r>
        <w:rPr>
          <w:bCs/>
          <w:sz w:val="22"/>
          <w:szCs w:val="22"/>
        </w:rPr>
        <w:t>neil.grace</w:t>
      </w:r>
      <w:r w:rsidR="0032720D" w:rsidRPr="008462EB">
        <w:rPr>
          <w:bCs/>
          <w:sz w:val="22"/>
          <w:szCs w:val="22"/>
        </w:rPr>
        <w:t>@fcc.gov</w:t>
      </w:r>
    </w:p>
    <w:p w14:paraId="0CC591EC" w14:textId="77777777" w:rsidR="0032720D" w:rsidRPr="008462EB" w:rsidRDefault="0032720D" w:rsidP="0032720D">
      <w:pPr>
        <w:rPr>
          <w:bCs/>
          <w:sz w:val="22"/>
          <w:szCs w:val="22"/>
        </w:rPr>
      </w:pPr>
    </w:p>
    <w:p w14:paraId="127BC9C1" w14:textId="77777777" w:rsidR="0032720D" w:rsidRPr="008462EB" w:rsidRDefault="0032720D" w:rsidP="0032720D">
      <w:pPr>
        <w:rPr>
          <w:b/>
          <w:sz w:val="22"/>
          <w:szCs w:val="22"/>
        </w:rPr>
      </w:pPr>
      <w:r w:rsidRPr="008462EB">
        <w:rPr>
          <w:b/>
          <w:sz w:val="22"/>
          <w:szCs w:val="22"/>
        </w:rPr>
        <w:t>For Immediate Release</w:t>
      </w:r>
    </w:p>
    <w:p w14:paraId="1D2894A0" w14:textId="77777777" w:rsidR="00623CA7" w:rsidRPr="008462EB" w:rsidRDefault="00623CA7" w:rsidP="0032720D">
      <w:pPr>
        <w:rPr>
          <w:b/>
          <w:bCs/>
          <w:sz w:val="22"/>
          <w:szCs w:val="22"/>
        </w:rPr>
      </w:pPr>
    </w:p>
    <w:p w14:paraId="494A60F9" w14:textId="77777777" w:rsidR="00D50B6E" w:rsidRDefault="00D50B6E" w:rsidP="008462EB">
      <w:pPr>
        <w:pStyle w:val="BodyTextIndent"/>
        <w:spacing w:after="0"/>
        <w:jc w:val="center"/>
        <w:rPr>
          <w:rFonts w:ascii="Times New Roman" w:hAnsi="Times New Roman"/>
          <w:b/>
          <w:caps/>
          <w:sz w:val="22"/>
          <w:szCs w:val="22"/>
        </w:rPr>
      </w:pPr>
      <w:r w:rsidRPr="00D50B6E">
        <w:rPr>
          <w:rFonts w:ascii="Times New Roman" w:hAnsi="Times New Roman"/>
          <w:b/>
          <w:caps/>
          <w:sz w:val="22"/>
          <w:szCs w:val="22"/>
        </w:rPr>
        <w:t xml:space="preserve">Joint statement from the FCC and NTIA </w:t>
      </w:r>
    </w:p>
    <w:p w14:paraId="5D193D37" w14:textId="4F2C672E" w:rsidR="008462EB" w:rsidRDefault="00D50B6E" w:rsidP="008462EB">
      <w:pPr>
        <w:pStyle w:val="BodyTextIndent"/>
        <w:spacing w:after="0"/>
        <w:jc w:val="center"/>
        <w:rPr>
          <w:rFonts w:ascii="Times New Roman" w:hAnsi="Times New Roman"/>
          <w:b/>
          <w:i/>
          <w:caps/>
          <w:sz w:val="22"/>
          <w:szCs w:val="22"/>
        </w:rPr>
      </w:pPr>
      <w:r w:rsidRPr="00D50B6E">
        <w:rPr>
          <w:rFonts w:ascii="Times New Roman" w:hAnsi="Times New Roman"/>
          <w:b/>
          <w:caps/>
          <w:sz w:val="22"/>
          <w:szCs w:val="22"/>
        </w:rPr>
        <w:t>following the Biannual Spectrum Planning meeting on Friday, April 1, 2016, between FCC Chairman Tom Wheeler and Assistant Secretary of Commerce for Communications and Information and NTIA Administrator Lawrence E. Strickling</w:t>
      </w:r>
    </w:p>
    <w:p w14:paraId="26AA75BB" w14:textId="77777777" w:rsidR="00540DA0" w:rsidRPr="008462EB" w:rsidRDefault="00540DA0" w:rsidP="00CD56CB">
      <w:pPr>
        <w:rPr>
          <w:sz w:val="22"/>
          <w:szCs w:val="22"/>
        </w:rPr>
      </w:pPr>
    </w:p>
    <w:p w14:paraId="5B2D4E44" w14:textId="547E0985" w:rsidR="004609C8" w:rsidRPr="005752ED" w:rsidRDefault="00FA6DA6" w:rsidP="008517EE">
      <w:pPr>
        <w:rPr>
          <w:sz w:val="22"/>
          <w:szCs w:val="22"/>
        </w:rPr>
      </w:pPr>
      <w:r w:rsidRPr="005752ED">
        <w:rPr>
          <w:sz w:val="22"/>
          <w:szCs w:val="22"/>
        </w:rPr>
        <w:t>WASHINGTON</w:t>
      </w:r>
      <w:r w:rsidR="00266602" w:rsidRPr="005752ED">
        <w:rPr>
          <w:sz w:val="22"/>
          <w:szCs w:val="22"/>
        </w:rPr>
        <w:t>,</w:t>
      </w:r>
      <w:r w:rsidRPr="005752ED">
        <w:rPr>
          <w:sz w:val="22"/>
          <w:szCs w:val="22"/>
        </w:rPr>
        <w:t xml:space="preserve"> </w:t>
      </w:r>
      <w:r w:rsidR="00EA577F" w:rsidRPr="005752ED">
        <w:rPr>
          <w:sz w:val="22"/>
          <w:szCs w:val="22"/>
        </w:rPr>
        <w:t>April 1</w:t>
      </w:r>
      <w:r w:rsidR="0024382D" w:rsidRPr="005752ED">
        <w:rPr>
          <w:sz w:val="22"/>
          <w:szCs w:val="22"/>
        </w:rPr>
        <w:t xml:space="preserve">, </w:t>
      </w:r>
      <w:r w:rsidR="00243E74" w:rsidRPr="005752ED">
        <w:rPr>
          <w:sz w:val="22"/>
          <w:szCs w:val="22"/>
        </w:rPr>
        <w:t>2016</w:t>
      </w:r>
      <w:r w:rsidR="00266602" w:rsidRPr="005752ED">
        <w:rPr>
          <w:sz w:val="22"/>
          <w:szCs w:val="22"/>
        </w:rPr>
        <w:t xml:space="preserve"> –</w:t>
      </w:r>
      <w:r w:rsidR="002E296D" w:rsidRPr="005752ED">
        <w:rPr>
          <w:sz w:val="22"/>
          <w:szCs w:val="22"/>
        </w:rPr>
        <w:t xml:space="preserve"> </w:t>
      </w:r>
      <w:r w:rsidR="00D50B6E" w:rsidRPr="005752ED">
        <w:rPr>
          <w:sz w:val="22"/>
          <w:szCs w:val="22"/>
        </w:rPr>
        <w:t>The following statement can be attributed to FCC spokesman Neil Grace:</w:t>
      </w:r>
    </w:p>
    <w:p w14:paraId="6795D9A6" w14:textId="77777777" w:rsidR="00D50B6E" w:rsidRPr="005752ED" w:rsidRDefault="00D50B6E" w:rsidP="008517EE">
      <w:pPr>
        <w:rPr>
          <w:sz w:val="22"/>
          <w:szCs w:val="22"/>
        </w:rPr>
      </w:pPr>
    </w:p>
    <w:p w14:paraId="3147E976" w14:textId="3846719F" w:rsidR="00D50B6E" w:rsidRPr="005752ED" w:rsidRDefault="00D50B6E" w:rsidP="00D50B6E">
      <w:pPr>
        <w:rPr>
          <w:sz w:val="22"/>
          <w:szCs w:val="22"/>
        </w:rPr>
      </w:pPr>
      <w:r w:rsidRPr="005752ED">
        <w:rPr>
          <w:sz w:val="22"/>
          <w:szCs w:val="22"/>
        </w:rPr>
        <w:t>“The Chairman and the Assistant Secretary met and discussed spectrum planning and management priorities. The Chairman reported that the Commission began the incentive auction this week. They discussed the FCC and NTIA’s collective work to identify and prioritize opportunities to increase spectrum availability</w:t>
      </w:r>
      <w:r w:rsidRPr="005752ED">
        <w:rPr>
          <w:b/>
          <w:bCs/>
          <w:sz w:val="22"/>
          <w:szCs w:val="22"/>
        </w:rPr>
        <w:t xml:space="preserve">, </w:t>
      </w:r>
      <w:r w:rsidRPr="005752ED">
        <w:rPr>
          <w:sz w:val="22"/>
          <w:szCs w:val="22"/>
        </w:rPr>
        <w:t xml:space="preserve">including for 5G and other innovative uses.  In an important example of this collaboration, both affirmed a continued commitment to taking the steps necessary to meet the President’s goal of making 500 megahertz of additional spectrum available for wireless broadband by 2020.” </w:t>
      </w:r>
    </w:p>
    <w:p w14:paraId="7ACBAD30" w14:textId="26077094" w:rsidR="00D50B6E" w:rsidRPr="008462EB" w:rsidRDefault="00D50B6E" w:rsidP="008517EE">
      <w:pPr>
        <w:rPr>
          <w:sz w:val="22"/>
          <w:szCs w:val="22"/>
        </w:rPr>
      </w:pPr>
    </w:p>
    <w:p w14:paraId="34060ED2" w14:textId="77777777" w:rsidR="008462EB" w:rsidRPr="008462EB" w:rsidRDefault="008462EB" w:rsidP="008517EE">
      <w:pPr>
        <w:rPr>
          <w:sz w:val="22"/>
          <w:szCs w:val="22"/>
        </w:rPr>
      </w:pPr>
    </w:p>
    <w:p w14:paraId="6F0BFAC4" w14:textId="036F8033" w:rsidR="0032720D" w:rsidRPr="008462EB" w:rsidRDefault="0032720D" w:rsidP="0078531B">
      <w:pPr>
        <w:ind w:right="240"/>
        <w:jc w:val="center"/>
        <w:rPr>
          <w:sz w:val="22"/>
          <w:szCs w:val="22"/>
        </w:rPr>
      </w:pPr>
      <w:r w:rsidRPr="008462EB">
        <w:rPr>
          <w:sz w:val="22"/>
          <w:szCs w:val="22"/>
        </w:rPr>
        <w:t>###</w:t>
      </w:r>
    </w:p>
    <w:p w14:paraId="39A02F9C" w14:textId="77777777" w:rsidR="0032720D" w:rsidRPr="008462EB" w:rsidRDefault="0032720D" w:rsidP="0048313B">
      <w:pPr>
        <w:ind w:right="498"/>
        <w:jc w:val="center"/>
        <w:rPr>
          <w:b/>
          <w:bCs/>
          <w:sz w:val="22"/>
          <w:szCs w:val="22"/>
        </w:rPr>
      </w:pPr>
      <w:r w:rsidRPr="008462EB">
        <w:rPr>
          <w:b/>
          <w:bCs/>
          <w:sz w:val="22"/>
          <w:szCs w:val="22"/>
        </w:rPr>
        <w:br/>
        <w:t>Office of Media Relations: (202) 418-0500</w:t>
      </w:r>
    </w:p>
    <w:p w14:paraId="514F37A2" w14:textId="77777777" w:rsidR="0032720D" w:rsidRPr="008462EB" w:rsidRDefault="0032720D" w:rsidP="0048313B">
      <w:pPr>
        <w:ind w:right="498"/>
        <w:jc w:val="center"/>
        <w:rPr>
          <w:b/>
          <w:bCs/>
          <w:sz w:val="22"/>
          <w:szCs w:val="22"/>
        </w:rPr>
      </w:pPr>
      <w:r w:rsidRPr="008462EB">
        <w:rPr>
          <w:b/>
          <w:bCs/>
          <w:sz w:val="22"/>
          <w:szCs w:val="22"/>
        </w:rPr>
        <w:t>TTY: (888) 835-5322</w:t>
      </w:r>
    </w:p>
    <w:p w14:paraId="67161206" w14:textId="77777777" w:rsidR="0032720D" w:rsidRPr="008462EB" w:rsidRDefault="0032720D" w:rsidP="0048313B">
      <w:pPr>
        <w:ind w:right="498"/>
        <w:jc w:val="center"/>
        <w:rPr>
          <w:b/>
          <w:bCs/>
          <w:sz w:val="22"/>
          <w:szCs w:val="22"/>
        </w:rPr>
      </w:pPr>
      <w:r w:rsidRPr="008462EB">
        <w:rPr>
          <w:b/>
          <w:bCs/>
          <w:sz w:val="22"/>
          <w:szCs w:val="22"/>
        </w:rPr>
        <w:t>Twitter: @FCC</w:t>
      </w:r>
    </w:p>
    <w:p w14:paraId="54BE57A8" w14:textId="44BC9129" w:rsidR="0032720D" w:rsidRPr="008462EB" w:rsidRDefault="0032720D" w:rsidP="0048313B">
      <w:pPr>
        <w:ind w:right="498"/>
        <w:jc w:val="center"/>
        <w:rPr>
          <w:b/>
          <w:bCs/>
          <w:sz w:val="22"/>
          <w:szCs w:val="22"/>
        </w:rPr>
      </w:pPr>
      <w:r w:rsidRPr="00050B31">
        <w:rPr>
          <w:b/>
          <w:bCs/>
          <w:sz w:val="22"/>
          <w:szCs w:val="22"/>
        </w:rPr>
        <w:t>www.fcc.gov/office-media-relations</w:t>
      </w:r>
    </w:p>
    <w:p w14:paraId="25359BF4" w14:textId="77777777" w:rsidR="0032720D" w:rsidRPr="008462EB" w:rsidRDefault="0032720D" w:rsidP="0048313B">
      <w:pPr>
        <w:ind w:right="498"/>
        <w:jc w:val="center"/>
        <w:rPr>
          <w:b/>
          <w:bCs/>
          <w:sz w:val="22"/>
          <w:szCs w:val="22"/>
        </w:rPr>
      </w:pPr>
    </w:p>
    <w:p w14:paraId="3E189A9A" w14:textId="77777777" w:rsidR="00F72607" w:rsidRDefault="00F72607" w:rsidP="005752ED">
      <w:pPr>
        <w:rPr>
          <w:sz w:val="22"/>
          <w:szCs w:val="22"/>
        </w:rPr>
      </w:pPr>
    </w:p>
    <w:p w14:paraId="479A89EE" w14:textId="77777777" w:rsidR="00145AF8" w:rsidRDefault="00145AF8" w:rsidP="0048313B">
      <w:pPr>
        <w:jc w:val="center"/>
        <w:rPr>
          <w:sz w:val="22"/>
          <w:szCs w:val="22"/>
        </w:rPr>
      </w:pPr>
    </w:p>
    <w:sectPr w:rsidR="00145AF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57DF3B" w14:textId="77777777" w:rsidR="00EF2A84" w:rsidRDefault="00EF2A84" w:rsidP="001400B6">
      <w:r>
        <w:separator/>
      </w:r>
    </w:p>
  </w:endnote>
  <w:endnote w:type="continuationSeparator" w:id="0">
    <w:p w14:paraId="23C8DFA6" w14:textId="77777777" w:rsidR="00EF2A84" w:rsidRDefault="00EF2A84" w:rsidP="00140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5919C" w14:textId="77777777" w:rsidR="005B0666" w:rsidRDefault="005B06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DED7" w14:textId="77777777" w:rsidR="005B0666" w:rsidRDefault="005B0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37DF6A" w14:textId="77777777" w:rsidR="005B0666" w:rsidRDefault="005B06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E43FC" w14:textId="77777777" w:rsidR="00EF2A84" w:rsidRDefault="00EF2A84" w:rsidP="001400B6">
      <w:r>
        <w:separator/>
      </w:r>
    </w:p>
  </w:footnote>
  <w:footnote w:type="continuationSeparator" w:id="0">
    <w:p w14:paraId="2DC9DDCD" w14:textId="77777777" w:rsidR="00EF2A84" w:rsidRDefault="00EF2A84" w:rsidP="001400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35C88" w14:textId="77777777" w:rsidR="005B0666" w:rsidRDefault="005B06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467AAE" w14:textId="77777777" w:rsidR="005B0666" w:rsidRDefault="005B06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43A6E" w14:textId="77777777" w:rsidR="005B0666" w:rsidRDefault="005B06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20A9B"/>
    <w:multiLevelType w:val="hybridMultilevel"/>
    <w:tmpl w:val="10421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897F67"/>
    <w:multiLevelType w:val="hybridMultilevel"/>
    <w:tmpl w:val="BCD0F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
    <w:nsid w:val="62A22B84"/>
    <w:multiLevelType w:val="hybridMultilevel"/>
    <w:tmpl w:val="47D2C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92120"/>
    <w:multiLevelType w:val="hybridMultilevel"/>
    <w:tmpl w:val="1C6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35594B"/>
    <w:multiLevelType w:val="hybridMultilevel"/>
    <w:tmpl w:val="3FB8F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0D"/>
    <w:rsid w:val="00014518"/>
    <w:rsid w:val="00014992"/>
    <w:rsid w:val="0002044A"/>
    <w:rsid w:val="000208AA"/>
    <w:rsid w:val="00032360"/>
    <w:rsid w:val="00050B31"/>
    <w:rsid w:val="00082174"/>
    <w:rsid w:val="000C28D9"/>
    <w:rsid w:val="000D4085"/>
    <w:rsid w:val="000F5167"/>
    <w:rsid w:val="0012085E"/>
    <w:rsid w:val="0013130B"/>
    <w:rsid w:val="001400B6"/>
    <w:rsid w:val="00142F67"/>
    <w:rsid w:val="00145AF8"/>
    <w:rsid w:val="00147287"/>
    <w:rsid w:val="0014793B"/>
    <w:rsid w:val="001566F5"/>
    <w:rsid w:val="00160848"/>
    <w:rsid w:val="0017212C"/>
    <w:rsid w:val="00193BBD"/>
    <w:rsid w:val="00196208"/>
    <w:rsid w:val="001A6113"/>
    <w:rsid w:val="001B4CC9"/>
    <w:rsid w:val="001D184A"/>
    <w:rsid w:val="001D460D"/>
    <w:rsid w:val="001D6FD5"/>
    <w:rsid w:val="00215053"/>
    <w:rsid w:val="00224D54"/>
    <w:rsid w:val="0024366E"/>
    <w:rsid w:val="0024382D"/>
    <w:rsid w:val="00243E74"/>
    <w:rsid w:val="00252140"/>
    <w:rsid w:val="00266602"/>
    <w:rsid w:val="00290C59"/>
    <w:rsid w:val="002A0E3A"/>
    <w:rsid w:val="002D4733"/>
    <w:rsid w:val="002D621A"/>
    <w:rsid w:val="002E296D"/>
    <w:rsid w:val="002F3240"/>
    <w:rsid w:val="0032720D"/>
    <w:rsid w:val="00351C5F"/>
    <w:rsid w:val="00356EB0"/>
    <w:rsid w:val="003606F6"/>
    <w:rsid w:val="00376BBC"/>
    <w:rsid w:val="00377877"/>
    <w:rsid w:val="0038300F"/>
    <w:rsid w:val="003B72F0"/>
    <w:rsid w:val="00434A6B"/>
    <w:rsid w:val="00442926"/>
    <w:rsid w:val="004609C8"/>
    <w:rsid w:val="00464531"/>
    <w:rsid w:val="0047080C"/>
    <w:rsid w:val="0048313B"/>
    <w:rsid w:val="004A0287"/>
    <w:rsid w:val="004B1570"/>
    <w:rsid w:val="004C5C87"/>
    <w:rsid w:val="00504462"/>
    <w:rsid w:val="00507ED1"/>
    <w:rsid w:val="005276A1"/>
    <w:rsid w:val="00540DA0"/>
    <w:rsid w:val="00550B06"/>
    <w:rsid w:val="00566C18"/>
    <w:rsid w:val="00572CA1"/>
    <w:rsid w:val="005752ED"/>
    <w:rsid w:val="00575A67"/>
    <w:rsid w:val="005A2BBA"/>
    <w:rsid w:val="005A34CF"/>
    <w:rsid w:val="005B0666"/>
    <w:rsid w:val="005B769C"/>
    <w:rsid w:val="005E75E1"/>
    <w:rsid w:val="005F78DB"/>
    <w:rsid w:val="00613FD4"/>
    <w:rsid w:val="00623CA7"/>
    <w:rsid w:val="00642782"/>
    <w:rsid w:val="006512FB"/>
    <w:rsid w:val="00696FBF"/>
    <w:rsid w:val="006A1544"/>
    <w:rsid w:val="006B4938"/>
    <w:rsid w:val="006D3621"/>
    <w:rsid w:val="006F2DA7"/>
    <w:rsid w:val="00711A6B"/>
    <w:rsid w:val="007208DD"/>
    <w:rsid w:val="00723D6B"/>
    <w:rsid w:val="00771F74"/>
    <w:rsid w:val="0078531B"/>
    <w:rsid w:val="007A5F42"/>
    <w:rsid w:val="007B56C6"/>
    <w:rsid w:val="007F6FC7"/>
    <w:rsid w:val="00813609"/>
    <w:rsid w:val="00820A21"/>
    <w:rsid w:val="008462EB"/>
    <w:rsid w:val="008517EE"/>
    <w:rsid w:val="00874C67"/>
    <w:rsid w:val="00877D63"/>
    <w:rsid w:val="00893A70"/>
    <w:rsid w:val="008A117C"/>
    <w:rsid w:val="008B1EA2"/>
    <w:rsid w:val="008C01BB"/>
    <w:rsid w:val="008C22FF"/>
    <w:rsid w:val="008C7996"/>
    <w:rsid w:val="008D6C96"/>
    <w:rsid w:val="0091471F"/>
    <w:rsid w:val="00921F62"/>
    <w:rsid w:val="00946629"/>
    <w:rsid w:val="0095354D"/>
    <w:rsid w:val="00983D33"/>
    <w:rsid w:val="009B3016"/>
    <w:rsid w:val="009D3C90"/>
    <w:rsid w:val="009D5E0A"/>
    <w:rsid w:val="009E5DB1"/>
    <w:rsid w:val="009F1586"/>
    <w:rsid w:val="009F1DE1"/>
    <w:rsid w:val="00A37D09"/>
    <w:rsid w:val="00A41D1D"/>
    <w:rsid w:val="00A516EB"/>
    <w:rsid w:val="00A5365A"/>
    <w:rsid w:val="00A5530E"/>
    <w:rsid w:val="00A94359"/>
    <w:rsid w:val="00AA1C32"/>
    <w:rsid w:val="00AB3C7E"/>
    <w:rsid w:val="00AC4855"/>
    <w:rsid w:val="00AC5830"/>
    <w:rsid w:val="00AE45A4"/>
    <w:rsid w:val="00B425B0"/>
    <w:rsid w:val="00B5542E"/>
    <w:rsid w:val="00B579DD"/>
    <w:rsid w:val="00B60665"/>
    <w:rsid w:val="00B80D9C"/>
    <w:rsid w:val="00B93171"/>
    <w:rsid w:val="00BB6102"/>
    <w:rsid w:val="00BC1CC0"/>
    <w:rsid w:val="00BC3D13"/>
    <w:rsid w:val="00BE691B"/>
    <w:rsid w:val="00C05932"/>
    <w:rsid w:val="00C13CD0"/>
    <w:rsid w:val="00C15534"/>
    <w:rsid w:val="00C26D0B"/>
    <w:rsid w:val="00C403E0"/>
    <w:rsid w:val="00C85BC6"/>
    <w:rsid w:val="00CA5EC2"/>
    <w:rsid w:val="00CC6FA2"/>
    <w:rsid w:val="00CD56CB"/>
    <w:rsid w:val="00CD7DE3"/>
    <w:rsid w:val="00CF581A"/>
    <w:rsid w:val="00D16CB7"/>
    <w:rsid w:val="00D209E1"/>
    <w:rsid w:val="00D244BE"/>
    <w:rsid w:val="00D340E3"/>
    <w:rsid w:val="00D34DF1"/>
    <w:rsid w:val="00D45BD1"/>
    <w:rsid w:val="00D50B6E"/>
    <w:rsid w:val="00D552BC"/>
    <w:rsid w:val="00D56A72"/>
    <w:rsid w:val="00D56DDC"/>
    <w:rsid w:val="00D635BC"/>
    <w:rsid w:val="00D70187"/>
    <w:rsid w:val="00D81B5B"/>
    <w:rsid w:val="00DA717D"/>
    <w:rsid w:val="00DE3753"/>
    <w:rsid w:val="00DF6AB4"/>
    <w:rsid w:val="00DF7FD4"/>
    <w:rsid w:val="00E42C36"/>
    <w:rsid w:val="00E50430"/>
    <w:rsid w:val="00E5749A"/>
    <w:rsid w:val="00E709AD"/>
    <w:rsid w:val="00E81212"/>
    <w:rsid w:val="00EA577F"/>
    <w:rsid w:val="00ED126E"/>
    <w:rsid w:val="00EF2A84"/>
    <w:rsid w:val="00F2591D"/>
    <w:rsid w:val="00F26269"/>
    <w:rsid w:val="00F43424"/>
    <w:rsid w:val="00F72607"/>
    <w:rsid w:val="00F93A11"/>
    <w:rsid w:val="00FA6DA6"/>
    <w:rsid w:val="00FB2B39"/>
    <w:rsid w:val="00FD010A"/>
    <w:rsid w:val="00FE05C0"/>
    <w:rsid w:val="00FE1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6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 w:type="paragraph" w:styleId="ListParagraph">
    <w:name w:val="List Paragraph"/>
    <w:basedOn w:val="Normal"/>
    <w:uiPriority w:val="34"/>
    <w:qFormat/>
    <w:rsid w:val="007F6FC7"/>
    <w:pPr>
      <w:ind w:left="720"/>
      <w:contextualSpacing/>
    </w:pPr>
  </w:style>
  <w:style w:type="paragraph" w:customStyle="1" w:styleId="ParaNum">
    <w:name w:val="ParaNum"/>
    <w:basedOn w:val="Normal"/>
    <w:link w:val="ParaNumChar"/>
    <w:rsid w:val="008462EB"/>
    <w:pPr>
      <w:widowControl w:val="0"/>
      <w:numPr>
        <w:numId w:val="3"/>
      </w:numPr>
      <w:tabs>
        <w:tab w:val="clear" w:pos="1080"/>
        <w:tab w:val="num" w:pos="1440"/>
      </w:tabs>
      <w:spacing w:after="120"/>
    </w:pPr>
    <w:rPr>
      <w:snapToGrid w:val="0"/>
      <w:kern w:val="28"/>
      <w:sz w:val="22"/>
      <w:szCs w:val="20"/>
    </w:rPr>
  </w:style>
  <w:style w:type="character" w:customStyle="1" w:styleId="ParaNumChar">
    <w:name w:val="ParaNum Char"/>
    <w:link w:val="ParaNum"/>
    <w:locked/>
    <w:rsid w:val="008462EB"/>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0D"/>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720D"/>
    <w:rPr>
      <w:color w:val="0000FF"/>
      <w:u w:val="single"/>
    </w:rPr>
  </w:style>
  <w:style w:type="paragraph" w:styleId="BodyTextIndent">
    <w:name w:val="Body Text Indent"/>
    <w:basedOn w:val="Normal"/>
    <w:link w:val="BodyTextIndentChar"/>
    <w:uiPriority w:val="99"/>
    <w:unhideWhenUsed/>
    <w:rsid w:val="00266602"/>
    <w:pPr>
      <w:spacing w:after="120"/>
      <w:ind w:left="360"/>
    </w:pPr>
    <w:rPr>
      <w:rFonts w:ascii="Arial" w:hAnsi="Arial"/>
      <w:szCs w:val="20"/>
    </w:rPr>
  </w:style>
  <w:style w:type="character" w:customStyle="1" w:styleId="BodyTextIndentChar">
    <w:name w:val="Body Text Indent Char"/>
    <w:basedOn w:val="DefaultParagraphFont"/>
    <w:link w:val="BodyTextIndent"/>
    <w:uiPriority w:val="99"/>
    <w:rsid w:val="0026660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666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02"/>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014992"/>
    <w:rPr>
      <w:sz w:val="16"/>
      <w:szCs w:val="16"/>
    </w:rPr>
  </w:style>
  <w:style w:type="paragraph" w:styleId="CommentText">
    <w:name w:val="annotation text"/>
    <w:basedOn w:val="Normal"/>
    <w:link w:val="CommentTextChar"/>
    <w:uiPriority w:val="99"/>
    <w:semiHidden/>
    <w:unhideWhenUsed/>
    <w:rsid w:val="00014992"/>
    <w:rPr>
      <w:sz w:val="20"/>
      <w:szCs w:val="20"/>
    </w:rPr>
  </w:style>
  <w:style w:type="character" w:customStyle="1" w:styleId="CommentTextChar">
    <w:name w:val="Comment Text Char"/>
    <w:basedOn w:val="DefaultParagraphFont"/>
    <w:link w:val="CommentText"/>
    <w:uiPriority w:val="99"/>
    <w:semiHidden/>
    <w:rsid w:val="0001499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4992"/>
    <w:rPr>
      <w:b/>
      <w:bCs/>
    </w:rPr>
  </w:style>
  <w:style w:type="character" w:customStyle="1" w:styleId="CommentSubjectChar">
    <w:name w:val="Comment Subject Char"/>
    <w:basedOn w:val="CommentTextChar"/>
    <w:link w:val="CommentSubject"/>
    <w:uiPriority w:val="99"/>
    <w:semiHidden/>
    <w:rsid w:val="00014992"/>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1400B6"/>
    <w:pPr>
      <w:tabs>
        <w:tab w:val="center" w:pos="4680"/>
        <w:tab w:val="right" w:pos="9360"/>
      </w:tabs>
    </w:pPr>
  </w:style>
  <w:style w:type="character" w:customStyle="1" w:styleId="HeaderChar">
    <w:name w:val="Header Char"/>
    <w:basedOn w:val="DefaultParagraphFont"/>
    <w:link w:val="Header"/>
    <w:uiPriority w:val="99"/>
    <w:rsid w:val="001400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00B6"/>
    <w:pPr>
      <w:tabs>
        <w:tab w:val="center" w:pos="4680"/>
        <w:tab w:val="right" w:pos="9360"/>
      </w:tabs>
    </w:pPr>
  </w:style>
  <w:style w:type="character" w:customStyle="1" w:styleId="FooterChar">
    <w:name w:val="Footer Char"/>
    <w:basedOn w:val="DefaultParagraphFont"/>
    <w:link w:val="Footer"/>
    <w:uiPriority w:val="99"/>
    <w:rsid w:val="001400B6"/>
    <w:rPr>
      <w:rFonts w:ascii="Times New Roman" w:eastAsia="Times New Roman" w:hAnsi="Times New Roman" w:cs="Times New Roman"/>
      <w:sz w:val="24"/>
      <w:szCs w:val="24"/>
    </w:rPr>
  </w:style>
  <w:style w:type="paragraph" w:styleId="ListParagraph">
    <w:name w:val="List Paragraph"/>
    <w:basedOn w:val="Normal"/>
    <w:uiPriority w:val="34"/>
    <w:qFormat/>
    <w:rsid w:val="007F6FC7"/>
    <w:pPr>
      <w:ind w:left="720"/>
      <w:contextualSpacing/>
    </w:pPr>
  </w:style>
  <w:style w:type="paragraph" w:customStyle="1" w:styleId="ParaNum">
    <w:name w:val="ParaNum"/>
    <w:basedOn w:val="Normal"/>
    <w:link w:val="ParaNumChar"/>
    <w:rsid w:val="008462EB"/>
    <w:pPr>
      <w:widowControl w:val="0"/>
      <w:numPr>
        <w:numId w:val="3"/>
      </w:numPr>
      <w:tabs>
        <w:tab w:val="clear" w:pos="1080"/>
        <w:tab w:val="num" w:pos="1440"/>
      </w:tabs>
      <w:spacing w:after="120"/>
    </w:pPr>
    <w:rPr>
      <w:snapToGrid w:val="0"/>
      <w:kern w:val="28"/>
      <w:sz w:val="22"/>
      <w:szCs w:val="20"/>
    </w:rPr>
  </w:style>
  <w:style w:type="character" w:customStyle="1" w:styleId="ParaNumChar">
    <w:name w:val="ParaNum Char"/>
    <w:link w:val="ParaNum"/>
    <w:locked/>
    <w:rsid w:val="008462EB"/>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7854">
      <w:bodyDiv w:val="1"/>
      <w:marLeft w:val="0"/>
      <w:marRight w:val="0"/>
      <w:marTop w:val="0"/>
      <w:marBottom w:val="0"/>
      <w:divBdr>
        <w:top w:val="none" w:sz="0" w:space="0" w:color="auto"/>
        <w:left w:val="none" w:sz="0" w:space="0" w:color="auto"/>
        <w:bottom w:val="none" w:sz="0" w:space="0" w:color="auto"/>
        <w:right w:val="none" w:sz="0" w:space="0" w:color="auto"/>
      </w:divBdr>
    </w:div>
    <w:div w:id="1034428389">
      <w:bodyDiv w:val="1"/>
      <w:marLeft w:val="0"/>
      <w:marRight w:val="0"/>
      <w:marTop w:val="0"/>
      <w:marBottom w:val="0"/>
      <w:divBdr>
        <w:top w:val="none" w:sz="0" w:space="0" w:color="auto"/>
        <w:left w:val="none" w:sz="0" w:space="0" w:color="auto"/>
        <w:bottom w:val="none" w:sz="0" w:space="0" w:color="auto"/>
        <w:right w:val="none" w:sz="0" w:space="0" w:color="auto"/>
      </w:divBdr>
    </w:div>
    <w:div w:id="1503279788">
      <w:bodyDiv w:val="1"/>
      <w:marLeft w:val="0"/>
      <w:marRight w:val="0"/>
      <w:marTop w:val="0"/>
      <w:marBottom w:val="0"/>
      <w:divBdr>
        <w:top w:val="none" w:sz="0" w:space="0" w:color="auto"/>
        <w:left w:val="none" w:sz="0" w:space="0" w:color="auto"/>
        <w:bottom w:val="none" w:sz="0" w:space="0" w:color="auto"/>
        <w:right w:val="none" w:sz="0" w:space="0" w:color="auto"/>
      </w:divBdr>
    </w:div>
    <w:div w:id="1748069537">
      <w:bodyDiv w:val="1"/>
      <w:marLeft w:val="0"/>
      <w:marRight w:val="0"/>
      <w:marTop w:val="0"/>
      <w:marBottom w:val="0"/>
      <w:divBdr>
        <w:top w:val="none" w:sz="0" w:space="0" w:color="auto"/>
        <w:left w:val="none" w:sz="0" w:space="0" w:color="auto"/>
        <w:bottom w:val="none" w:sz="0" w:space="0" w:color="auto"/>
        <w:right w:val="none" w:sz="0" w:space="0" w:color="auto"/>
      </w:divBdr>
    </w:div>
    <w:div w:id="20830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986</Characters>
  <Application>Microsoft Office Word</Application>
  <DocSecurity>0</DocSecurity>
  <Lines>33</Lines>
  <Paragraphs>13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2015-09-02T20:11:00Z</cp:lastPrinted>
  <dcterms:created xsi:type="dcterms:W3CDTF">2016-04-01T16:36:00Z</dcterms:created>
  <dcterms:modified xsi:type="dcterms:W3CDTF">2016-04-01T16:36:00Z</dcterms:modified>
  <cp:category> </cp:category>
  <cp:contentStatus> </cp:contentStatus>
</cp:coreProperties>
</file>