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804"/>
        <w:gridCol w:w="270"/>
        <w:gridCol w:w="1440"/>
        <w:gridCol w:w="1440"/>
        <w:gridCol w:w="270"/>
        <w:gridCol w:w="270"/>
        <w:gridCol w:w="720"/>
        <w:gridCol w:w="90"/>
        <w:gridCol w:w="450"/>
        <w:gridCol w:w="1080"/>
        <w:gridCol w:w="2610"/>
        <w:gridCol w:w="270"/>
      </w:tblGrid>
      <w:tr w:rsidR="00C5661D" w:rsidRPr="008A3ADE" w:rsidTr="006035EE"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C5661D" w:rsidRPr="008A3ADE" w:rsidRDefault="00C5661D" w:rsidP="00CA7B3F">
            <w:pPr>
              <w:pStyle w:val="Header"/>
              <w:rPr>
                <w:rFonts w:ascii="Arial" w:eastAsia="Meiryo UI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0444" w:type="dxa"/>
            <w:gridSpan w:val="11"/>
            <w:tcBorders>
              <w:top w:val="single" w:sz="24" w:space="0" w:color="auto"/>
              <w:bottom w:val="nil"/>
            </w:tcBorders>
          </w:tcPr>
          <w:p w:rsidR="00C5661D" w:rsidRPr="005325AB" w:rsidRDefault="00C5661D" w:rsidP="00CA7B3F">
            <w:pPr>
              <w:pStyle w:val="Header"/>
              <w:rPr>
                <w:rFonts w:ascii="Arial Black" w:eastAsia="Meiryo UI" w:hAnsi="Arial Black" w:cs="Arial"/>
                <w:b/>
                <w:sz w:val="60"/>
                <w:szCs w:val="60"/>
              </w:rPr>
            </w:pPr>
            <w:r w:rsidRPr="005325AB">
              <w:rPr>
                <w:rFonts w:ascii="Arial Black" w:eastAsia="Meiryo UI" w:hAnsi="Arial Black" w:cs="Arial"/>
                <w:b/>
                <w:sz w:val="60"/>
                <w:szCs w:val="60"/>
              </w:rPr>
              <w:t>Broadband Facts</w:t>
            </w:r>
          </w:p>
          <w:p w:rsidR="00C5661D" w:rsidRPr="00D32832" w:rsidRDefault="00C5661D" w:rsidP="00CA7B3F">
            <w:pPr>
              <w:pStyle w:val="Header"/>
              <w:rPr>
                <w:rFonts w:ascii="Arial" w:eastAsia="Meiryo UI" w:hAnsi="Arial" w:cs="Arial"/>
                <w:sz w:val="22"/>
              </w:rPr>
            </w:pPr>
            <w:r>
              <w:rPr>
                <w:rFonts w:ascii="Arial" w:eastAsia="Meiryo UI" w:hAnsi="Arial" w:cs="Arial"/>
                <w:sz w:val="22"/>
              </w:rPr>
              <w:t>Mobile broadband consumer d</w:t>
            </w:r>
            <w:r w:rsidRPr="00631C98">
              <w:rPr>
                <w:rFonts w:ascii="Arial" w:eastAsia="Meiryo UI" w:hAnsi="Arial" w:cs="Arial"/>
                <w:sz w:val="22"/>
              </w:rPr>
              <w:t>isclosure</w:t>
            </w:r>
            <w:r>
              <w:rPr>
                <w:rFonts w:ascii="Arial" w:eastAsia="Meiryo UI" w:hAnsi="Arial" w:cs="Arial"/>
                <w:sz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C5661D" w:rsidRPr="008A3ADE" w:rsidRDefault="00C5661D" w:rsidP="00CA7B3F">
            <w:pPr>
              <w:pStyle w:val="Header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6035EE">
        <w:trPr>
          <w:trHeight w:val="162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6304" w:type="dxa"/>
            <w:gridSpan w:val="8"/>
            <w:tcBorders>
              <w:top w:val="nil"/>
              <w:bottom w:val="nil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C5661D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6304" w:type="dxa"/>
            <w:gridSpan w:val="8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Header"/>
              <w:spacing w:before="60" w:after="60"/>
              <w:ind w:left="-14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  <w:r w:rsidRPr="00AA70E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>Device Compatibility</w:t>
            </w:r>
          </w:p>
        </w:tc>
        <w:tc>
          <w:tcPr>
            <w:tcW w:w="4140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Header"/>
              <w:spacing w:before="60" w:after="60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4E0F36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631C98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</w:rPr>
            </w:pPr>
          </w:p>
        </w:tc>
        <w:tc>
          <w:tcPr>
            <w:tcW w:w="10444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Default="00C5661D" w:rsidP="007F53A6">
            <w:pPr>
              <w:pStyle w:val="Header"/>
              <w:spacing w:before="60" w:after="60"/>
              <w:ind w:left="-14"/>
              <w:rPr>
                <w:rFonts w:ascii="Arial" w:eastAsia="Meiryo UI" w:hAnsi="Arial" w:cs="Arial"/>
                <w:sz w:val="22"/>
                <w:szCs w:val="22"/>
              </w:rPr>
            </w:pPr>
            <w:r w:rsidRPr="00AA70ED">
              <w:rPr>
                <w:rFonts w:ascii="Arial" w:eastAsia="Meiryo UI" w:hAnsi="Arial" w:cs="Arial"/>
                <w:sz w:val="22"/>
                <w:szCs w:val="22"/>
              </w:rPr>
              <w:t>If you want to use your existin</w:t>
            </w:r>
            <w:r w:rsidR="00A86BE3" w:rsidRPr="00AA70ED">
              <w:rPr>
                <w:rFonts w:ascii="Arial" w:eastAsia="Meiryo UI" w:hAnsi="Arial" w:cs="Arial"/>
                <w:sz w:val="22"/>
                <w:szCs w:val="22"/>
              </w:rPr>
              <w:t xml:space="preserve">g device, </w:t>
            </w:r>
            <w:r w:rsidR="007F53A6">
              <w:rPr>
                <w:rFonts w:ascii="Arial" w:eastAsia="Meiryo UI" w:hAnsi="Arial" w:cs="Arial"/>
                <w:sz w:val="22"/>
                <w:szCs w:val="22"/>
              </w:rPr>
              <w:t>learn more about</w:t>
            </w:r>
            <w:r w:rsidR="00A86BE3" w:rsidRPr="00AA70ED">
              <w:rPr>
                <w:rFonts w:ascii="Arial" w:eastAsia="Meiryo UI" w:hAnsi="Arial" w:cs="Arial"/>
                <w:sz w:val="22"/>
                <w:szCs w:val="22"/>
              </w:rPr>
              <w:t xml:space="preserve"> </w:t>
            </w:r>
            <w:r w:rsidR="00A86BE3" w:rsidRPr="007F53A6">
              <w:rPr>
                <w:rFonts w:ascii="Arial" w:eastAsia="Meiryo UI" w:hAnsi="Arial" w:cs="Arial"/>
                <w:color w:val="1F497D" w:themeColor="text2"/>
                <w:sz w:val="22"/>
                <w:szCs w:val="22"/>
                <w:u w:val="single"/>
              </w:rPr>
              <w:t>compati</w:t>
            </w:r>
            <w:r w:rsidRPr="007F53A6">
              <w:rPr>
                <w:rFonts w:ascii="Arial" w:eastAsia="Meiryo UI" w:hAnsi="Arial" w:cs="Arial"/>
                <w:color w:val="1F497D" w:themeColor="text2"/>
                <w:sz w:val="22"/>
                <w:szCs w:val="22"/>
                <w:u w:val="single"/>
              </w:rPr>
              <w:t>bility</w:t>
            </w:r>
            <w:r w:rsidRPr="00AA70ED">
              <w:rPr>
                <w:rFonts w:ascii="Arial" w:eastAsia="Meiryo UI" w:hAnsi="Arial" w:cs="Arial"/>
                <w:sz w:val="22"/>
                <w:szCs w:val="22"/>
              </w:rPr>
              <w:t>.</w:t>
            </w:r>
          </w:p>
          <w:p w:rsidR="006035EE" w:rsidRPr="00AA70ED" w:rsidRDefault="006035EE" w:rsidP="007F53A6">
            <w:pPr>
              <w:pStyle w:val="Header"/>
              <w:spacing w:before="60" w:after="60"/>
              <w:ind w:left="-14"/>
              <w:rPr>
                <w:rFonts w:ascii="Arial" w:eastAsia="Meiryo UI" w:hAnsi="Arial" w:cs="Arial"/>
                <w:sz w:val="22"/>
                <w:szCs w:val="22"/>
              </w:rPr>
            </w:pP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[at underlined language provide a link regarding compatibility of devices if the customer brings their own device.]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4E0F36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631C98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0"/>
              </w:rPr>
            </w:pPr>
          </w:p>
        </w:tc>
        <w:tc>
          <w:tcPr>
            <w:tcW w:w="10444" w:type="dxa"/>
            <w:gridSpan w:val="11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FC3776" w:rsidRDefault="00C5661D" w:rsidP="00FC3776">
            <w:pPr>
              <w:pStyle w:val="Header"/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</w:rPr>
            </w:pPr>
            <w:r w:rsidRPr="00AA70ED">
              <w:rPr>
                <w:rFonts w:ascii="Arial" w:eastAsia="Calibri" w:hAnsi="Arial" w:cs="Arial"/>
                <w:sz w:val="22"/>
                <w:szCs w:val="22"/>
              </w:rPr>
              <w:t xml:space="preserve">If you want to obtain a device, </w:t>
            </w:r>
            <w:r w:rsidR="007F53A6">
              <w:rPr>
                <w:rFonts w:ascii="Arial" w:eastAsia="Calibri" w:hAnsi="Arial" w:cs="Arial"/>
                <w:sz w:val="22"/>
                <w:szCs w:val="22"/>
              </w:rPr>
              <w:t>learn more about</w:t>
            </w:r>
            <w:r w:rsidRPr="00AA70E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7F53A6">
              <w:rPr>
                <w:rFonts w:ascii="Arial" w:eastAsia="Calibri" w:hAnsi="Arial" w:cs="Arial"/>
                <w:color w:val="1F497D" w:themeColor="text2"/>
                <w:sz w:val="22"/>
                <w:szCs w:val="22"/>
                <w:u w:val="single"/>
              </w:rPr>
              <w:t>prices and other options</w:t>
            </w:r>
            <w:r w:rsidRPr="00AA70ED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FC377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C5661D" w:rsidRPr="00AA70ED" w:rsidRDefault="00FC3776" w:rsidP="00FC3776">
            <w:pPr>
              <w:pStyle w:val="Header"/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</w:rPr>
            </w:pPr>
            <w:r w:rsidRPr="006035EE">
              <w:rPr>
                <w:rFonts w:ascii="Arial" w:eastAsia="Meiryo UI" w:hAnsi="Arial" w:cs="Arial"/>
                <w:color w:val="FF0000"/>
                <w:sz w:val="22"/>
                <w:szCs w:val="22"/>
              </w:rPr>
              <w:t>[</w:t>
            </w:r>
            <w:r w:rsidRPr="006035EE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at underlined language</w:t>
            </w:r>
            <w:r w:rsidRPr="006035EE">
              <w:rPr>
                <w:rFonts w:ascii="Arial" w:eastAsia="Meiryo UI" w:hAnsi="Arial" w:cs="Arial"/>
                <w:i/>
                <w:color w:val="FF0000"/>
                <w:sz w:val="22"/>
                <w:szCs w:val="22"/>
              </w:rPr>
              <w:t xml:space="preserve"> provide a link to prices and other options for customers who wish to obtain a device from the provider</w:t>
            </w:r>
            <w:r w:rsidRPr="006035EE">
              <w:rPr>
                <w:rFonts w:ascii="Arial" w:eastAsia="Meiryo UI" w:hAnsi="Arial" w:cs="Arial"/>
                <w:color w:val="FF0000"/>
                <w:sz w:val="22"/>
                <w:szCs w:val="22"/>
              </w:rPr>
              <w:t>]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4E0F36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AA70ED" w:rsidRPr="008A3ADE" w:rsidTr="006035EE">
        <w:trPr>
          <w:trHeight w:val="129"/>
        </w:trPr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AA70ED" w:rsidRPr="008B5C5D" w:rsidRDefault="00AA70E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10444" w:type="dxa"/>
            <w:gridSpan w:val="11"/>
            <w:tcBorders>
              <w:top w:val="single" w:sz="36" w:space="0" w:color="auto"/>
              <w:bottom w:val="nil"/>
            </w:tcBorders>
            <w:shd w:val="clear" w:color="auto" w:fill="auto"/>
          </w:tcPr>
          <w:p w:rsidR="00AA70ED" w:rsidRPr="008B5C5D" w:rsidRDefault="00AA70ED" w:rsidP="007552FC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  <w:szCs w:val="22"/>
              </w:rPr>
            </w:pPr>
            <w:r w:rsidRPr="008B5C5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Choose Your </w:t>
            </w:r>
            <w:r w:rsidR="007552FC" w:rsidRPr="008B5C5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Data </w:t>
            </w:r>
            <w:r w:rsidRPr="008B5C5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Plan - </w:t>
            </w:r>
            <w:r w:rsidRPr="008B5C5D"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  <w:t>These prices do not include costs for obtaining a device from us.</w:t>
            </w:r>
            <w:r w:rsidRPr="008B5C5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AA70ED" w:rsidRPr="008B5C5D" w:rsidRDefault="00AA70E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8B670D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B670D" w:rsidRPr="008B5C5D" w:rsidRDefault="008B670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670D" w:rsidRPr="008B5C5D" w:rsidRDefault="008B670D" w:rsidP="00CA7B3F">
            <w:pPr>
              <w:spacing w:before="60" w:after="60"/>
              <w:ind w:left="-14"/>
              <w:jc w:val="right"/>
              <w:rPr>
                <w:rFonts w:ascii="Arial Black" w:eastAsia="Calibri" w:hAnsi="Arial Black" w:cs="Arial"/>
                <w:sz w:val="22"/>
                <w:szCs w:val="22"/>
              </w:rPr>
            </w:pPr>
          </w:p>
        </w:tc>
        <w:tc>
          <w:tcPr>
            <w:tcW w:w="83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70D" w:rsidRPr="00461BF9" w:rsidRDefault="00B44B96" w:rsidP="008B5C5D">
            <w:pPr>
              <w:spacing w:before="60" w:after="60"/>
              <w:ind w:left="-14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High Speed </w:t>
            </w:r>
            <w:r w:rsidR="008B670D" w:rsidRPr="00461BF9">
              <w:rPr>
                <w:rFonts w:ascii="Arial" w:eastAsia="Calibri" w:hAnsi="Arial" w:cs="Arial"/>
                <w:sz w:val="22"/>
                <w:szCs w:val="22"/>
              </w:rPr>
              <w:t>Data allowance per month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8B670D" w:rsidRPr="008B5C5D" w:rsidRDefault="008B670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3661AA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B670D" w:rsidRPr="008B5C5D" w:rsidRDefault="008B670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207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70D" w:rsidRPr="008B5C5D" w:rsidRDefault="008B670D" w:rsidP="00CA7B3F">
            <w:pPr>
              <w:spacing w:before="60" w:after="60"/>
              <w:ind w:left="-14"/>
              <w:jc w:val="right"/>
              <w:rPr>
                <w:rFonts w:ascii="Arial Black" w:eastAsia="Calibri" w:hAnsi="Arial Black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70D" w:rsidRPr="00A24434" w:rsidRDefault="00DE1BF4" w:rsidP="008B670D">
            <w:pPr>
              <w:spacing w:before="60" w:after="60"/>
              <w:ind w:left="-14"/>
              <w:jc w:val="center"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[ ]</w:t>
            </w:r>
            <w:r w:rsidR="008B670D" w:rsidRPr="00A24434"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  <w:t>GB</w:t>
            </w:r>
          </w:p>
          <w:p w:rsidR="006035EE" w:rsidRPr="00A24434" w:rsidRDefault="006035EE" w:rsidP="008B670D">
            <w:pPr>
              <w:spacing w:before="60" w:after="60"/>
              <w:ind w:left="-14"/>
              <w:jc w:val="center"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[identify the monthly </w:t>
            </w:r>
            <w:r w:rsidR="00B44B9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high speed </w:t>
            </w: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data allowance associated with one of your most popular plans]</w:t>
            </w: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70D" w:rsidRPr="00A24434" w:rsidRDefault="00DE1BF4" w:rsidP="008B670D">
            <w:pPr>
              <w:spacing w:before="60" w:after="60"/>
              <w:ind w:left="-14"/>
              <w:jc w:val="center"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[ ]</w:t>
            </w:r>
            <w:r w:rsidR="008B670D" w:rsidRPr="00A24434"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  <w:t>GB</w:t>
            </w:r>
          </w:p>
          <w:p w:rsidR="006035EE" w:rsidRPr="00A24434" w:rsidRDefault="006035EE" w:rsidP="008B670D">
            <w:pPr>
              <w:spacing w:before="60" w:after="60"/>
              <w:ind w:left="-14"/>
              <w:jc w:val="center"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[identify the monthly </w:t>
            </w:r>
            <w:r w:rsidR="00B44B9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high speed </w:t>
            </w: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data allowance associated with one of your most popular plans]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70D" w:rsidRPr="00A24434" w:rsidRDefault="001C7568" w:rsidP="008B670D">
            <w:pPr>
              <w:spacing w:before="60" w:after="60"/>
              <w:ind w:left="-14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[ ]GB</w:t>
            </w:r>
          </w:p>
          <w:p w:rsidR="006035EE" w:rsidRPr="00A24434" w:rsidRDefault="006035EE" w:rsidP="008B670D">
            <w:pPr>
              <w:spacing w:before="60" w:after="60"/>
              <w:ind w:left="-14"/>
              <w:jc w:val="center"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[identify the monthly </w:t>
            </w:r>
            <w:r w:rsidR="00B44B9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high speed </w:t>
            </w: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data allowance associated with one of your most popular plans]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8B670D" w:rsidRPr="008B5C5D" w:rsidRDefault="008B670D" w:rsidP="008B670D">
            <w:pPr>
              <w:pStyle w:val="Header"/>
              <w:spacing w:after="120"/>
              <w:jc w:val="center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8B5C5D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B5C5D" w:rsidRPr="008B5C5D" w:rsidRDefault="008B5C5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5C5D" w:rsidRPr="008B5C5D" w:rsidRDefault="008B5C5D" w:rsidP="008B5C5D">
            <w:pPr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Monthly c</w:t>
            </w:r>
            <w:r w:rsidRPr="008B5C5D">
              <w:rPr>
                <w:rFonts w:ascii="Arial" w:eastAsia="Calibri" w:hAnsi="Arial" w:cs="Arial"/>
                <w:sz w:val="22"/>
                <w:szCs w:val="22"/>
              </w:rPr>
              <w:t>harge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A24434" w:rsidRDefault="008B5C5D" w:rsidP="001C7568">
            <w:pPr>
              <w:spacing w:before="60" w:after="60"/>
              <w:ind w:left="-14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 Black" w:eastAsia="Calibri" w:hAnsi="Arial Black" w:cs="Arial"/>
                <w:i/>
                <w:color w:val="FF0000"/>
                <w:sz w:val="22"/>
                <w:szCs w:val="22"/>
              </w:rPr>
              <w:t>$</w:t>
            </w:r>
            <w:r w:rsidR="001C7568"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[ ]</w:t>
            </w:r>
          </w:p>
          <w:p w:rsidR="006035EE" w:rsidRPr="00A24434" w:rsidRDefault="006035EE" w:rsidP="001C7568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  <w:t>[provide non-promotional price of the plan with this data allowance on a month-to-month basis]</w:t>
            </w: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A24434" w:rsidRDefault="008B5C5D" w:rsidP="001C7568">
            <w:pPr>
              <w:spacing w:before="60" w:after="60"/>
              <w:ind w:left="-14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 Black" w:eastAsia="Calibri" w:hAnsi="Arial Black" w:cs="Arial"/>
                <w:i/>
                <w:color w:val="FF0000"/>
                <w:sz w:val="22"/>
                <w:szCs w:val="22"/>
              </w:rPr>
              <w:t>$</w:t>
            </w:r>
            <w:r w:rsidR="001C7568"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[ ]</w:t>
            </w:r>
          </w:p>
          <w:p w:rsidR="006035EE" w:rsidRPr="00A24434" w:rsidRDefault="006035EE" w:rsidP="001C7568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[provide non-promotional price of the plan </w:t>
            </w:r>
            <w:r w:rsidRPr="00A24434"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  <w:t xml:space="preserve">with this data allowance </w:t>
            </w: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on a month-to-month basis]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A24434" w:rsidRDefault="008B5C5D" w:rsidP="001C7568">
            <w:pPr>
              <w:spacing w:before="60" w:after="60"/>
              <w:ind w:left="-14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 Black" w:eastAsia="Calibri" w:hAnsi="Arial Black" w:cs="Arial"/>
                <w:i/>
                <w:color w:val="FF0000"/>
                <w:sz w:val="22"/>
                <w:szCs w:val="22"/>
              </w:rPr>
              <w:t>$</w:t>
            </w:r>
            <w:r w:rsidR="001C7568"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[ ]</w:t>
            </w:r>
          </w:p>
          <w:p w:rsidR="006035EE" w:rsidRPr="00A24434" w:rsidRDefault="006035EE" w:rsidP="001C7568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[provide non-promotional price of the plan </w:t>
            </w:r>
            <w:r w:rsidRPr="00A24434"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  <w:t xml:space="preserve">with this data allowance </w:t>
            </w: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on a month-to-month basis]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8B5C5D" w:rsidRPr="008B5C5D" w:rsidRDefault="008B5C5D" w:rsidP="008B670D">
            <w:pPr>
              <w:pStyle w:val="Header"/>
              <w:spacing w:after="120"/>
              <w:jc w:val="center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8B5C5D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8B5C5D" w:rsidRPr="008B5C5D" w:rsidRDefault="008B5C5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5C5D" w:rsidRPr="008B5C5D" w:rsidRDefault="008B5C5D" w:rsidP="008B5C5D">
            <w:pPr>
              <w:spacing w:before="60" w:after="60"/>
              <w:ind w:left="-14"/>
              <w:rPr>
                <w:rFonts w:ascii="Arial Black" w:eastAsia="Calibri" w:hAnsi="Arial Black" w:cs="Arial"/>
                <w:sz w:val="22"/>
                <w:szCs w:val="22"/>
              </w:rPr>
            </w:pPr>
            <w:r w:rsidRPr="00AA70ED">
              <w:rPr>
                <w:rFonts w:ascii="Arial" w:eastAsia="Calibri" w:hAnsi="Arial" w:cs="Arial"/>
                <w:sz w:val="22"/>
                <w:szCs w:val="22"/>
              </w:rPr>
              <w:t xml:space="preserve">When you exceed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the </w:t>
            </w:r>
            <w:r w:rsidRPr="00AA70ED">
              <w:rPr>
                <w:rFonts w:ascii="Arial" w:eastAsia="Calibri" w:hAnsi="Arial" w:cs="Arial"/>
                <w:sz w:val="22"/>
                <w:szCs w:val="22"/>
              </w:rPr>
              <w:t>data allowance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A24434" w:rsidRDefault="001C7568" w:rsidP="00461BF9">
            <w:pPr>
              <w:spacing w:before="60" w:after="60"/>
              <w:ind w:left="-14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[ ]</w:t>
            </w:r>
          </w:p>
          <w:p w:rsidR="006035EE" w:rsidRPr="00A24434" w:rsidRDefault="006035EE" w:rsidP="00461BF9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[if applicable, identify additional charges or other outcomes if the monthly data allowance for this plan is exceeded]</w:t>
            </w: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A24434" w:rsidRDefault="001C7568" w:rsidP="008B670D">
            <w:pPr>
              <w:spacing w:before="60" w:after="60"/>
              <w:ind w:left="-14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[ ]</w:t>
            </w:r>
          </w:p>
          <w:p w:rsidR="006035EE" w:rsidRPr="00A24434" w:rsidRDefault="006035EE" w:rsidP="008B670D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[if applicable, identify additional charges or other outcomes if the monthly data allowance for this plan is exceeded]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5D" w:rsidRPr="00A24434" w:rsidRDefault="001C7568" w:rsidP="008B670D">
            <w:pPr>
              <w:spacing w:before="60" w:after="60"/>
              <w:ind w:left="-14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[ ]</w:t>
            </w:r>
          </w:p>
          <w:p w:rsidR="006035EE" w:rsidRPr="00A24434" w:rsidRDefault="006035EE" w:rsidP="008B670D">
            <w:pPr>
              <w:spacing w:before="60" w:after="60"/>
              <w:ind w:left="-14"/>
              <w:jc w:val="center"/>
              <w:rPr>
                <w:rFonts w:ascii="Arial Black" w:eastAsia="Calibri" w:hAnsi="Arial Black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[if applicable, identify additional charges or other outcomes if the monthly data allowance for this plan is exceeded]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8B5C5D" w:rsidRPr="008B5C5D" w:rsidRDefault="008B5C5D" w:rsidP="008B670D">
            <w:pPr>
              <w:pStyle w:val="Header"/>
              <w:spacing w:after="120"/>
              <w:jc w:val="center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6035EE" w:rsidRPr="008A3ADE" w:rsidTr="00B45F6B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6035EE" w:rsidRPr="008A3ADE" w:rsidRDefault="006035EE" w:rsidP="00461BF9">
            <w:pPr>
              <w:pStyle w:val="Header"/>
              <w:spacing w:before="60" w:after="6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10444" w:type="dxa"/>
            <w:gridSpan w:val="11"/>
            <w:tcBorders>
              <w:top w:val="single" w:sz="6" w:space="0" w:color="auto"/>
              <w:bottom w:val="nil"/>
            </w:tcBorders>
            <w:shd w:val="clear" w:color="auto" w:fill="auto"/>
          </w:tcPr>
          <w:p w:rsidR="006035EE" w:rsidRDefault="006035EE" w:rsidP="00461BF9">
            <w:pPr>
              <w:spacing w:before="60" w:after="60"/>
              <w:ind w:left="-14"/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</w:pPr>
            <w:r w:rsidRPr="00461BF9">
              <w:rPr>
                <w:rFonts w:ascii="Arial" w:hAnsi="Arial" w:cs="Arial"/>
                <w:sz w:val="22"/>
                <w:szCs w:val="22"/>
              </w:rPr>
              <w:t xml:space="preserve">Learn more about </w:t>
            </w:r>
            <w:r w:rsidRPr="00DE1BF4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other included services/features.</w:t>
            </w:r>
          </w:p>
          <w:p w:rsidR="006035EE" w:rsidRPr="00461BF9" w:rsidRDefault="006035EE" w:rsidP="006035EE">
            <w:pPr>
              <w:spacing w:before="60" w:after="60"/>
              <w:ind w:left="-14"/>
              <w:rPr>
                <w:rFonts w:ascii="Arial" w:hAnsi="Arial" w:cs="Arial"/>
                <w:sz w:val="22"/>
                <w:szCs w:val="22"/>
              </w:rPr>
            </w:pPr>
            <w:r w:rsidRPr="00106FC7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[if applicable, </w:t>
            </w: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at underlined language</w:t>
            </w:r>
            <w:r w:rsidRPr="00106FC7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provide </w:t>
            </w:r>
            <w:r w:rsidR="00DE3887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a </w:t>
            </w:r>
            <w:r w:rsidRPr="00106FC7">
              <w:rPr>
                <w:rFonts w:ascii="Arial" w:hAnsi="Arial" w:cs="Arial"/>
                <w:i/>
                <w:color w:val="FF0000"/>
                <w:sz w:val="22"/>
                <w:szCs w:val="22"/>
              </w:rPr>
              <w:t>link to description of other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included services and features </w:t>
            </w:r>
            <w:r w:rsidRPr="00106FC7">
              <w:rPr>
                <w:rFonts w:ascii="Arial" w:hAnsi="Arial" w:cs="Arial"/>
                <w:i/>
                <w:color w:val="FF0000"/>
                <w:sz w:val="22"/>
                <w:szCs w:val="22"/>
              </w:rPr>
              <w:t>such as voice and text or tethering and hot spots.]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6035EE" w:rsidRPr="00461BF9" w:rsidRDefault="006035EE" w:rsidP="00CA7B3F">
            <w:pPr>
              <w:pStyle w:val="Header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BF9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461BF9" w:rsidRPr="008A3ADE" w:rsidRDefault="00461BF9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10444" w:type="dxa"/>
            <w:gridSpan w:val="11"/>
            <w:tcBorders>
              <w:top w:val="single" w:sz="6" w:space="0" w:color="auto"/>
              <w:bottom w:val="nil"/>
            </w:tcBorders>
            <w:shd w:val="clear" w:color="auto" w:fill="auto"/>
          </w:tcPr>
          <w:p w:rsidR="00461BF9" w:rsidRDefault="00461BF9" w:rsidP="00461BF9">
            <w:pPr>
              <w:spacing w:before="60" w:after="60"/>
              <w:ind w:left="-14"/>
              <w:rPr>
                <w:rFonts w:ascii="Arial" w:hAnsi="Arial" w:cs="Arial"/>
                <w:sz w:val="22"/>
                <w:szCs w:val="22"/>
              </w:rPr>
            </w:pPr>
            <w:r w:rsidRPr="00461BF9">
              <w:rPr>
                <w:rFonts w:ascii="Arial" w:hAnsi="Arial" w:cs="Arial"/>
                <w:sz w:val="22"/>
                <w:szCs w:val="22"/>
              </w:rPr>
              <w:t xml:space="preserve">Additional pricing options, plans and promotions </w:t>
            </w:r>
            <w:r w:rsidRPr="00857453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can be found here</w:t>
            </w:r>
            <w:r w:rsidRPr="00461BF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035EE" w:rsidRPr="00461BF9" w:rsidRDefault="006035EE" w:rsidP="00461BF9">
            <w:pPr>
              <w:spacing w:before="60" w:after="60"/>
              <w:ind w:left="-14"/>
              <w:rPr>
                <w:rFonts w:ascii="Arial" w:hAnsi="Arial" w:cs="Arial"/>
                <w:sz w:val="22"/>
                <w:szCs w:val="22"/>
              </w:rPr>
            </w:pP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[at underlined language provide a link to additional mobile broadband offerings, including promotional offers and plans that bundle broadband with other services]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461BF9" w:rsidRPr="00461BF9" w:rsidRDefault="00461BF9" w:rsidP="00CA7B3F">
            <w:pPr>
              <w:pStyle w:val="Header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FC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552FC" w:rsidRPr="007552FC" w:rsidRDefault="007552FC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6754" w:type="dxa"/>
            <w:gridSpan w:val="9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552FC" w:rsidRDefault="007552FC" w:rsidP="00AA0556">
            <w:pPr>
              <w:spacing w:before="60" w:after="60"/>
              <w:ind w:left="-14"/>
              <w:rPr>
                <w:rFonts w:ascii="Arial" w:hAnsi="Arial" w:cs="Arial"/>
                <w:sz w:val="22"/>
                <w:szCs w:val="22"/>
              </w:rPr>
            </w:pPr>
            <w:r w:rsidRPr="00461BF9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Coverage Map</w:t>
            </w:r>
          </w:p>
          <w:p w:rsidR="006035EE" w:rsidRPr="00461BF9" w:rsidRDefault="006035EE" w:rsidP="00857453">
            <w:pPr>
              <w:spacing w:before="60" w:after="60"/>
              <w:ind w:left="-14"/>
              <w:rPr>
                <w:rFonts w:ascii="Arial" w:hAnsi="Arial" w:cs="Arial"/>
                <w:sz w:val="22"/>
                <w:szCs w:val="22"/>
              </w:rPr>
            </w:pPr>
            <w:r w:rsidRPr="00106FC7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[</w:t>
            </w: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at underlined language provide </w:t>
            </w:r>
            <w:r w:rsidR="00DE388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a </w:t>
            </w: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link to coverage map</w:t>
            </w:r>
            <w:r w:rsidRPr="00106FC7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]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552FC" w:rsidRPr="007552FC" w:rsidRDefault="007552FC" w:rsidP="00A86BE3">
            <w:pPr>
              <w:spacing w:before="60" w:after="60"/>
              <w:ind w:left="-14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552FC" w:rsidRPr="007552FC" w:rsidRDefault="007552FC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AA70ED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AA70ED" w:rsidRPr="008A3ADE" w:rsidRDefault="00AA70E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10444" w:type="dxa"/>
            <w:gridSpan w:val="11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A70ED" w:rsidRPr="00AA70ED" w:rsidRDefault="00AA70ED" w:rsidP="00AA70ED">
            <w:pPr>
              <w:spacing w:before="60" w:after="60"/>
              <w:ind w:left="-14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AA70ED">
              <w:rPr>
                <w:rFonts w:ascii="Arial Black" w:eastAsia="Calibri" w:hAnsi="Arial Black" w:cs="Arial"/>
                <w:sz w:val="22"/>
                <w:szCs w:val="22"/>
              </w:rPr>
              <w:t>Charges and Terms Common to All Plans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AA70ED" w:rsidRPr="008A3ADE" w:rsidRDefault="00AA70E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61152A" w:rsidRPr="008A3ADE" w:rsidTr="00BD78B2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61152A" w:rsidRPr="008A3ADE" w:rsidRDefault="0061152A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10444" w:type="dxa"/>
            <w:gridSpan w:val="11"/>
            <w:tcBorders>
              <w:top w:val="single" w:sz="6" w:space="0" w:color="auto"/>
              <w:bottom w:val="nil"/>
            </w:tcBorders>
            <w:shd w:val="clear" w:color="auto" w:fill="auto"/>
          </w:tcPr>
          <w:p w:rsidR="0061152A" w:rsidRDefault="0061152A" w:rsidP="0061152A">
            <w:pPr>
              <w:spacing w:before="60" w:after="60"/>
              <w:ind w:left="-14"/>
              <w:rPr>
                <w:rFonts w:ascii="Arial" w:eastAsia="Calibri" w:hAnsi="Arial" w:cs="Arial"/>
                <w:sz w:val="22"/>
                <w:szCs w:val="22"/>
              </w:rPr>
            </w:pPr>
            <w:r w:rsidRPr="00AA70ED">
              <w:rPr>
                <w:rFonts w:ascii="Arial" w:eastAsia="Calibri" w:hAnsi="Arial" w:cs="Arial"/>
                <w:sz w:val="22"/>
                <w:szCs w:val="22"/>
              </w:rPr>
              <w:t>Monthly fees</w:t>
            </w:r>
          </w:p>
          <w:p w:rsidR="0061152A" w:rsidRPr="00AA70ED" w:rsidRDefault="0061152A" w:rsidP="0061152A">
            <w:pPr>
              <w:spacing w:before="60" w:after="60"/>
              <w:ind w:left="-14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[identify any monthly fees that the company chooses to impose in connection with the customer’s plan (e.g., a regulatory recovery fee or administrative fee) and for which all customers are charged the same fixed amount.]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61152A" w:rsidRPr="008A3ADE" w:rsidRDefault="0061152A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A86BE3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A86BE3" w:rsidRPr="008A3ADE" w:rsidRDefault="00A86BE3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4954" w:type="dxa"/>
            <w:gridSpan w:val="4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AA70ED" w:rsidRDefault="00DE1BF4" w:rsidP="00D94D72">
            <w:pPr>
              <w:spacing w:before="60" w:after="60"/>
              <w:ind w:left="526"/>
              <w:rPr>
                <w:rFonts w:ascii="Arial" w:eastAsia="Calibri" w:hAnsi="Arial" w:cs="Arial"/>
                <w:sz w:val="22"/>
                <w:szCs w:val="22"/>
              </w:rPr>
            </w:pPr>
            <w:r w:rsidRPr="0061152A">
              <w:rPr>
                <w:rFonts w:ascii="Arial" w:hAnsi="Arial" w:cs="Arial"/>
                <w:color w:val="FF0000"/>
                <w:sz w:val="22"/>
                <w:szCs w:val="22"/>
              </w:rPr>
              <w:t>[</w:t>
            </w:r>
            <w:r w:rsidRPr="0061152A">
              <w:rPr>
                <w:rFonts w:ascii="Arial" w:hAnsi="Arial" w:cs="Arial"/>
                <w:i/>
                <w:color w:val="FF0000"/>
                <w:sz w:val="22"/>
                <w:szCs w:val="22"/>
              </w:rPr>
              <w:t>provide name of and amount of each monthly fee on a row]</w:t>
            </w:r>
          </w:p>
        </w:tc>
        <w:tc>
          <w:tcPr>
            <w:tcW w:w="5490" w:type="dxa"/>
            <w:gridSpan w:val="7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86BE3" w:rsidRPr="00A24434" w:rsidRDefault="00A86BE3" w:rsidP="0061152A">
            <w:pPr>
              <w:spacing w:before="60" w:after="60"/>
              <w:ind w:left="-14"/>
              <w:jc w:val="right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$</w:t>
            </w:r>
            <w:r w:rsidR="001C7568"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[ ]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A86BE3" w:rsidRPr="008A3ADE" w:rsidRDefault="00A86BE3" w:rsidP="0061152A">
            <w:pPr>
              <w:pStyle w:val="Header"/>
              <w:spacing w:after="120"/>
              <w:jc w:val="right"/>
              <w:rPr>
                <w:rFonts w:ascii="Arial" w:eastAsia="Meiryo UI" w:hAnsi="Arial" w:cs="Arial"/>
                <w:b/>
              </w:rPr>
            </w:pPr>
          </w:p>
        </w:tc>
      </w:tr>
      <w:tr w:rsidR="0061152A" w:rsidRPr="008A3ADE" w:rsidTr="000939CC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61152A" w:rsidRPr="008A3ADE" w:rsidRDefault="0061152A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10444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152A" w:rsidRDefault="0061152A" w:rsidP="0061152A">
            <w:pPr>
              <w:spacing w:before="60" w:after="60"/>
              <w:ind w:left="-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One-</w:t>
            </w:r>
            <w:r w:rsidRPr="00AA70ED">
              <w:rPr>
                <w:rFonts w:ascii="Arial" w:hAnsi="Arial" w:cs="Arial"/>
                <w:color w:val="000000"/>
                <w:sz w:val="22"/>
                <w:szCs w:val="22"/>
              </w:rPr>
              <w:t>time fees</w:t>
            </w:r>
          </w:p>
          <w:p w:rsidR="0061152A" w:rsidRPr="0061152A" w:rsidRDefault="0061152A" w:rsidP="00B44B96">
            <w:pPr>
              <w:pStyle w:val="TableParagraph"/>
              <w:tabs>
                <w:tab w:val="left" w:pos="-14"/>
              </w:tabs>
              <w:spacing w:before="60" w:after="60"/>
              <w:ind w:left="-14" w:right="72"/>
              <w:rPr>
                <w:rFonts w:ascii="Arial Black" w:hAnsi="Arial Black" w:cs="Arial"/>
                <w:color w:val="FF0000"/>
                <w:sz w:val="22"/>
                <w:szCs w:val="22"/>
              </w:rPr>
            </w:pP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[identify any one-time fees that the company chooses to impose in connection with the purchase of broadband service, e.g., activation fees</w:t>
            </w:r>
            <w:r w:rsidR="00B44B96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; </w:t>
            </w:r>
            <w:r w:rsidR="00B44B96" w:rsidRPr="0093641E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if applicable, identify any fees that will be imposed if the customer cancels broadband service before the end of a long-term contract and provide a link to a full explanation of when such fees would be triggered</w:t>
            </w: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]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61152A" w:rsidRPr="008A3ADE" w:rsidRDefault="0061152A" w:rsidP="0061152A">
            <w:pPr>
              <w:pStyle w:val="Header"/>
              <w:spacing w:after="120"/>
              <w:jc w:val="right"/>
              <w:rPr>
                <w:rFonts w:ascii="Arial" w:eastAsia="Meiryo UI" w:hAnsi="Arial" w:cs="Arial"/>
                <w:b/>
              </w:rPr>
            </w:pPr>
          </w:p>
        </w:tc>
      </w:tr>
      <w:tr w:rsidR="00C5661D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495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DE1BF4" w:rsidP="00CA7B3F">
            <w:pPr>
              <w:spacing w:before="60" w:after="60"/>
              <w:ind w:left="5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152A">
              <w:rPr>
                <w:rFonts w:ascii="Arial" w:hAnsi="Arial" w:cs="Arial"/>
                <w:color w:val="FF0000"/>
                <w:sz w:val="22"/>
                <w:szCs w:val="22"/>
              </w:rPr>
              <w:t>[</w:t>
            </w:r>
            <w:r w:rsidRPr="0061152A">
              <w:rPr>
                <w:rFonts w:ascii="Arial" w:hAnsi="Arial" w:cs="Arial"/>
                <w:i/>
                <w:color w:val="FF0000"/>
                <w:sz w:val="22"/>
                <w:szCs w:val="22"/>
              </w:rPr>
              <w:t>provide name of and amount of each one-time fee on a row]</w:t>
            </w:r>
          </w:p>
        </w:tc>
        <w:tc>
          <w:tcPr>
            <w:tcW w:w="549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24434" w:rsidRDefault="00C5661D" w:rsidP="0061152A">
            <w:pPr>
              <w:spacing w:before="60" w:after="60"/>
              <w:ind w:left="-14"/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$</w:t>
            </w:r>
            <w:r w:rsidR="0061152A"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[ ]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8A3ADE" w:rsidRDefault="00C5661D" w:rsidP="0061152A">
            <w:pPr>
              <w:pStyle w:val="Header"/>
              <w:spacing w:after="120"/>
              <w:jc w:val="right"/>
              <w:rPr>
                <w:rFonts w:ascii="Arial" w:eastAsia="Meiryo UI" w:hAnsi="Arial" w:cs="Arial"/>
                <w:b/>
              </w:rPr>
            </w:pPr>
          </w:p>
        </w:tc>
      </w:tr>
      <w:tr w:rsidR="00C5661D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10444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Header"/>
              <w:spacing w:before="60" w:after="60"/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</w:pPr>
            <w:r w:rsidRPr="00AA70E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Government Taxes and Fees, and Other Carrier Surcharges May Also Apply: </w:t>
            </w:r>
            <w:r w:rsidRPr="00AA70ED"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  <w:t>Varies by location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</w:tr>
      <w:tr w:rsidR="007F53A6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tcBorders>
              <w:top w:val="nil"/>
              <w:bottom w:val="nil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C5661D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10444" w:type="dxa"/>
            <w:gridSpan w:val="11"/>
            <w:tcBorders>
              <w:top w:val="nil"/>
              <w:bottom w:val="single" w:sz="6" w:space="0" w:color="auto"/>
            </w:tcBorders>
            <w:shd w:val="clear" w:color="auto" w:fill="auto"/>
          </w:tcPr>
          <w:p w:rsidR="00C5661D" w:rsidRDefault="00C5661D" w:rsidP="00CA7B3F">
            <w:pPr>
              <w:pStyle w:val="Header"/>
              <w:spacing w:before="60" w:after="60"/>
              <w:rPr>
                <w:rFonts w:ascii="Arial" w:eastAsia="Meiryo UI" w:hAnsi="Arial" w:cs="Arial"/>
                <w:color w:val="1F497D" w:themeColor="text2"/>
                <w:sz w:val="22"/>
                <w:szCs w:val="22"/>
                <w:u w:val="single"/>
              </w:rPr>
            </w:pPr>
            <w:r w:rsidRPr="00AA70ED"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  <w:t xml:space="preserve">Performance - </w:t>
            </w:r>
            <w:r w:rsidRPr="00AA70ED">
              <w:rPr>
                <w:rFonts w:ascii="Arial" w:eastAsia="Meiryo UI" w:hAnsi="Arial" w:cs="Arial"/>
                <w:color w:val="1F497D" w:themeColor="text2"/>
                <w:sz w:val="22"/>
                <w:szCs w:val="22"/>
                <w:u w:val="single"/>
              </w:rPr>
              <w:t>Individual experience may vary</w:t>
            </w:r>
          </w:p>
          <w:p w:rsidR="00A24434" w:rsidRPr="00AA70ED" w:rsidRDefault="00A24434" w:rsidP="00857453">
            <w:pPr>
              <w:pStyle w:val="Header"/>
              <w:spacing w:before="60" w:after="60"/>
              <w:rPr>
                <w:rFonts w:ascii="Arial Black" w:eastAsia="Meiryo UI" w:hAnsi="Arial Black" w:cs="Arial"/>
                <w:b/>
                <w:color w:val="000000" w:themeColor="text1"/>
                <w:sz w:val="22"/>
                <w:szCs w:val="22"/>
              </w:rPr>
            </w:pP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[</w:t>
            </w:r>
            <w:r w:rsidR="00DE388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at underlined language </w:t>
            </w: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provide a link to a full discussion of network performance metrics]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6E350B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5224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A47F1C" w:rsidRDefault="006E350B" w:rsidP="006E350B">
            <w:pPr>
              <w:pStyle w:val="Header"/>
              <w:jc w:val="center"/>
              <w:rPr>
                <w:rFonts w:ascii="Arial" w:eastAsia="Meiryo UI" w:hAnsi="Arial" w:cs="Arial"/>
                <w:b/>
                <w:sz w:val="4"/>
                <w:szCs w:val="20"/>
              </w:rPr>
            </w:pPr>
          </w:p>
          <w:p w:rsidR="006E350B" w:rsidRDefault="00A24434" w:rsidP="006E350B">
            <w:pPr>
              <w:pStyle w:val="Header"/>
              <w:jc w:val="center"/>
              <w:rPr>
                <w:rFonts w:ascii="Arial" w:eastAsia="Meiryo UI" w:hAnsi="Arial" w:cs="Arial"/>
                <w:b/>
                <w:i/>
                <w:color w:val="FF0000"/>
                <w:sz w:val="20"/>
                <w:szCs w:val="20"/>
              </w:rPr>
            </w:pPr>
            <w:r w:rsidRPr="00A24434">
              <w:rPr>
                <w:rFonts w:ascii="Arial" w:eastAsia="Meiryo UI" w:hAnsi="Arial" w:cs="Arial"/>
                <w:b/>
                <w:i/>
                <w:color w:val="FF0000"/>
                <w:sz w:val="20"/>
                <w:szCs w:val="20"/>
              </w:rPr>
              <w:t>[ ]</w:t>
            </w:r>
            <w:r w:rsidR="006E350B" w:rsidRPr="00A24434">
              <w:rPr>
                <w:rFonts w:ascii="Arial" w:eastAsia="Meiryo UI" w:hAnsi="Arial" w:cs="Arial"/>
                <w:b/>
                <w:i/>
                <w:color w:val="FF0000"/>
                <w:sz w:val="20"/>
                <w:szCs w:val="20"/>
              </w:rPr>
              <w:t>G</w:t>
            </w:r>
          </w:p>
          <w:p w:rsidR="00A24434" w:rsidRPr="00A24434" w:rsidRDefault="00A24434" w:rsidP="006E350B">
            <w:pPr>
              <w:pStyle w:val="Header"/>
              <w:jc w:val="center"/>
              <w:rPr>
                <w:rFonts w:ascii="Arial" w:eastAsia="Meiryo UI" w:hAnsi="Arial" w:cs="Arial"/>
                <w:b/>
                <w:i/>
                <w:sz w:val="20"/>
                <w:szCs w:val="20"/>
              </w:rPr>
            </w:pP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[identify the primary network technology for the plan (e.g., 4G, 3G)]</w:t>
            </w:r>
          </w:p>
        </w:tc>
        <w:tc>
          <w:tcPr>
            <w:tcW w:w="27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5325AB" w:rsidRDefault="006E350B" w:rsidP="006E350B">
            <w:pPr>
              <w:pStyle w:val="Header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495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A47F1C" w:rsidRDefault="006E350B" w:rsidP="006E350B">
            <w:pPr>
              <w:pStyle w:val="Header"/>
              <w:jc w:val="center"/>
              <w:rPr>
                <w:rFonts w:ascii="Arial" w:eastAsia="Meiryo UI" w:hAnsi="Arial" w:cs="Arial"/>
                <w:b/>
                <w:sz w:val="4"/>
                <w:szCs w:val="20"/>
              </w:rPr>
            </w:pPr>
          </w:p>
          <w:p w:rsidR="006E350B" w:rsidRDefault="00A24434" w:rsidP="006E350B">
            <w:pPr>
              <w:pStyle w:val="Header"/>
              <w:jc w:val="center"/>
              <w:rPr>
                <w:rFonts w:ascii="Arial" w:eastAsia="Meiryo UI" w:hAnsi="Arial" w:cs="Arial"/>
                <w:b/>
                <w:i/>
                <w:sz w:val="4"/>
                <w:szCs w:val="20"/>
              </w:rPr>
            </w:pPr>
            <w:r w:rsidRPr="00A24434">
              <w:rPr>
                <w:rFonts w:ascii="Arial" w:eastAsia="Meiryo UI" w:hAnsi="Arial" w:cs="Arial"/>
                <w:b/>
                <w:i/>
                <w:color w:val="FF0000"/>
                <w:sz w:val="20"/>
                <w:szCs w:val="20"/>
              </w:rPr>
              <w:t>[ ]G</w:t>
            </w:r>
            <w:r w:rsidRPr="00A24434">
              <w:rPr>
                <w:rFonts w:ascii="Arial" w:eastAsia="Meiryo UI" w:hAnsi="Arial" w:cs="Arial"/>
                <w:b/>
                <w:i/>
                <w:sz w:val="4"/>
                <w:szCs w:val="20"/>
              </w:rPr>
              <w:t xml:space="preserve"> </w:t>
            </w:r>
          </w:p>
          <w:p w:rsidR="00A24434" w:rsidRPr="00A24434" w:rsidRDefault="00A24434" w:rsidP="006E350B">
            <w:pPr>
              <w:pStyle w:val="Header"/>
              <w:jc w:val="center"/>
              <w:rPr>
                <w:rFonts w:ascii="Arial" w:eastAsia="Meiryo UI" w:hAnsi="Arial" w:cs="Arial"/>
                <w:b/>
                <w:i/>
                <w:sz w:val="4"/>
                <w:szCs w:val="20"/>
              </w:rPr>
            </w:pP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[identify other network technologies for the plan (e.g., 4G, 3G)]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6E350B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5224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6E350B">
              <w:rPr>
                <w:rFonts w:ascii="Arial Black" w:hAnsi="Arial Black" w:cs="Arial"/>
                <w:color w:val="000000"/>
                <w:sz w:val="22"/>
                <w:szCs w:val="22"/>
              </w:rPr>
              <w:t>Typical</w:t>
            </w:r>
            <w:r>
              <w:rPr>
                <w:rFonts w:ascii="Arial Black" w:hAnsi="Arial Black" w:cs="Arial"/>
                <w:color w:val="000000"/>
                <w:sz w:val="22"/>
                <w:szCs w:val="22"/>
              </w:rPr>
              <w:t xml:space="preserve"> s</w:t>
            </w:r>
            <w:r w:rsidRPr="006E350B">
              <w:rPr>
                <w:rFonts w:ascii="Arial Black" w:hAnsi="Arial Black" w:cs="Arial"/>
                <w:color w:val="000000"/>
                <w:sz w:val="22"/>
                <w:szCs w:val="22"/>
              </w:rPr>
              <w:t>peed</w:t>
            </w:r>
          </w:p>
          <w:p w:rsidR="006E350B" w:rsidRPr="00A24434" w:rsidRDefault="001C7568" w:rsidP="001C7568">
            <w:pPr>
              <w:pStyle w:val="Header"/>
              <w:spacing w:before="60" w:after="6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[ ] </w:t>
            </w:r>
            <w:r w:rsidR="006E350B"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Mbps downstream /</w:t>
            </w:r>
          </w:p>
          <w:p w:rsidR="006E350B" w:rsidRDefault="001C7568" w:rsidP="006E350B">
            <w:pPr>
              <w:pStyle w:val="Header"/>
              <w:spacing w:before="60" w:after="6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[ ] </w:t>
            </w:r>
            <w:r w:rsidR="007773A0">
              <w:rPr>
                <w:rFonts w:ascii="Arial" w:hAnsi="Arial" w:cs="Arial"/>
                <w:i/>
                <w:color w:val="FF0000"/>
                <w:sz w:val="22"/>
                <w:szCs w:val="22"/>
              </w:rPr>
              <w:t>M</w:t>
            </w:r>
            <w:r w:rsidR="006E350B"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pbs upstream</w:t>
            </w:r>
          </w:p>
          <w:p w:rsidR="00FB5B85" w:rsidRPr="006E350B" w:rsidRDefault="00FB5B85" w:rsidP="006E350B">
            <w:pPr>
              <w:pStyle w:val="Header"/>
              <w:spacing w:before="60" w:after="6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[identify typical peak </w:t>
            </w:r>
            <w:r w:rsidR="007773A0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usage </w:t>
            </w: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period download and upload speeds for this network technology, consistent with the Open Internet Orders and FCC guidance]</w:t>
            </w:r>
          </w:p>
        </w:tc>
        <w:tc>
          <w:tcPr>
            <w:tcW w:w="27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Default="006E350B" w:rsidP="006E350B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</w:rPr>
            </w:pPr>
          </w:p>
          <w:p w:rsidR="006E350B" w:rsidRPr="003E684F" w:rsidRDefault="006E350B" w:rsidP="006E350B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</w:rPr>
            </w:pPr>
            <w:r w:rsidRPr="003E684F">
              <w:rPr>
                <w:rFonts w:ascii="Arial" w:eastAsia="Meiryo UI" w:hAnsi="Arial" w:cs="Arial"/>
                <w:b/>
                <w:sz w:val="22"/>
              </w:rPr>
              <w:t>●</w:t>
            </w:r>
          </w:p>
        </w:tc>
        <w:tc>
          <w:tcPr>
            <w:tcW w:w="495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6E350B">
              <w:rPr>
                <w:rFonts w:ascii="Arial Black" w:hAnsi="Arial Black" w:cs="Arial"/>
                <w:color w:val="000000"/>
                <w:sz w:val="22"/>
                <w:szCs w:val="22"/>
              </w:rPr>
              <w:t>Typical Speed</w:t>
            </w:r>
          </w:p>
          <w:p w:rsidR="006E350B" w:rsidRPr="00A24434" w:rsidRDefault="001C7568" w:rsidP="006E350B">
            <w:pPr>
              <w:pStyle w:val="Header"/>
              <w:spacing w:before="60" w:after="6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[ ] </w:t>
            </w:r>
            <w:r w:rsidR="006E350B"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Mbps downstream / </w:t>
            </w:r>
          </w:p>
          <w:p w:rsidR="006E350B" w:rsidRDefault="001C7568" w:rsidP="006E350B">
            <w:pPr>
              <w:pStyle w:val="Header"/>
              <w:spacing w:before="60" w:after="6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[ ] </w:t>
            </w:r>
            <w:r w:rsidR="006E350B"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Mbps upstream</w:t>
            </w:r>
          </w:p>
          <w:p w:rsidR="00FB5B85" w:rsidRPr="00A47F1C" w:rsidRDefault="00FB5B85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0"/>
                <w:szCs w:val="20"/>
              </w:rPr>
            </w:pP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[identify typical peak </w:t>
            </w:r>
            <w:r w:rsidR="007773A0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usage </w:t>
            </w: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period download and upload speeds for this network technology, consistent with the Open Internet Orders and FCC guidance]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6E350B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5224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6035EE" w:rsidRDefault="006E350B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  <w:r w:rsidRPr="006035EE">
              <w:rPr>
                <w:rFonts w:ascii="Arial Black" w:eastAsia="Meiryo UI" w:hAnsi="Arial Black" w:cs="Arial"/>
                <w:b/>
                <w:sz w:val="22"/>
                <w:szCs w:val="22"/>
              </w:rPr>
              <w:t>Typical latency</w:t>
            </w:r>
          </w:p>
          <w:p w:rsidR="006E350B" w:rsidRDefault="006E350B" w:rsidP="006E350B">
            <w:pPr>
              <w:pStyle w:val="Header"/>
              <w:spacing w:before="60" w:after="6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Less than</w:t>
            </w:r>
            <w:r w:rsidR="001C7568"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[ ] </w:t>
            </w: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milliseconds</w:t>
            </w:r>
          </w:p>
          <w:p w:rsidR="00FB5B85" w:rsidRPr="00A24434" w:rsidRDefault="00FB5B85" w:rsidP="006E350B">
            <w:pPr>
              <w:pStyle w:val="Header"/>
              <w:spacing w:before="60" w:after="60"/>
              <w:jc w:val="center"/>
              <w:rPr>
                <w:rFonts w:ascii="Arial Black" w:hAnsi="Arial Black" w:cs="Arial"/>
                <w:i/>
                <w:color w:val="000000"/>
                <w:sz w:val="22"/>
                <w:szCs w:val="22"/>
              </w:rPr>
            </w:pP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[identify typical peak </w:t>
            </w:r>
            <w:r w:rsidR="007773A0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usage </w:t>
            </w: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period latency for this network technology, consistent with the Open Internet Orders and FCC guidance]</w:t>
            </w:r>
          </w:p>
        </w:tc>
        <w:tc>
          <w:tcPr>
            <w:tcW w:w="27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Default="006E350B" w:rsidP="006E350B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</w:rPr>
            </w:pPr>
            <w:r w:rsidRPr="003E684F">
              <w:rPr>
                <w:rFonts w:ascii="Arial" w:eastAsia="Meiryo UI" w:hAnsi="Arial" w:cs="Arial"/>
                <w:b/>
                <w:sz w:val="22"/>
              </w:rPr>
              <w:t>●</w:t>
            </w:r>
          </w:p>
        </w:tc>
        <w:tc>
          <w:tcPr>
            <w:tcW w:w="495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6035EE" w:rsidRDefault="006E350B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  <w:r w:rsidRPr="006035EE">
              <w:rPr>
                <w:rFonts w:ascii="Arial Black" w:eastAsia="Meiryo UI" w:hAnsi="Arial Black" w:cs="Arial"/>
                <w:b/>
                <w:sz w:val="22"/>
                <w:szCs w:val="22"/>
              </w:rPr>
              <w:t>Typical latency</w:t>
            </w:r>
          </w:p>
          <w:p w:rsidR="006E350B" w:rsidRDefault="006E350B" w:rsidP="001C7568">
            <w:pPr>
              <w:pStyle w:val="Header"/>
              <w:spacing w:before="60" w:after="6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Less than </w:t>
            </w:r>
            <w:r w:rsidR="001C7568"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[ ] </w:t>
            </w: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milliseconds</w:t>
            </w:r>
          </w:p>
          <w:p w:rsidR="00FB5B85" w:rsidRPr="00A24434" w:rsidRDefault="00FB5B85" w:rsidP="001C7568">
            <w:pPr>
              <w:pStyle w:val="Header"/>
              <w:spacing w:before="60" w:after="60"/>
              <w:jc w:val="center"/>
              <w:rPr>
                <w:rFonts w:ascii="Arial Black" w:hAnsi="Arial Black" w:cs="Arial"/>
                <w:i/>
                <w:color w:val="000000"/>
                <w:sz w:val="22"/>
                <w:szCs w:val="22"/>
              </w:rPr>
            </w:pP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[identify typical peak </w:t>
            </w:r>
            <w:r w:rsidR="007773A0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usage </w:t>
            </w: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period latency for this network technology, consistent with the Open Internet Orders and FCC guidance]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6E350B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5224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  <w:r w:rsidRPr="006E350B">
              <w:rPr>
                <w:rFonts w:ascii="Arial Black" w:eastAsia="Meiryo UI" w:hAnsi="Arial Black" w:cs="Arial"/>
                <w:b/>
                <w:sz w:val="22"/>
                <w:szCs w:val="22"/>
              </w:rPr>
              <w:t>Typical Packet Loss</w:t>
            </w:r>
          </w:p>
          <w:p w:rsidR="006E350B" w:rsidRDefault="001C7568" w:rsidP="006E350B">
            <w:pPr>
              <w:pStyle w:val="Header"/>
              <w:spacing w:before="60" w:after="6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[ ] </w:t>
            </w:r>
            <w:r w:rsidR="006E350B"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%</w:t>
            </w:r>
          </w:p>
          <w:p w:rsidR="00FB5B85" w:rsidRPr="00A24434" w:rsidRDefault="00FB5B85" w:rsidP="007773A0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i/>
                <w:sz w:val="22"/>
                <w:szCs w:val="22"/>
              </w:rPr>
            </w:pP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[identify typical peak </w:t>
            </w:r>
            <w:r w:rsidR="007773A0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usage </w:t>
            </w: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period packet loss for this network technology consistent with the Open Internet Orders and FCC guidance]</w:t>
            </w:r>
          </w:p>
        </w:tc>
        <w:tc>
          <w:tcPr>
            <w:tcW w:w="27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3E684F" w:rsidRDefault="006E350B" w:rsidP="006E350B">
            <w:pPr>
              <w:pStyle w:val="Header"/>
              <w:spacing w:before="60" w:after="60"/>
              <w:rPr>
                <w:rFonts w:ascii="Arial" w:eastAsia="Meiryo UI" w:hAnsi="Arial" w:cs="Arial"/>
                <w:b/>
                <w:sz w:val="22"/>
              </w:rPr>
            </w:pPr>
            <w:r w:rsidRPr="003E684F">
              <w:rPr>
                <w:rFonts w:ascii="Arial" w:eastAsia="Meiryo UI" w:hAnsi="Arial" w:cs="Arial"/>
                <w:b/>
                <w:sz w:val="22"/>
              </w:rPr>
              <w:t>●</w:t>
            </w:r>
          </w:p>
        </w:tc>
        <w:tc>
          <w:tcPr>
            <w:tcW w:w="495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E350B" w:rsidRPr="006E350B" w:rsidRDefault="006E350B" w:rsidP="006E350B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sz w:val="22"/>
                <w:szCs w:val="22"/>
              </w:rPr>
            </w:pPr>
            <w:r w:rsidRPr="006E350B">
              <w:rPr>
                <w:rFonts w:ascii="Arial Black" w:eastAsia="Meiryo UI" w:hAnsi="Arial Black" w:cs="Arial"/>
                <w:b/>
                <w:sz w:val="22"/>
                <w:szCs w:val="22"/>
              </w:rPr>
              <w:t>Typical Packet Loss</w:t>
            </w:r>
          </w:p>
          <w:p w:rsidR="006E350B" w:rsidRDefault="001C7568" w:rsidP="006E350B">
            <w:pPr>
              <w:pStyle w:val="Header"/>
              <w:spacing w:before="60" w:after="6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[ ] </w:t>
            </w:r>
            <w:r w:rsidR="006E350B" w:rsidRPr="00A24434">
              <w:rPr>
                <w:rFonts w:ascii="Arial" w:hAnsi="Arial" w:cs="Arial"/>
                <w:i/>
                <w:color w:val="FF0000"/>
                <w:sz w:val="22"/>
                <w:szCs w:val="22"/>
              </w:rPr>
              <w:t>%</w:t>
            </w:r>
          </w:p>
          <w:p w:rsidR="00FB5B85" w:rsidRPr="00A24434" w:rsidRDefault="00FB5B85" w:rsidP="007773A0">
            <w:pPr>
              <w:pStyle w:val="Header"/>
              <w:spacing w:before="60" w:after="60"/>
              <w:jc w:val="center"/>
              <w:rPr>
                <w:rFonts w:ascii="Arial Black" w:eastAsia="Meiryo UI" w:hAnsi="Arial Black" w:cs="Arial"/>
                <w:b/>
                <w:i/>
                <w:sz w:val="22"/>
                <w:szCs w:val="22"/>
              </w:rPr>
            </w:pP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[identify typical peak </w:t>
            </w:r>
            <w:r w:rsidR="007773A0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usage </w:t>
            </w: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period packet loss for this network technology consistent with the Open Internet Orders and FCC guidance]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6E350B" w:rsidRPr="00C4501C" w:rsidRDefault="006E350B" w:rsidP="006E350B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4954" w:type="dxa"/>
            <w:gridSpan w:val="4"/>
            <w:tcBorders>
              <w:top w:val="single" w:sz="3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spacing w:before="60" w:after="60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AA70ED">
              <w:rPr>
                <w:rFonts w:ascii="Arial Black" w:hAnsi="Arial Black" w:cs="Arial"/>
                <w:color w:val="000000"/>
                <w:sz w:val="22"/>
                <w:szCs w:val="22"/>
              </w:rPr>
              <w:t>Network Management</w:t>
            </w:r>
          </w:p>
        </w:tc>
        <w:tc>
          <w:tcPr>
            <w:tcW w:w="5490" w:type="dxa"/>
            <w:gridSpan w:val="7"/>
            <w:tcBorders>
              <w:top w:val="single" w:sz="3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6754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AA70ED" w:rsidRDefault="00C5661D" w:rsidP="00CA7B3F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</w:pPr>
            <w:r w:rsidRPr="00AA70ED"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  <w:t>Application-specific network management practices?</w:t>
            </w:r>
          </w:p>
          <w:p w:rsidR="00C5661D" w:rsidRPr="00AA70ED" w:rsidRDefault="00FB5B85" w:rsidP="00D94D72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[answer yes or no; if yes, provide a brief description and a link to a full discussion that identifies application-specific network management practices, when such practices are triggered, and the effect such practices could have on performance]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777148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 w:rsidRPr="00777148">
              <w:rPr>
                <w:rFonts w:ascii="Arial Black" w:hAnsi="Arial Black" w:cs="Arial"/>
                <w:i/>
                <w:color w:val="FF0000"/>
              </w:rPr>
              <w:t>Yes</w:t>
            </w:r>
            <w:r w:rsidR="001C7568" w:rsidRPr="00777148">
              <w:rPr>
                <w:rFonts w:ascii="Arial Black" w:hAnsi="Arial Black" w:cs="Arial"/>
                <w:i/>
                <w:color w:val="FF0000"/>
              </w:rPr>
              <w:t>/No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6754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94D72" w:rsidRDefault="00C5661D" w:rsidP="00CA7B3F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</w:pPr>
            <w:r w:rsidRPr="00AA70ED"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  <w:t xml:space="preserve">Subscriber-triggered network management practices? </w:t>
            </w:r>
          </w:p>
          <w:p w:rsidR="00C5661D" w:rsidRPr="00AA70ED" w:rsidRDefault="00FB5B85" w:rsidP="00975FB7">
            <w:pPr>
              <w:spacing w:before="60" w:after="60"/>
              <w:rPr>
                <w:rFonts w:ascii="Arial" w:eastAsia="Meiryo UI" w:hAnsi="Arial" w:cs="Arial"/>
                <w:color w:val="000000" w:themeColor="text1"/>
                <w:sz w:val="22"/>
                <w:szCs w:val="22"/>
              </w:rPr>
            </w:pP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[answer yes or no; if yes, provide a brief description and a link to a full discussion that identifies subscriber-triggered network management practices, when such practices are triggered, and the effect such practices could have on performance]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Pr="00777148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 w:rsidRPr="00777148">
              <w:rPr>
                <w:rFonts w:ascii="Arial Black" w:hAnsi="Arial Black" w:cs="Arial"/>
                <w:i/>
                <w:color w:val="FF0000"/>
              </w:rPr>
              <w:t>Yes</w:t>
            </w:r>
            <w:r w:rsidR="001C7568" w:rsidRPr="00777148">
              <w:rPr>
                <w:rFonts w:ascii="Arial Black" w:hAnsi="Arial Black" w:cs="Arial"/>
                <w:i/>
                <w:color w:val="FF0000"/>
              </w:rPr>
              <w:t>/No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FB5B85" w:rsidRPr="008A3ADE" w:rsidTr="00210DD8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FB5B85" w:rsidRPr="00C4501C" w:rsidRDefault="00FB5B85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10444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5B85" w:rsidRDefault="00FB5B85" w:rsidP="00FB5B85">
            <w:pPr>
              <w:pStyle w:val="Header"/>
              <w:spacing w:before="60" w:after="60"/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</w:pPr>
            <w:r w:rsidRPr="00814120">
              <w:rPr>
                <w:rFonts w:ascii="Arial" w:hAnsi="Arial" w:cs="Arial"/>
                <w:sz w:val="22"/>
                <w:szCs w:val="22"/>
              </w:rPr>
              <w:t xml:space="preserve">More </w:t>
            </w:r>
            <w:r w:rsidRPr="00AA70ED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 xml:space="preserve">details on network </w:t>
            </w:r>
            <w:r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management</w:t>
            </w:r>
          </w:p>
          <w:p w:rsidR="00FB5B85" w:rsidRPr="00FB5B85" w:rsidRDefault="00FB5B85" w:rsidP="00857453">
            <w:pPr>
              <w:pStyle w:val="TableParagraph"/>
              <w:spacing w:before="60" w:after="60"/>
              <w:ind w:right="72"/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</w:pPr>
            <w:r w:rsidRPr="00106FC7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[at underlined language provide a link to the company’s full disclosure of network management practices]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FB5B85" w:rsidRPr="00C4501C" w:rsidRDefault="00FB5B85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495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Default="00C5661D" w:rsidP="00CA7B3F">
            <w:pPr>
              <w:spacing w:before="60" w:after="60"/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</w:rPr>
            </w:pPr>
            <w:r w:rsidRPr="00AA70ED"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</w:rPr>
              <w:t>Privacy</w:t>
            </w:r>
          </w:p>
          <w:p w:rsidR="00FB5B85" w:rsidRPr="00BF004A" w:rsidRDefault="00FB5B85" w:rsidP="00857453">
            <w:pPr>
              <w:spacing w:before="60" w:after="60"/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</w:rPr>
            </w:pPr>
            <w:r w:rsidRPr="00BF004A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u w:val="single"/>
              </w:rPr>
              <w:t>[</w:t>
            </w:r>
            <w:r w:rsidR="00DE3887" w:rsidRPr="00BF004A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at underlined language </w:t>
            </w:r>
            <w:r w:rsidRPr="00BF004A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provide a link to the company’s privacy policy for broadband services]</w:t>
            </w:r>
          </w:p>
        </w:tc>
        <w:tc>
          <w:tcPr>
            <w:tcW w:w="549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5B85" w:rsidRDefault="00FB5B85" w:rsidP="00CA7B3F">
            <w:pPr>
              <w:pStyle w:val="TableParagraph"/>
              <w:spacing w:before="60" w:after="60"/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5661D" w:rsidRPr="00AA70ED" w:rsidRDefault="00C5661D" w:rsidP="00CA7B3F">
            <w:pPr>
              <w:pStyle w:val="TableParagraph"/>
              <w:spacing w:before="60" w:after="6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4120">
              <w:rPr>
                <w:rFonts w:ascii="Arial" w:hAnsi="Arial" w:cs="Arial"/>
                <w:sz w:val="22"/>
                <w:szCs w:val="22"/>
              </w:rPr>
              <w:t xml:space="preserve">See our </w:t>
            </w:r>
            <w:r w:rsidRPr="00AA70ED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privacy policy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C5661D" w:rsidRPr="008A3ADE" w:rsidTr="00FB5B85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  <w:tc>
          <w:tcPr>
            <w:tcW w:w="621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661D" w:rsidRDefault="00C5661D" w:rsidP="00D81A0C">
            <w:pPr>
              <w:spacing w:before="60" w:after="60"/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</w:rPr>
            </w:pPr>
            <w:r w:rsidRPr="00AA70ED">
              <w:rPr>
                <w:rFonts w:ascii="Arial Black" w:eastAsia="Meiryo UI" w:hAnsi="Arial Black" w:cs="Arial"/>
                <w:color w:val="000000" w:themeColor="text1"/>
                <w:sz w:val="22"/>
                <w:szCs w:val="22"/>
              </w:rPr>
              <w:t>Complaints or Inquiries</w:t>
            </w:r>
          </w:p>
          <w:p w:rsidR="00FB5B85" w:rsidRPr="00BF004A" w:rsidRDefault="00FB5B85" w:rsidP="00D81A0C">
            <w:pPr>
              <w:spacing w:before="60" w:after="60"/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u w:val="single"/>
              </w:rPr>
            </w:pPr>
            <w:r w:rsidRPr="00BF004A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u w:val="single"/>
              </w:rPr>
              <w:t>[</w:t>
            </w:r>
            <w:r w:rsidR="00DE3887" w:rsidRPr="00BF004A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at underlined language </w:t>
            </w:r>
            <w:r w:rsidRPr="00BF004A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provide a </w:t>
            </w:r>
            <w:r w:rsidR="00857453" w:rsidRPr="00BF004A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link to the primary customer service web page</w:t>
            </w:r>
            <w:r w:rsidR="00857453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 xml:space="preserve">; provide the </w:t>
            </w:r>
            <w:r w:rsidRPr="00BF004A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phone number for the company’s customer service center and</w:t>
            </w:r>
            <w:r w:rsidRPr="00BF004A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u w:val="single"/>
              </w:rPr>
              <w:t>]</w:t>
            </w:r>
          </w:p>
          <w:p w:rsidR="00FB5B85" w:rsidRPr="00BF004A" w:rsidRDefault="00BF004A" w:rsidP="00857453">
            <w:pPr>
              <w:spacing w:before="60" w:after="60"/>
              <w:rPr>
                <w:rFonts w:ascii="Arial Black" w:eastAsia="Meiryo UI" w:hAnsi="Arial Black" w:cs="Arial"/>
                <w:color w:val="000000" w:themeColor="text1"/>
              </w:rPr>
            </w:pPr>
            <w:r w:rsidRPr="00BF004A">
              <w:rPr>
                <w:rFonts w:ascii="Arial" w:eastAsia="Times New Roman" w:hAnsi="Arial" w:cs="Arial"/>
                <w:i/>
                <w:color w:val="FF0000"/>
                <w:sz w:val="22"/>
                <w:szCs w:val="22"/>
              </w:rPr>
              <w:t>[at underlined language provide a link to the FCC’s complaint center; provide the phone number for the FCC’s complaint center]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5B85" w:rsidRDefault="00FB5B85" w:rsidP="00D81A0C">
            <w:pPr>
              <w:pStyle w:val="Header"/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5661D" w:rsidRPr="00AA70ED" w:rsidRDefault="007F53A6" w:rsidP="00FB5B85">
            <w:pPr>
              <w:pStyle w:val="Header"/>
              <w:spacing w:before="60" w:after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c</w:t>
            </w:r>
            <w:r w:rsidR="00C5661D" w:rsidRPr="00AA70ED">
              <w:rPr>
                <w:rFonts w:ascii="Arial" w:hAnsi="Arial" w:cs="Arial"/>
                <w:color w:val="000000"/>
                <w:sz w:val="22"/>
                <w:szCs w:val="22"/>
              </w:rPr>
              <w:t>ontact us:</w:t>
            </w:r>
            <w:r w:rsidR="00D81A0C" w:rsidRPr="00AA70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5661D" w:rsidRPr="00AA70ED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online</w:t>
            </w:r>
            <w:r w:rsidR="00C5661D" w:rsidRPr="00AA70ED">
              <w:rPr>
                <w:rFonts w:ascii="Arial" w:hAnsi="Arial" w:cs="Arial"/>
                <w:color w:val="000000"/>
                <w:sz w:val="22"/>
                <w:szCs w:val="22"/>
              </w:rPr>
              <w:t xml:space="preserve">/(123)456-7890; </w:t>
            </w:r>
          </w:p>
          <w:p w:rsidR="00FB5B85" w:rsidRDefault="00FB5B85" w:rsidP="00FB5B85">
            <w:pPr>
              <w:pStyle w:val="TableParagraph"/>
              <w:spacing w:before="60" w:after="6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5661D" w:rsidRPr="00AA70ED" w:rsidRDefault="00C5661D" w:rsidP="00FB5B85">
            <w:pPr>
              <w:pStyle w:val="TableParagraph"/>
              <w:spacing w:before="60" w:after="60"/>
              <w:ind w:right="7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70ED">
              <w:rPr>
                <w:rFonts w:ascii="Arial" w:hAnsi="Arial" w:cs="Arial"/>
                <w:color w:val="000000"/>
                <w:sz w:val="22"/>
                <w:szCs w:val="22"/>
              </w:rPr>
              <w:t>To submit complaints</w:t>
            </w:r>
            <w:r w:rsidR="00D81A0C" w:rsidRPr="00AA70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B5B85">
              <w:rPr>
                <w:rFonts w:ascii="Arial" w:hAnsi="Arial" w:cs="Arial"/>
                <w:color w:val="000000"/>
                <w:sz w:val="22"/>
                <w:szCs w:val="22"/>
              </w:rPr>
              <w:t xml:space="preserve">to the FCC: </w:t>
            </w:r>
            <w:r w:rsidRPr="00AA70ED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online</w:t>
            </w:r>
            <w:r w:rsidR="00BF004A">
              <w:rPr>
                <w:rFonts w:ascii="Arial" w:hAnsi="Arial" w:cs="Arial"/>
                <w:sz w:val="22"/>
                <w:szCs w:val="22"/>
              </w:rPr>
              <w:t>/(888)225-5322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C5661D" w:rsidRPr="00C4501C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  <w:sz w:val="22"/>
                <w:szCs w:val="22"/>
              </w:rPr>
            </w:pPr>
          </w:p>
        </w:tc>
      </w:tr>
      <w:tr w:rsidR="007F53A6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nil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:rsidR="007F53A6" w:rsidRPr="00AA70ED" w:rsidRDefault="007F53A6" w:rsidP="007F53A6">
            <w:pPr>
              <w:pStyle w:val="Header"/>
              <w:rPr>
                <w:rFonts w:ascii="Arial" w:eastAsia="Meiryo UI" w:hAnsi="Arial" w:cs="Arial"/>
                <w:b/>
                <w:sz w:val="20"/>
                <w:szCs w:val="20"/>
              </w:rPr>
            </w:pPr>
          </w:p>
        </w:tc>
      </w:tr>
      <w:tr w:rsidR="00C5661D" w:rsidRPr="008A3ADE" w:rsidTr="006035EE">
        <w:tc>
          <w:tcPr>
            <w:tcW w:w="236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  <w:tc>
          <w:tcPr>
            <w:tcW w:w="10444" w:type="dxa"/>
            <w:gridSpan w:val="11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</w:tcPr>
          <w:p w:rsidR="00C5661D" w:rsidRPr="00814120" w:rsidRDefault="00C5661D" w:rsidP="00CA7B3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14120">
              <w:rPr>
                <w:rFonts w:ascii="Arial" w:hAnsi="Arial" w:cs="Arial"/>
                <w:sz w:val="22"/>
                <w:szCs w:val="22"/>
              </w:rPr>
              <w:t xml:space="preserve">Learn more about the </w:t>
            </w:r>
            <w:r w:rsidRPr="00814120">
              <w:rPr>
                <w:rFonts w:ascii="Arial" w:hAnsi="Arial" w:cs="Arial"/>
                <w:color w:val="1F497D" w:themeColor="text2"/>
                <w:sz w:val="22"/>
                <w:szCs w:val="22"/>
                <w:u w:val="single"/>
              </w:rPr>
              <w:t>terms used on this form and other relevant information</w:t>
            </w:r>
            <w:r w:rsidRPr="00814120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</w:t>
            </w:r>
            <w:r w:rsidRPr="00814120">
              <w:rPr>
                <w:rFonts w:ascii="Arial" w:hAnsi="Arial" w:cs="Arial"/>
                <w:sz w:val="22"/>
                <w:szCs w:val="22"/>
              </w:rPr>
              <w:t>at the FCC’s website.</w:t>
            </w:r>
          </w:p>
        </w:tc>
        <w:tc>
          <w:tcPr>
            <w:tcW w:w="27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C5661D" w:rsidRPr="008A3ADE" w:rsidRDefault="00C5661D" w:rsidP="00CA7B3F">
            <w:pPr>
              <w:pStyle w:val="Header"/>
              <w:spacing w:after="120"/>
              <w:rPr>
                <w:rFonts w:ascii="Arial" w:eastAsia="Meiryo UI" w:hAnsi="Arial" w:cs="Arial"/>
                <w:b/>
              </w:rPr>
            </w:pPr>
          </w:p>
        </w:tc>
      </w:tr>
    </w:tbl>
    <w:p w:rsidR="00FF0E05" w:rsidRDefault="00FF0E05" w:rsidP="00956971">
      <w:pPr>
        <w:pStyle w:val="Header"/>
        <w:rPr>
          <w:rFonts w:ascii="Arial" w:eastAsia="Meiryo UI" w:hAnsi="Arial" w:cs="Arial"/>
          <w:b/>
        </w:rPr>
      </w:pPr>
    </w:p>
    <w:sectPr w:rsidR="00FF0E05" w:rsidSect="005B4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FD" w:rsidRDefault="007A39FD" w:rsidP="007A39FD">
      <w:pPr>
        <w:spacing w:after="0" w:line="240" w:lineRule="auto"/>
      </w:pPr>
      <w:r>
        <w:separator/>
      </w:r>
    </w:p>
  </w:endnote>
  <w:endnote w:type="continuationSeparator" w:id="0">
    <w:p w:rsidR="007A39FD" w:rsidRDefault="007A39FD" w:rsidP="007A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FD" w:rsidRDefault="007A39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FD" w:rsidRDefault="007A39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FD" w:rsidRDefault="007A3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FD" w:rsidRDefault="007A39FD" w:rsidP="007A39FD">
      <w:pPr>
        <w:spacing w:after="0" w:line="240" w:lineRule="auto"/>
      </w:pPr>
      <w:r>
        <w:separator/>
      </w:r>
    </w:p>
  </w:footnote>
  <w:footnote w:type="continuationSeparator" w:id="0">
    <w:p w:rsidR="007A39FD" w:rsidRDefault="007A39FD" w:rsidP="007A3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FD" w:rsidRDefault="007A39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FD" w:rsidRDefault="007A39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FD" w:rsidRDefault="007A3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85B"/>
    <w:multiLevelType w:val="multilevel"/>
    <w:tmpl w:val="0A8A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77"/>
    <w:rsid w:val="00002253"/>
    <w:rsid w:val="00017861"/>
    <w:rsid w:val="000413EF"/>
    <w:rsid w:val="000839CD"/>
    <w:rsid w:val="000E6175"/>
    <w:rsid w:val="00116A73"/>
    <w:rsid w:val="0017245B"/>
    <w:rsid w:val="00177B9D"/>
    <w:rsid w:val="0018613C"/>
    <w:rsid w:val="00197748"/>
    <w:rsid w:val="001B3766"/>
    <w:rsid w:val="001B391C"/>
    <w:rsid w:val="001C7568"/>
    <w:rsid w:val="001D52B8"/>
    <w:rsid w:val="002034FE"/>
    <w:rsid w:val="002139C3"/>
    <w:rsid w:val="00232CDE"/>
    <w:rsid w:val="002334C7"/>
    <w:rsid w:val="002607EE"/>
    <w:rsid w:val="002868BE"/>
    <w:rsid w:val="002B6FD7"/>
    <w:rsid w:val="003052A6"/>
    <w:rsid w:val="00305F90"/>
    <w:rsid w:val="003129D1"/>
    <w:rsid w:val="00320712"/>
    <w:rsid w:val="003351FE"/>
    <w:rsid w:val="00345B12"/>
    <w:rsid w:val="00354017"/>
    <w:rsid w:val="003661AA"/>
    <w:rsid w:val="003953AF"/>
    <w:rsid w:val="003E541D"/>
    <w:rsid w:val="003E684F"/>
    <w:rsid w:val="00401ED3"/>
    <w:rsid w:val="004075E9"/>
    <w:rsid w:val="0042690E"/>
    <w:rsid w:val="004474C6"/>
    <w:rsid w:val="00457730"/>
    <w:rsid w:val="00461BF9"/>
    <w:rsid w:val="00491390"/>
    <w:rsid w:val="00493014"/>
    <w:rsid w:val="004B1183"/>
    <w:rsid w:val="004C7305"/>
    <w:rsid w:val="004D3293"/>
    <w:rsid w:val="004D51B5"/>
    <w:rsid w:val="004D63E5"/>
    <w:rsid w:val="004E0F36"/>
    <w:rsid w:val="004E36E8"/>
    <w:rsid w:val="00501912"/>
    <w:rsid w:val="00520BF9"/>
    <w:rsid w:val="00524417"/>
    <w:rsid w:val="005325AB"/>
    <w:rsid w:val="00535E00"/>
    <w:rsid w:val="005624A4"/>
    <w:rsid w:val="0058436C"/>
    <w:rsid w:val="005B42B6"/>
    <w:rsid w:val="005E55C7"/>
    <w:rsid w:val="005E56A3"/>
    <w:rsid w:val="005E5E20"/>
    <w:rsid w:val="006035EE"/>
    <w:rsid w:val="0061152A"/>
    <w:rsid w:val="00612BAA"/>
    <w:rsid w:val="00620E1A"/>
    <w:rsid w:val="00631C98"/>
    <w:rsid w:val="00642245"/>
    <w:rsid w:val="00663F27"/>
    <w:rsid w:val="00676BF1"/>
    <w:rsid w:val="006A145F"/>
    <w:rsid w:val="006D7079"/>
    <w:rsid w:val="006E350B"/>
    <w:rsid w:val="006F19FF"/>
    <w:rsid w:val="006F2D92"/>
    <w:rsid w:val="00706D25"/>
    <w:rsid w:val="007133F5"/>
    <w:rsid w:val="00723CD1"/>
    <w:rsid w:val="00732720"/>
    <w:rsid w:val="007332FA"/>
    <w:rsid w:val="007516A7"/>
    <w:rsid w:val="007552FC"/>
    <w:rsid w:val="00756766"/>
    <w:rsid w:val="0075687B"/>
    <w:rsid w:val="00777148"/>
    <w:rsid w:val="007773A0"/>
    <w:rsid w:val="007A39FD"/>
    <w:rsid w:val="007B1B64"/>
    <w:rsid w:val="007F533E"/>
    <w:rsid w:val="007F53A6"/>
    <w:rsid w:val="00805049"/>
    <w:rsid w:val="008116E3"/>
    <w:rsid w:val="00814120"/>
    <w:rsid w:val="00822C09"/>
    <w:rsid w:val="00833D20"/>
    <w:rsid w:val="00836AB3"/>
    <w:rsid w:val="00840EB6"/>
    <w:rsid w:val="00842A53"/>
    <w:rsid w:val="00855E91"/>
    <w:rsid w:val="00857453"/>
    <w:rsid w:val="008622A9"/>
    <w:rsid w:val="00863F5B"/>
    <w:rsid w:val="008708A1"/>
    <w:rsid w:val="00876F79"/>
    <w:rsid w:val="008A2D4F"/>
    <w:rsid w:val="008A3ADE"/>
    <w:rsid w:val="008B56EB"/>
    <w:rsid w:val="008B5C5D"/>
    <w:rsid w:val="008B670D"/>
    <w:rsid w:val="008B6ECE"/>
    <w:rsid w:val="008C107E"/>
    <w:rsid w:val="008C546D"/>
    <w:rsid w:val="00906909"/>
    <w:rsid w:val="009077AE"/>
    <w:rsid w:val="0093641E"/>
    <w:rsid w:val="00950964"/>
    <w:rsid w:val="00956971"/>
    <w:rsid w:val="00965895"/>
    <w:rsid w:val="00975FB7"/>
    <w:rsid w:val="00987CCF"/>
    <w:rsid w:val="009C256A"/>
    <w:rsid w:val="00A24434"/>
    <w:rsid w:val="00A47F1C"/>
    <w:rsid w:val="00A701A2"/>
    <w:rsid w:val="00A86BE3"/>
    <w:rsid w:val="00A86D5B"/>
    <w:rsid w:val="00AA0556"/>
    <w:rsid w:val="00AA70ED"/>
    <w:rsid w:val="00AE243E"/>
    <w:rsid w:val="00B36DED"/>
    <w:rsid w:val="00B44B96"/>
    <w:rsid w:val="00B51B91"/>
    <w:rsid w:val="00B5257A"/>
    <w:rsid w:val="00B57C05"/>
    <w:rsid w:val="00B95CD0"/>
    <w:rsid w:val="00BD0486"/>
    <w:rsid w:val="00BE3972"/>
    <w:rsid w:val="00BF004A"/>
    <w:rsid w:val="00BF5C21"/>
    <w:rsid w:val="00C1091D"/>
    <w:rsid w:val="00C44C3F"/>
    <w:rsid w:val="00C4501C"/>
    <w:rsid w:val="00C5661D"/>
    <w:rsid w:val="00C72E45"/>
    <w:rsid w:val="00C7552A"/>
    <w:rsid w:val="00CC31B6"/>
    <w:rsid w:val="00D32832"/>
    <w:rsid w:val="00D607F8"/>
    <w:rsid w:val="00D65EB3"/>
    <w:rsid w:val="00D81A0C"/>
    <w:rsid w:val="00D94D72"/>
    <w:rsid w:val="00DA41FE"/>
    <w:rsid w:val="00DA597E"/>
    <w:rsid w:val="00DD57FC"/>
    <w:rsid w:val="00DE1BF4"/>
    <w:rsid w:val="00DE3887"/>
    <w:rsid w:val="00DE55F4"/>
    <w:rsid w:val="00E16871"/>
    <w:rsid w:val="00E37755"/>
    <w:rsid w:val="00E42E32"/>
    <w:rsid w:val="00E458A1"/>
    <w:rsid w:val="00E53D86"/>
    <w:rsid w:val="00E546E5"/>
    <w:rsid w:val="00E54F91"/>
    <w:rsid w:val="00E964E0"/>
    <w:rsid w:val="00E96D06"/>
    <w:rsid w:val="00EA5F77"/>
    <w:rsid w:val="00EB3BF5"/>
    <w:rsid w:val="00ED6DCD"/>
    <w:rsid w:val="00EE466E"/>
    <w:rsid w:val="00F24483"/>
    <w:rsid w:val="00F25840"/>
    <w:rsid w:val="00F55AE7"/>
    <w:rsid w:val="00F72607"/>
    <w:rsid w:val="00F753DA"/>
    <w:rsid w:val="00F9013A"/>
    <w:rsid w:val="00F91F4B"/>
    <w:rsid w:val="00F96991"/>
    <w:rsid w:val="00FA75D6"/>
    <w:rsid w:val="00FB5B85"/>
    <w:rsid w:val="00FB7DB2"/>
    <w:rsid w:val="00FC3776"/>
    <w:rsid w:val="00FF01D8"/>
    <w:rsid w:val="00FF0E05"/>
    <w:rsid w:val="00FF162C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7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5F7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5F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56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9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D32832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2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3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3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A1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A1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F7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5F7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5F7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569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9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D32832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2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83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83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A1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A1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4842</Characters>
  <Application>Microsoft Office Word</Application>
  <DocSecurity>0</DocSecurity>
  <Lines>252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5659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2016-02-19T20:25:00Z</cp:lastPrinted>
  <dcterms:created xsi:type="dcterms:W3CDTF">2016-04-05T18:18:00Z</dcterms:created>
  <dcterms:modified xsi:type="dcterms:W3CDTF">2016-04-05T18:18:00Z</dcterms:modified>
  <cp:category> </cp:category>
  <cp:contentStatus> </cp:contentStatus>
</cp:coreProperties>
</file>