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>
        <w:tc>
          <w:tcPr>
            <w:tcW w:w="4698" w:type="dxa"/>
          </w:tcPr>
          <w:p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:rsidRDefault="0060228B">
            <w:pPr>
              <w:ind w:right="-18"/>
            </w:pPr>
          </w:p>
          <w:p w:rsidR="0060228B" w:rsidRDefault="00725FA1">
            <w:pPr>
              <w:ind w:right="-18"/>
            </w:pPr>
            <w:r w:rsidRPr="00725FA1">
              <w:t>Emission Mask Requirements for Digital Technologies on 800 MHz NPSPAC Channels;  Analog FM Capability on Mutual Aid and Interoperability Channels</w:t>
            </w:r>
          </w:p>
        </w:tc>
        <w:tc>
          <w:tcPr>
            <w:tcW w:w="720" w:type="dxa"/>
          </w:tcPr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Default="0060228B"/>
          <w:p w:rsidR="0060228B" w:rsidRDefault="0060228B"/>
          <w:p w:rsidR="0060228B" w:rsidRDefault="0060228B"/>
          <w:p w:rsidR="00725FA1" w:rsidRPr="00725FA1" w:rsidRDefault="00725FA1" w:rsidP="00725FA1">
            <w:r w:rsidRPr="00725FA1">
              <w:t>PS Docket No. 13-209</w:t>
            </w:r>
          </w:p>
          <w:p w:rsidR="0060228B" w:rsidRPr="00EB1A95" w:rsidRDefault="00725FA1" w:rsidP="00725FA1">
            <w:pPr>
              <w:rPr>
                <w:b/>
              </w:rPr>
            </w:pPr>
            <w:r w:rsidRPr="00725FA1">
              <w:t>RM-11663</w:t>
            </w:r>
          </w:p>
        </w:tc>
      </w:tr>
    </w:tbl>
    <w:p w:rsidR="0060228B" w:rsidRDefault="0060228B"/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</w:t>
      </w:r>
      <w:r w:rsidR="007500E9">
        <w:rPr>
          <w:b/>
        </w:rPr>
        <w:t>April 29, 2016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5859F6">
        <w:t xml:space="preserve">Deputy Chief, </w:t>
      </w:r>
      <w:r w:rsidR="00725FA1">
        <w:t>Public Safety and Homeland Security</w:t>
      </w:r>
      <w:r w:rsidR="00B07300">
        <w:rPr>
          <w:spacing w:val="-2"/>
        </w:rPr>
        <w:t xml:space="preserve"> Bureau</w:t>
      </w:r>
      <w:r>
        <w:rPr>
          <w:spacing w:val="-2"/>
        </w:rPr>
        <w:t>:</w:t>
      </w:r>
    </w:p>
    <w:p w:rsidR="0060228B" w:rsidRDefault="0060228B"/>
    <w:p w:rsidR="00095B84" w:rsidRDefault="00B07300" w:rsidP="008B5358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1C610F">
        <w:t>April 25, 2016</w:t>
      </w:r>
      <w:r>
        <w:t xml:space="preserve"> the </w:t>
      </w:r>
      <w:r w:rsidR="001C610F">
        <w:t>Commission</w:t>
      </w:r>
      <w:r>
        <w:t xml:space="preserve"> released a</w:t>
      </w:r>
      <w:r w:rsidRPr="00A6678A">
        <w:t xml:space="preserve"> </w:t>
      </w:r>
      <w:r w:rsidR="001C610F">
        <w:t xml:space="preserve">Report and Order, </w:t>
      </w:r>
      <w:r>
        <w:t xml:space="preserve">FCC </w:t>
      </w:r>
      <w:r w:rsidR="001C610F">
        <w:t>16-48</w:t>
      </w:r>
      <w:r w:rsidR="005859F6">
        <w:t>, in the above-</w:t>
      </w:r>
      <w:r>
        <w:t xml:space="preserve">captioned proceeding.  This Erratum </w:t>
      </w:r>
      <w:r w:rsidR="00095B84">
        <w:t>amends Appendix A of the Report and Order as indicated below:</w:t>
      </w:r>
    </w:p>
    <w:p w:rsidR="00123E8A" w:rsidRDefault="00123E8A" w:rsidP="00B11FB8">
      <w:pPr>
        <w:pStyle w:val="ParaNum"/>
        <w:numPr>
          <w:ilvl w:val="0"/>
          <w:numId w:val="29"/>
        </w:numPr>
        <w:ind w:left="0" w:firstLine="360"/>
      </w:pPr>
      <w:r>
        <w:t>In paragraph (80), of Section 90.20(d), remove the reference to emission designator “11K2F3E” and add the term “FM” before the word “emission.”</w:t>
      </w:r>
    </w:p>
    <w:p w:rsidR="005D3C18" w:rsidRDefault="00095B84" w:rsidP="00B11FB8">
      <w:pPr>
        <w:pStyle w:val="ParaNum"/>
        <w:numPr>
          <w:ilvl w:val="0"/>
          <w:numId w:val="29"/>
        </w:numPr>
        <w:ind w:left="0" w:firstLine="360"/>
      </w:pPr>
      <w:r>
        <w:t>I</w:t>
      </w:r>
      <w:r w:rsidR="005859F6">
        <w:t>n</w:t>
      </w:r>
      <w:r w:rsidR="005D3C18">
        <w:t xml:space="preserve"> paragraph (1)</w:t>
      </w:r>
      <w:r>
        <w:t>,</w:t>
      </w:r>
      <w:r w:rsidR="005D3C18">
        <w:t xml:space="preserve"> of Section 90.617</w:t>
      </w:r>
      <w:r>
        <w:t>(a),</w:t>
      </w:r>
      <w:r w:rsidR="005D3C18">
        <w:t xml:space="preserve"> remov</w:t>
      </w:r>
      <w:r>
        <w:t>e</w:t>
      </w:r>
      <w:r w:rsidR="005D3C18">
        <w:t xml:space="preserve"> </w:t>
      </w:r>
      <w:r>
        <w:t xml:space="preserve">the </w:t>
      </w:r>
      <w:r w:rsidR="005D3C18">
        <w:t xml:space="preserve">reference to emission designator </w:t>
      </w:r>
      <w:r>
        <w:t>“</w:t>
      </w:r>
      <w:r w:rsidR="005D3C18">
        <w:t>11K2F3E</w:t>
      </w:r>
      <w:r>
        <w:t>”</w:t>
      </w:r>
      <w:r w:rsidR="005D3C18">
        <w:t xml:space="preserve"> and add the term </w:t>
      </w:r>
      <w:r>
        <w:t>“</w:t>
      </w:r>
      <w:r w:rsidR="005D3C18">
        <w:t>FM</w:t>
      </w:r>
      <w:r>
        <w:t>”</w:t>
      </w:r>
      <w:r w:rsidR="005D3C18">
        <w:t xml:space="preserve"> be</w:t>
      </w:r>
      <w:r w:rsidR="009208B6">
        <w:t xml:space="preserve">fore the word </w:t>
      </w:r>
      <w:r>
        <w:t>“</w:t>
      </w:r>
      <w:r w:rsidR="009208B6">
        <w:t>emission.</w:t>
      </w:r>
      <w:r>
        <w:t>”</w:t>
      </w:r>
    </w:p>
    <w:p w:rsidR="001C610F" w:rsidRDefault="001C610F" w:rsidP="008B5358">
      <w:pPr>
        <w:pStyle w:val="ParaNum"/>
        <w:numPr>
          <w:ilvl w:val="0"/>
          <w:numId w:val="0"/>
        </w:numPr>
        <w:ind w:left="720"/>
      </w:pPr>
    </w:p>
    <w:p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RDefault="002A29D2" w:rsidP="008B5358">
      <w:pPr>
        <w:pStyle w:val="ParaNum"/>
        <w:numPr>
          <w:ilvl w:val="0"/>
          <w:numId w:val="0"/>
        </w:numPr>
        <w:spacing w:after="0"/>
        <w:ind w:left="720"/>
      </w:pPr>
    </w:p>
    <w:p w:rsidR="005859F6" w:rsidRDefault="005859F6" w:rsidP="005859F6">
      <w:pPr>
        <w:pStyle w:val="ParaNum"/>
        <w:numPr>
          <w:ilvl w:val="0"/>
          <w:numId w:val="0"/>
        </w:numPr>
        <w:spacing w:after="0"/>
        <w:ind w:left="3600" w:firstLine="720"/>
      </w:pPr>
    </w:p>
    <w:p w:rsidR="002A29D2" w:rsidRDefault="0096714A" w:rsidP="005859F6">
      <w:pPr>
        <w:pStyle w:val="ParaNum"/>
        <w:numPr>
          <w:ilvl w:val="0"/>
          <w:numId w:val="0"/>
        </w:numPr>
        <w:spacing w:after="0"/>
        <w:ind w:left="3600" w:firstLine="720"/>
      </w:pPr>
      <w:r>
        <w:t>David L. Furth</w:t>
      </w:r>
    </w:p>
    <w:p w:rsidR="005859F6" w:rsidRDefault="005859F6" w:rsidP="005859F6">
      <w:pPr>
        <w:pStyle w:val="ParaNum"/>
        <w:numPr>
          <w:ilvl w:val="0"/>
          <w:numId w:val="0"/>
        </w:numPr>
        <w:spacing w:after="0"/>
        <w:ind w:left="3600" w:firstLine="720"/>
      </w:pPr>
      <w:r w:rsidRPr="005859F6">
        <w:t xml:space="preserve">Deputy Chief </w:t>
      </w:r>
    </w:p>
    <w:p w:rsidR="005859F6" w:rsidRDefault="005859F6" w:rsidP="005859F6">
      <w:pPr>
        <w:pStyle w:val="ParaNum"/>
        <w:numPr>
          <w:ilvl w:val="0"/>
          <w:numId w:val="0"/>
        </w:numPr>
        <w:spacing w:after="0"/>
        <w:ind w:left="3600" w:firstLine="720"/>
      </w:pPr>
      <w:r w:rsidRPr="005859F6">
        <w:t>Public Safety and Homeland Security Bureau</w:t>
      </w:r>
    </w:p>
    <w:sectPr w:rsidR="00585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18" w:rsidRDefault="005D3C18">
      <w:r>
        <w:separator/>
      </w:r>
    </w:p>
  </w:endnote>
  <w:endnote w:type="continuationSeparator" w:id="0">
    <w:p w:rsidR="005D3C18" w:rsidRDefault="005D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C" w:rsidRDefault="008936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18" w:rsidRDefault="005D3C1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C" w:rsidRDefault="00893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18" w:rsidRDefault="005D3C1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D3C18" w:rsidRDefault="005D3C18">
      <w:pPr>
        <w:rPr>
          <w:sz w:val="20"/>
        </w:rPr>
      </w:pPr>
      <w:r>
        <w:rPr>
          <w:sz w:val="20"/>
        </w:rPr>
        <w:separator/>
      </w:r>
    </w:p>
    <w:p w:rsidR="005D3C18" w:rsidRDefault="005D3C18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5D3C18" w:rsidRDefault="005D3C18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DC" w:rsidRDefault="008936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18" w:rsidRDefault="005D3C18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5D3C18" w:rsidRDefault="005D3C18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C3E45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5D3C18" w:rsidRDefault="005D3C18" w:rsidP="002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18" w:rsidRPr="002A29D2" w:rsidRDefault="005D3C18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5D3C18" w:rsidRDefault="005D3C18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7AF62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2AE6103"/>
    <w:multiLevelType w:val="hybridMultilevel"/>
    <w:tmpl w:val="1A7A2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1F873D94"/>
    <w:multiLevelType w:val="hybridMultilevel"/>
    <w:tmpl w:val="0BF89B5A"/>
    <w:lvl w:ilvl="0" w:tplc="41B06CA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2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24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13"/>
  </w:num>
  <w:num w:numId="18">
    <w:abstractNumId w:val="1"/>
  </w:num>
  <w:num w:numId="19">
    <w:abstractNumId w:val="14"/>
  </w:num>
  <w:num w:numId="20">
    <w:abstractNumId w:val="19"/>
  </w:num>
  <w:num w:numId="21">
    <w:abstractNumId w:val="21"/>
  </w:num>
  <w:num w:numId="22">
    <w:abstractNumId w:val="7"/>
  </w:num>
  <w:num w:numId="23">
    <w:abstractNumId w:val="26"/>
  </w:num>
  <w:num w:numId="24">
    <w:abstractNumId w:val="9"/>
  </w:num>
  <w:num w:numId="25">
    <w:abstractNumId w:val="20"/>
  </w:num>
  <w:num w:numId="26">
    <w:abstractNumId w:val="8"/>
  </w:num>
  <w:num w:numId="27">
    <w:abstractNumId w:val="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95B84"/>
    <w:rsid w:val="00123E8A"/>
    <w:rsid w:val="001642E3"/>
    <w:rsid w:val="001C610F"/>
    <w:rsid w:val="0020648C"/>
    <w:rsid w:val="002A29D2"/>
    <w:rsid w:val="002A4E36"/>
    <w:rsid w:val="002E484C"/>
    <w:rsid w:val="00394E78"/>
    <w:rsid w:val="00456E40"/>
    <w:rsid w:val="004E5728"/>
    <w:rsid w:val="005859F6"/>
    <w:rsid w:val="005A09E4"/>
    <w:rsid w:val="005C4054"/>
    <w:rsid w:val="005D3C18"/>
    <w:rsid w:val="0060228B"/>
    <w:rsid w:val="00725FA1"/>
    <w:rsid w:val="007500E9"/>
    <w:rsid w:val="00752430"/>
    <w:rsid w:val="007A3649"/>
    <w:rsid w:val="00880AC7"/>
    <w:rsid w:val="00891ADC"/>
    <w:rsid w:val="008936DC"/>
    <w:rsid w:val="008B5358"/>
    <w:rsid w:val="009208B6"/>
    <w:rsid w:val="0096714A"/>
    <w:rsid w:val="00A75EDC"/>
    <w:rsid w:val="00B07300"/>
    <w:rsid w:val="00B11FB8"/>
    <w:rsid w:val="00D12CE7"/>
    <w:rsid w:val="00E00E22"/>
    <w:rsid w:val="00EB1A95"/>
    <w:rsid w:val="00ED2EA8"/>
    <w:rsid w:val="00F25801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5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D585F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D585F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D585F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D585F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D585F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D585F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D585F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D585F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D585F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D58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585F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FD585F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FD585F"/>
    <w:pPr>
      <w:spacing w:after="120"/>
    </w:pPr>
  </w:style>
  <w:style w:type="paragraph" w:customStyle="1" w:styleId="Bullet">
    <w:name w:val="Bullet"/>
    <w:basedOn w:val="Normal"/>
    <w:rsid w:val="00FD585F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FD585F"/>
    <w:pPr>
      <w:spacing w:after="240"/>
      <w:ind w:left="1440" w:right="1440"/>
    </w:pPr>
  </w:style>
  <w:style w:type="paragraph" w:customStyle="1" w:styleId="TableFormat">
    <w:name w:val="TableFormat"/>
    <w:basedOn w:val="Bullet"/>
    <w:rsid w:val="00FD585F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FD585F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FD585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D585F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FD585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FD585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FD585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D585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D585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D585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D585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D585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D585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FD585F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FD585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FD585F"/>
    <w:rPr>
      <w:vertAlign w:val="superscript"/>
    </w:rPr>
  </w:style>
  <w:style w:type="paragraph" w:styleId="TOAHeading">
    <w:name w:val="toa heading"/>
    <w:basedOn w:val="Normal"/>
    <w:next w:val="Normal"/>
    <w:rsid w:val="00FD585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D585F"/>
  </w:style>
  <w:style w:type="paragraph" w:customStyle="1" w:styleId="Paratitle">
    <w:name w:val="Para title"/>
    <w:basedOn w:val="Normal"/>
    <w:rsid w:val="00FD585F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FD585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D585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D585F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5D3C1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9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B84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5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D585F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FD585F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FD585F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D585F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D585F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D585F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D585F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D585F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D585F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D58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585F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Char1"/>
    <w:rsid w:val="00FD585F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FD585F"/>
    <w:pPr>
      <w:spacing w:after="120"/>
    </w:pPr>
  </w:style>
  <w:style w:type="paragraph" w:customStyle="1" w:styleId="Bullet">
    <w:name w:val="Bullet"/>
    <w:basedOn w:val="Normal"/>
    <w:rsid w:val="00FD585F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FD585F"/>
    <w:pPr>
      <w:spacing w:after="240"/>
      <w:ind w:left="1440" w:right="1440"/>
    </w:pPr>
  </w:style>
  <w:style w:type="paragraph" w:customStyle="1" w:styleId="TableFormat">
    <w:name w:val="TableFormat"/>
    <w:basedOn w:val="Bullet"/>
    <w:rsid w:val="00FD585F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FD585F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FD585F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D585F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FD585F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FD585F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FD585F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D585F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D585F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D585F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D585F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D585F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D585F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FD585F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FD585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FD585F"/>
    <w:rPr>
      <w:vertAlign w:val="superscript"/>
    </w:rPr>
  </w:style>
  <w:style w:type="paragraph" w:styleId="TOAHeading">
    <w:name w:val="toa heading"/>
    <w:basedOn w:val="Normal"/>
    <w:next w:val="Normal"/>
    <w:rsid w:val="00FD585F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D585F"/>
  </w:style>
  <w:style w:type="paragraph" w:customStyle="1" w:styleId="Paratitle">
    <w:name w:val="Para title"/>
    <w:basedOn w:val="Normal"/>
    <w:rsid w:val="00FD585F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FD585F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D585F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FD585F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5D3C1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9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B8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149</Words>
  <Characters>805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939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2001-03-29T11:47:00Z</cp:lastPrinted>
  <dcterms:created xsi:type="dcterms:W3CDTF">2016-04-29T18:17:00Z</dcterms:created>
  <dcterms:modified xsi:type="dcterms:W3CDTF">2016-04-29T18:17:00Z</dcterms:modified>
  <cp:category> </cp:category>
  <cp:contentStatus> </cp:contentStatus>
</cp:coreProperties>
</file>