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4B" w:rsidRPr="00191777" w:rsidRDefault="007D784B" w:rsidP="005E4612">
      <w:pPr>
        <w:autoSpaceDE w:val="0"/>
        <w:autoSpaceDN w:val="0"/>
        <w:adjustRightInd w:val="0"/>
        <w:spacing w:after="0" w:line="240" w:lineRule="auto"/>
        <w:jc w:val="center"/>
        <w:rPr>
          <w:rFonts w:ascii="Times New Roman" w:hAnsi="Times New Roman" w:cs="Times New Roman"/>
          <w:b/>
          <w:sz w:val="26"/>
          <w:szCs w:val="26"/>
        </w:rPr>
      </w:pPr>
      <w:bookmarkStart w:id="0" w:name="_GoBack"/>
      <w:bookmarkEnd w:id="0"/>
      <w:r w:rsidRPr="00191777">
        <w:rPr>
          <w:rFonts w:ascii="Times New Roman" w:hAnsi="Times New Roman" w:cs="Times New Roman"/>
          <w:b/>
          <w:sz w:val="26"/>
          <w:szCs w:val="26"/>
        </w:rPr>
        <w:t xml:space="preserve">Remarks of </w:t>
      </w:r>
    </w:p>
    <w:p w:rsidR="0042174B" w:rsidRPr="00191777" w:rsidRDefault="007D784B" w:rsidP="005E4612">
      <w:pPr>
        <w:autoSpaceDE w:val="0"/>
        <w:autoSpaceDN w:val="0"/>
        <w:adjustRightInd w:val="0"/>
        <w:spacing w:after="0" w:line="240" w:lineRule="auto"/>
        <w:jc w:val="center"/>
        <w:rPr>
          <w:rFonts w:ascii="Times New Roman" w:hAnsi="Times New Roman" w:cs="Times New Roman"/>
          <w:b/>
          <w:sz w:val="26"/>
          <w:szCs w:val="26"/>
        </w:rPr>
      </w:pPr>
      <w:r w:rsidRPr="00191777">
        <w:rPr>
          <w:rFonts w:ascii="Times New Roman" w:hAnsi="Times New Roman" w:cs="Times New Roman"/>
          <w:b/>
          <w:sz w:val="26"/>
          <w:szCs w:val="26"/>
        </w:rPr>
        <w:t>Jon Sallet</w:t>
      </w:r>
      <w:r w:rsidR="00216BCD" w:rsidRPr="00191777">
        <w:rPr>
          <w:rFonts w:ascii="Times New Roman" w:hAnsi="Times New Roman" w:cs="Times New Roman"/>
          <w:b/>
          <w:sz w:val="26"/>
          <w:szCs w:val="26"/>
        </w:rPr>
        <w:t xml:space="preserve">, </w:t>
      </w:r>
      <w:r w:rsidR="0042174B" w:rsidRPr="00191777">
        <w:rPr>
          <w:rFonts w:ascii="Times New Roman" w:hAnsi="Times New Roman" w:cs="Times New Roman"/>
          <w:b/>
          <w:sz w:val="26"/>
          <w:szCs w:val="26"/>
        </w:rPr>
        <w:t>General Counsel</w:t>
      </w:r>
    </w:p>
    <w:p w:rsidR="00EF2AFA" w:rsidRPr="00191777" w:rsidRDefault="00216BCD" w:rsidP="00EF2AFA">
      <w:pPr>
        <w:autoSpaceDE w:val="0"/>
        <w:autoSpaceDN w:val="0"/>
        <w:adjustRightInd w:val="0"/>
        <w:spacing w:after="0" w:line="240" w:lineRule="auto"/>
        <w:jc w:val="center"/>
        <w:rPr>
          <w:rFonts w:ascii="Times New Roman" w:hAnsi="Times New Roman" w:cs="Times New Roman"/>
          <w:b/>
          <w:sz w:val="26"/>
          <w:szCs w:val="26"/>
        </w:rPr>
      </w:pPr>
      <w:r w:rsidRPr="00191777">
        <w:rPr>
          <w:rFonts w:ascii="Times New Roman" w:hAnsi="Times New Roman" w:cs="Times New Roman"/>
          <w:b/>
          <w:sz w:val="26"/>
          <w:szCs w:val="26"/>
        </w:rPr>
        <w:t>Federal Communications Commission</w:t>
      </w:r>
    </w:p>
    <w:p w:rsidR="00216BCD" w:rsidRPr="00191777" w:rsidRDefault="00216BCD" w:rsidP="005E4612">
      <w:pPr>
        <w:autoSpaceDE w:val="0"/>
        <w:autoSpaceDN w:val="0"/>
        <w:adjustRightInd w:val="0"/>
        <w:spacing w:after="0" w:line="240" w:lineRule="auto"/>
        <w:jc w:val="center"/>
        <w:rPr>
          <w:rFonts w:ascii="Times New Roman" w:hAnsi="Times New Roman" w:cs="Times New Roman"/>
          <w:b/>
          <w:sz w:val="26"/>
          <w:szCs w:val="26"/>
        </w:rPr>
      </w:pPr>
      <w:r w:rsidRPr="00191777">
        <w:rPr>
          <w:rFonts w:ascii="Times New Roman" w:hAnsi="Times New Roman" w:cs="Times New Roman"/>
          <w:b/>
          <w:sz w:val="26"/>
          <w:szCs w:val="26"/>
        </w:rPr>
        <w:t>as prepared for delivery at</w:t>
      </w:r>
    </w:p>
    <w:p w:rsidR="00216BCD" w:rsidRPr="00191777" w:rsidRDefault="00216BCD" w:rsidP="005E4612">
      <w:pPr>
        <w:autoSpaceDE w:val="0"/>
        <w:autoSpaceDN w:val="0"/>
        <w:adjustRightInd w:val="0"/>
        <w:spacing w:after="0" w:line="240" w:lineRule="auto"/>
        <w:jc w:val="center"/>
        <w:rPr>
          <w:rFonts w:ascii="Times New Roman" w:hAnsi="Times New Roman" w:cs="Times New Roman"/>
          <w:b/>
          <w:sz w:val="26"/>
          <w:szCs w:val="26"/>
        </w:rPr>
      </w:pPr>
    </w:p>
    <w:p w:rsidR="000F433D" w:rsidRPr="00191777" w:rsidRDefault="00F7162E" w:rsidP="005E4612">
      <w:pPr>
        <w:autoSpaceDE w:val="0"/>
        <w:autoSpaceDN w:val="0"/>
        <w:adjustRightInd w:val="0"/>
        <w:spacing w:after="0" w:line="240" w:lineRule="auto"/>
        <w:jc w:val="center"/>
        <w:rPr>
          <w:rFonts w:ascii="Times New Roman" w:hAnsi="Times New Roman" w:cs="Times New Roman"/>
          <w:b/>
          <w:sz w:val="26"/>
          <w:szCs w:val="26"/>
        </w:rPr>
      </w:pPr>
      <w:r w:rsidRPr="00191777">
        <w:rPr>
          <w:rFonts w:ascii="Times New Roman" w:hAnsi="Times New Roman" w:cs="Times New Roman"/>
          <w:b/>
          <w:sz w:val="26"/>
          <w:szCs w:val="26"/>
        </w:rPr>
        <w:t>The Media Institute</w:t>
      </w:r>
    </w:p>
    <w:p w:rsidR="00883831" w:rsidRPr="00191777" w:rsidRDefault="00216BCD" w:rsidP="005E4612">
      <w:pPr>
        <w:autoSpaceDE w:val="0"/>
        <w:autoSpaceDN w:val="0"/>
        <w:adjustRightInd w:val="0"/>
        <w:spacing w:after="0" w:line="240" w:lineRule="auto"/>
        <w:jc w:val="center"/>
        <w:rPr>
          <w:rFonts w:ascii="Times New Roman" w:hAnsi="Times New Roman" w:cs="Times New Roman"/>
          <w:b/>
          <w:sz w:val="26"/>
          <w:szCs w:val="26"/>
        </w:rPr>
      </w:pPr>
      <w:r w:rsidRPr="00191777">
        <w:rPr>
          <w:rFonts w:ascii="Times New Roman" w:hAnsi="Times New Roman" w:cs="Times New Roman"/>
          <w:b/>
          <w:sz w:val="26"/>
          <w:szCs w:val="26"/>
        </w:rPr>
        <w:t>Washington, DC</w:t>
      </w:r>
    </w:p>
    <w:p w:rsidR="00216BCD" w:rsidRPr="00191777" w:rsidRDefault="00F7162E" w:rsidP="005E4612">
      <w:pPr>
        <w:autoSpaceDE w:val="0"/>
        <w:autoSpaceDN w:val="0"/>
        <w:adjustRightInd w:val="0"/>
        <w:spacing w:after="0" w:line="240" w:lineRule="auto"/>
        <w:jc w:val="center"/>
        <w:rPr>
          <w:rFonts w:ascii="Times New Roman" w:hAnsi="Times New Roman" w:cs="Times New Roman"/>
          <w:b/>
          <w:sz w:val="26"/>
          <w:szCs w:val="26"/>
        </w:rPr>
      </w:pPr>
      <w:r w:rsidRPr="00191777">
        <w:rPr>
          <w:rFonts w:ascii="Times New Roman" w:hAnsi="Times New Roman" w:cs="Times New Roman"/>
          <w:b/>
          <w:sz w:val="26"/>
          <w:szCs w:val="26"/>
        </w:rPr>
        <w:t>May 24</w:t>
      </w:r>
      <w:r w:rsidR="00216BCD" w:rsidRPr="00191777">
        <w:rPr>
          <w:rFonts w:ascii="Times New Roman" w:hAnsi="Times New Roman" w:cs="Times New Roman"/>
          <w:b/>
          <w:sz w:val="26"/>
          <w:szCs w:val="26"/>
        </w:rPr>
        <w:t>, 2016</w:t>
      </w:r>
      <w:r w:rsidR="0042174B" w:rsidRPr="00191777">
        <w:rPr>
          <w:rFonts w:ascii="Times New Roman" w:hAnsi="Times New Roman" w:cs="Times New Roman"/>
          <w:b/>
          <w:sz w:val="26"/>
          <w:szCs w:val="26"/>
        </w:rPr>
        <w:br/>
      </w:r>
    </w:p>
    <w:p w:rsidR="00216BCD" w:rsidRPr="00191777" w:rsidRDefault="00216BCD" w:rsidP="005E4612">
      <w:pPr>
        <w:autoSpaceDE w:val="0"/>
        <w:autoSpaceDN w:val="0"/>
        <w:adjustRightInd w:val="0"/>
        <w:spacing w:after="0" w:line="240" w:lineRule="auto"/>
        <w:jc w:val="center"/>
        <w:rPr>
          <w:rFonts w:ascii="Times New Roman" w:hAnsi="Times New Roman" w:cs="Times New Roman"/>
          <w:b/>
          <w:sz w:val="26"/>
          <w:szCs w:val="26"/>
        </w:rPr>
      </w:pPr>
    </w:p>
    <w:p w:rsidR="0040786D" w:rsidRPr="00191777" w:rsidRDefault="00D41C66" w:rsidP="005E4612">
      <w:pPr>
        <w:autoSpaceDE w:val="0"/>
        <w:autoSpaceDN w:val="0"/>
        <w:adjustRightInd w:val="0"/>
        <w:spacing w:after="0" w:line="240" w:lineRule="auto"/>
        <w:jc w:val="center"/>
        <w:rPr>
          <w:rFonts w:ascii="Times New Roman" w:hAnsi="Times New Roman" w:cs="Times New Roman"/>
          <w:b/>
          <w:sz w:val="26"/>
          <w:szCs w:val="26"/>
        </w:rPr>
      </w:pPr>
      <w:r w:rsidRPr="00191777">
        <w:rPr>
          <w:rFonts w:ascii="Times New Roman" w:hAnsi="Times New Roman" w:cs="Times New Roman"/>
          <w:b/>
          <w:sz w:val="26"/>
          <w:szCs w:val="26"/>
        </w:rPr>
        <w:t>Viewpoint Diversity and the Public Interest</w:t>
      </w:r>
      <w:r w:rsidR="00C85AF6" w:rsidRPr="00191777">
        <w:rPr>
          <w:rFonts w:ascii="Times New Roman" w:hAnsi="Times New Roman" w:cs="Times New Roman"/>
          <w:b/>
          <w:sz w:val="26"/>
          <w:szCs w:val="26"/>
        </w:rPr>
        <w:t>:</w:t>
      </w:r>
    </w:p>
    <w:p w:rsidR="000F433D" w:rsidRPr="00191777" w:rsidRDefault="00BA5A6E" w:rsidP="005E4612">
      <w:pPr>
        <w:autoSpaceDE w:val="0"/>
        <w:autoSpaceDN w:val="0"/>
        <w:adjustRightInd w:val="0"/>
        <w:spacing w:after="0" w:line="240" w:lineRule="auto"/>
        <w:jc w:val="center"/>
        <w:rPr>
          <w:rFonts w:ascii="Times New Roman" w:hAnsi="Times New Roman" w:cs="Times New Roman"/>
          <w:b/>
          <w:sz w:val="26"/>
          <w:szCs w:val="26"/>
        </w:rPr>
      </w:pPr>
      <w:r w:rsidRPr="00191777">
        <w:rPr>
          <w:rFonts w:ascii="Times New Roman" w:hAnsi="Times New Roman" w:cs="Times New Roman"/>
          <w:b/>
          <w:sz w:val="26"/>
          <w:szCs w:val="26"/>
        </w:rPr>
        <w:t>Considering Freedom of Expression</w:t>
      </w:r>
      <w:r w:rsidR="007414F2" w:rsidRPr="00191777">
        <w:rPr>
          <w:rStyle w:val="FootnoteReference"/>
          <w:rFonts w:cs="Times New Roman"/>
          <w:b/>
          <w:sz w:val="26"/>
          <w:szCs w:val="26"/>
        </w:rPr>
        <w:footnoteReference w:id="1"/>
      </w:r>
      <w:r w:rsidRPr="00191777">
        <w:rPr>
          <w:rFonts w:ascii="Times New Roman" w:hAnsi="Times New Roman" w:cs="Times New Roman"/>
          <w:b/>
          <w:sz w:val="26"/>
          <w:szCs w:val="26"/>
        </w:rPr>
        <w:t xml:space="preserve"> </w:t>
      </w:r>
    </w:p>
    <w:p w:rsidR="00216BCD" w:rsidRDefault="00216BCD" w:rsidP="005E4612">
      <w:pPr>
        <w:pStyle w:val="PlainText"/>
        <w:rPr>
          <w:rFonts w:ascii="Times New Roman" w:hAnsi="Times New Roman" w:cs="Times New Roman"/>
          <w:szCs w:val="22"/>
        </w:rPr>
      </w:pPr>
    </w:p>
    <w:p w:rsidR="00191777" w:rsidRPr="00191777" w:rsidRDefault="00191777" w:rsidP="005E4612">
      <w:pPr>
        <w:pStyle w:val="PlainText"/>
        <w:rPr>
          <w:rFonts w:ascii="Times New Roman" w:hAnsi="Times New Roman" w:cs="Times New Roman"/>
          <w:szCs w:val="22"/>
        </w:rPr>
      </w:pPr>
    </w:p>
    <w:p w:rsidR="00194684" w:rsidRPr="00191777" w:rsidRDefault="00B13693" w:rsidP="00F7162E">
      <w:pPr>
        <w:pStyle w:val="PlainText"/>
        <w:rPr>
          <w:rFonts w:ascii="Times New Roman" w:hAnsi="Times New Roman" w:cs="Times New Roman"/>
          <w:szCs w:val="22"/>
        </w:rPr>
      </w:pPr>
      <w:r w:rsidRPr="00191777">
        <w:rPr>
          <w:rFonts w:ascii="Times New Roman" w:hAnsi="Times New Roman" w:cs="Times New Roman"/>
          <w:szCs w:val="22"/>
        </w:rPr>
        <w:t>Thank you for inviting me</w:t>
      </w:r>
      <w:r w:rsidR="00657CE9" w:rsidRPr="00191777">
        <w:rPr>
          <w:rFonts w:ascii="Times New Roman" w:hAnsi="Times New Roman" w:cs="Times New Roman"/>
          <w:szCs w:val="22"/>
        </w:rPr>
        <w:t xml:space="preserve"> here</w:t>
      </w:r>
      <w:r w:rsidRPr="00191777">
        <w:rPr>
          <w:rFonts w:ascii="Times New Roman" w:hAnsi="Times New Roman" w:cs="Times New Roman"/>
          <w:szCs w:val="22"/>
        </w:rPr>
        <w:t xml:space="preserve"> </w:t>
      </w:r>
      <w:r w:rsidR="000A6E52" w:rsidRPr="00191777">
        <w:rPr>
          <w:rFonts w:ascii="Times New Roman" w:hAnsi="Times New Roman" w:cs="Times New Roman"/>
          <w:szCs w:val="22"/>
        </w:rPr>
        <w:t>today</w:t>
      </w:r>
      <w:r w:rsidRPr="00191777">
        <w:rPr>
          <w:rFonts w:ascii="Times New Roman" w:hAnsi="Times New Roman" w:cs="Times New Roman"/>
          <w:szCs w:val="22"/>
        </w:rPr>
        <w:t xml:space="preserve">. </w:t>
      </w:r>
      <w:r w:rsidR="00133007" w:rsidRPr="00191777">
        <w:rPr>
          <w:rFonts w:ascii="Times New Roman" w:hAnsi="Times New Roman" w:cs="Times New Roman"/>
          <w:szCs w:val="22"/>
        </w:rPr>
        <w:t xml:space="preserve"> </w:t>
      </w:r>
    </w:p>
    <w:p w:rsidR="00C61E00" w:rsidRPr="00191777" w:rsidRDefault="00C61E00" w:rsidP="00F7162E">
      <w:pPr>
        <w:pStyle w:val="PlainText"/>
        <w:rPr>
          <w:rFonts w:ascii="Times New Roman" w:hAnsi="Times New Roman" w:cs="Times New Roman"/>
          <w:szCs w:val="22"/>
        </w:rPr>
      </w:pPr>
    </w:p>
    <w:p w:rsidR="00C61E00" w:rsidRPr="00191777" w:rsidRDefault="00C61E00" w:rsidP="00F7162E">
      <w:pPr>
        <w:pStyle w:val="PlainText"/>
        <w:rPr>
          <w:rFonts w:ascii="Times New Roman" w:hAnsi="Times New Roman" w:cs="Times New Roman"/>
          <w:szCs w:val="22"/>
        </w:rPr>
      </w:pPr>
      <w:r w:rsidRPr="00191777">
        <w:rPr>
          <w:rFonts w:ascii="Times New Roman" w:hAnsi="Times New Roman" w:cs="Times New Roman"/>
          <w:szCs w:val="22"/>
        </w:rPr>
        <w:t xml:space="preserve">I appreciate the work of the Media Institute and I applaud </w:t>
      </w:r>
      <w:r w:rsidR="00037003" w:rsidRPr="00191777">
        <w:rPr>
          <w:rFonts w:ascii="Times New Roman" w:hAnsi="Times New Roman" w:cs="Times New Roman"/>
          <w:szCs w:val="22"/>
        </w:rPr>
        <w:t xml:space="preserve">your </w:t>
      </w:r>
      <w:r w:rsidRPr="00191777">
        <w:rPr>
          <w:rFonts w:ascii="Times New Roman" w:hAnsi="Times New Roman" w:cs="Times New Roman"/>
          <w:szCs w:val="22"/>
        </w:rPr>
        <w:t>goals</w:t>
      </w:r>
      <w:r w:rsidR="00037003" w:rsidRPr="00191777">
        <w:rPr>
          <w:rFonts w:ascii="Times New Roman" w:hAnsi="Times New Roman" w:cs="Times New Roman"/>
          <w:szCs w:val="22"/>
        </w:rPr>
        <w:t xml:space="preserve">: </w:t>
      </w:r>
      <w:r w:rsidR="0038058F" w:rsidRPr="00191777">
        <w:rPr>
          <w:rFonts w:ascii="Times New Roman" w:hAnsi="Times New Roman" w:cs="Times New Roman"/>
          <w:szCs w:val="22"/>
        </w:rPr>
        <w:t xml:space="preserve"> </w:t>
      </w:r>
      <w:r w:rsidRPr="00191777">
        <w:rPr>
          <w:rFonts w:ascii="Times New Roman" w:hAnsi="Times New Roman" w:cs="Times New Roman"/>
          <w:szCs w:val="22"/>
        </w:rPr>
        <w:t>to foster freedom of speech, a competitive media and communications industry</w:t>
      </w:r>
      <w:r w:rsidR="00F03F17" w:rsidRPr="00191777">
        <w:rPr>
          <w:rFonts w:ascii="Times New Roman" w:hAnsi="Times New Roman" w:cs="Times New Roman"/>
          <w:szCs w:val="22"/>
        </w:rPr>
        <w:t>,</w:t>
      </w:r>
      <w:r w:rsidRPr="00191777">
        <w:rPr>
          <w:rFonts w:ascii="Times New Roman" w:hAnsi="Times New Roman" w:cs="Times New Roman"/>
          <w:szCs w:val="22"/>
        </w:rPr>
        <w:t xml:space="preserve"> and excellence in journalism.</w:t>
      </w:r>
    </w:p>
    <w:p w:rsidR="00C61E00" w:rsidRPr="00191777" w:rsidRDefault="00C61E00" w:rsidP="00F7162E">
      <w:pPr>
        <w:pStyle w:val="PlainText"/>
        <w:rPr>
          <w:rFonts w:ascii="Times New Roman" w:hAnsi="Times New Roman" w:cs="Times New Roman"/>
          <w:szCs w:val="22"/>
        </w:rPr>
      </w:pPr>
    </w:p>
    <w:p w:rsidR="00C61E00" w:rsidRPr="00191777" w:rsidRDefault="00C61E00" w:rsidP="00F7162E">
      <w:pPr>
        <w:pStyle w:val="PlainText"/>
        <w:rPr>
          <w:rFonts w:ascii="Times New Roman" w:hAnsi="Times New Roman" w:cs="Times New Roman"/>
          <w:szCs w:val="22"/>
        </w:rPr>
      </w:pPr>
      <w:r w:rsidRPr="00191777">
        <w:rPr>
          <w:rFonts w:ascii="Times New Roman" w:hAnsi="Times New Roman" w:cs="Times New Roman"/>
          <w:szCs w:val="22"/>
        </w:rPr>
        <w:t>These are issues that I’ve thought about for a long time, really since I was an undergraduate at Brown University</w:t>
      </w:r>
      <w:r w:rsidR="00037003" w:rsidRPr="00191777">
        <w:rPr>
          <w:rFonts w:ascii="Times New Roman" w:hAnsi="Times New Roman" w:cs="Times New Roman"/>
          <w:szCs w:val="22"/>
        </w:rPr>
        <w:t xml:space="preserve">. </w:t>
      </w:r>
      <w:r w:rsidR="0038058F" w:rsidRPr="00191777">
        <w:rPr>
          <w:rFonts w:ascii="Times New Roman" w:hAnsi="Times New Roman" w:cs="Times New Roman"/>
          <w:szCs w:val="22"/>
        </w:rPr>
        <w:t xml:space="preserve"> </w:t>
      </w:r>
      <w:r w:rsidR="00037003" w:rsidRPr="00191777">
        <w:rPr>
          <w:rFonts w:ascii="Times New Roman" w:hAnsi="Times New Roman" w:cs="Times New Roman"/>
          <w:szCs w:val="22"/>
        </w:rPr>
        <w:t>There I</w:t>
      </w:r>
      <w:r w:rsidRPr="00191777">
        <w:rPr>
          <w:rFonts w:ascii="Times New Roman" w:hAnsi="Times New Roman" w:cs="Times New Roman"/>
          <w:szCs w:val="22"/>
        </w:rPr>
        <w:t xml:space="preserve"> worked on the student-owned and operated radio station, WBRU-FM. </w:t>
      </w:r>
      <w:r w:rsidR="00F03F17" w:rsidRPr="00191777">
        <w:rPr>
          <w:rFonts w:ascii="Times New Roman" w:hAnsi="Times New Roman" w:cs="Times New Roman"/>
          <w:szCs w:val="22"/>
        </w:rPr>
        <w:t xml:space="preserve"> </w:t>
      </w:r>
      <w:r w:rsidR="009E447E" w:rsidRPr="00191777">
        <w:rPr>
          <w:rFonts w:ascii="Times New Roman" w:hAnsi="Times New Roman" w:cs="Times New Roman"/>
          <w:szCs w:val="22"/>
        </w:rPr>
        <w:t xml:space="preserve">I was the News Director </w:t>
      </w:r>
      <w:r w:rsidRPr="00191777">
        <w:rPr>
          <w:rFonts w:ascii="Times New Roman" w:hAnsi="Times New Roman" w:cs="Times New Roman"/>
          <w:szCs w:val="22"/>
        </w:rPr>
        <w:t>of the station in 1972, when four of us drove to Miami to cover the Democratic Con</w:t>
      </w:r>
      <w:r w:rsidR="00F03F17" w:rsidRPr="00191777">
        <w:rPr>
          <w:rFonts w:ascii="Times New Roman" w:hAnsi="Times New Roman" w:cs="Times New Roman"/>
          <w:szCs w:val="22"/>
        </w:rPr>
        <w:t>v</w:t>
      </w:r>
      <w:r w:rsidRPr="00191777">
        <w:rPr>
          <w:rFonts w:ascii="Times New Roman" w:hAnsi="Times New Roman" w:cs="Times New Roman"/>
          <w:szCs w:val="22"/>
        </w:rPr>
        <w:t xml:space="preserve">ention. </w:t>
      </w:r>
      <w:r w:rsidR="00F03F17" w:rsidRPr="00191777">
        <w:rPr>
          <w:rFonts w:ascii="Times New Roman" w:hAnsi="Times New Roman" w:cs="Times New Roman"/>
          <w:szCs w:val="22"/>
        </w:rPr>
        <w:t xml:space="preserve"> </w:t>
      </w:r>
      <w:r w:rsidR="00951A16" w:rsidRPr="00191777">
        <w:rPr>
          <w:rFonts w:ascii="Times New Roman" w:hAnsi="Times New Roman" w:cs="Times New Roman"/>
          <w:szCs w:val="22"/>
        </w:rPr>
        <w:t xml:space="preserve">Each of us </w:t>
      </w:r>
      <w:r w:rsidRPr="00191777">
        <w:rPr>
          <w:rFonts w:ascii="Times New Roman" w:hAnsi="Times New Roman" w:cs="Times New Roman"/>
          <w:szCs w:val="22"/>
        </w:rPr>
        <w:t>thought we could be the next Edward R. Murrow or Fred Friendly</w:t>
      </w:r>
      <w:r w:rsidR="00F03F17" w:rsidRPr="00191777">
        <w:rPr>
          <w:rFonts w:ascii="Times New Roman" w:hAnsi="Times New Roman" w:cs="Times New Roman"/>
          <w:szCs w:val="22"/>
        </w:rPr>
        <w:t xml:space="preserve"> . . . </w:t>
      </w:r>
      <w:r w:rsidRPr="00191777">
        <w:rPr>
          <w:rFonts w:ascii="Times New Roman" w:hAnsi="Times New Roman" w:cs="Times New Roman"/>
          <w:szCs w:val="22"/>
        </w:rPr>
        <w:t>we were a bit to</w:t>
      </w:r>
      <w:r w:rsidR="00F03F17" w:rsidRPr="00191777">
        <w:rPr>
          <w:rFonts w:ascii="Times New Roman" w:hAnsi="Times New Roman" w:cs="Times New Roman"/>
          <w:szCs w:val="22"/>
        </w:rPr>
        <w:t>o</w:t>
      </w:r>
      <w:r w:rsidRPr="00191777">
        <w:rPr>
          <w:rFonts w:ascii="Times New Roman" w:hAnsi="Times New Roman" w:cs="Times New Roman"/>
          <w:szCs w:val="22"/>
        </w:rPr>
        <w:t xml:space="preserve"> scruffy to succeed </w:t>
      </w:r>
      <w:r w:rsidR="009E447E" w:rsidRPr="00191777">
        <w:rPr>
          <w:rFonts w:ascii="Times New Roman" w:hAnsi="Times New Roman" w:cs="Times New Roman"/>
          <w:szCs w:val="22"/>
        </w:rPr>
        <w:t>and much to</w:t>
      </w:r>
      <w:r w:rsidR="00F03F17" w:rsidRPr="00191777">
        <w:rPr>
          <w:rFonts w:ascii="Times New Roman" w:hAnsi="Times New Roman" w:cs="Times New Roman"/>
          <w:szCs w:val="22"/>
        </w:rPr>
        <w:t>o</w:t>
      </w:r>
      <w:r w:rsidR="009E447E" w:rsidRPr="00191777">
        <w:rPr>
          <w:rFonts w:ascii="Times New Roman" w:hAnsi="Times New Roman" w:cs="Times New Roman"/>
          <w:szCs w:val="22"/>
        </w:rPr>
        <w:t xml:space="preserve"> inexperienced</w:t>
      </w:r>
      <w:r w:rsidR="00F03F17" w:rsidRPr="00191777">
        <w:rPr>
          <w:rFonts w:ascii="Times New Roman" w:hAnsi="Times New Roman" w:cs="Times New Roman"/>
          <w:szCs w:val="22"/>
        </w:rPr>
        <w:t>,</w:t>
      </w:r>
      <w:r w:rsidR="009E447E" w:rsidRPr="00191777">
        <w:rPr>
          <w:rFonts w:ascii="Times New Roman" w:hAnsi="Times New Roman" w:cs="Times New Roman"/>
          <w:szCs w:val="22"/>
        </w:rPr>
        <w:t xml:space="preserve"> </w:t>
      </w:r>
      <w:r w:rsidRPr="00191777">
        <w:rPr>
          <w:rFonts w:ascii="Times New Roman" w:hAnsi="Times New Roman" w:cs="Times New Roman"/>
          <w:szCs w:val="22"/>
        </w:rPr>
        <w:t>but we really wanted to deliver the news and we were the best collegiate journalists we knew how to be.</w:t>
      </w:r>
    </w:p>
    <w:p w:rsidR="00657CE9" w:rsidRPr="00191777" w:rsidRDefault="00657CE9" w:rsidP="00F7162E">
      <w:pPr>
        <w:pStyle w:val="PlainText"/>
        <w:rPr>
          <w:rFonts w:ascii="Times New Roman" w:hAnsi="Times New Roman" w:cs="Times New Roman"/>
          <w:szCs w:val="22"/>
        </w:rPr>
      </w:pPr>
    </w:p>
    <w:p w:rsidR="00D83A17" w:rsidRPr="00191777" w:rsidRDefault="00C61E00" w:rsidP="00F7162E">
      <w:pPr>
        <w:pStyle w:val="PlainText"/>
        <w:rPr>
          <w:rFonts w:ascii="Times New Roman" w:hAnsi="Times New Roman" w:cs="Times New Roman"/>
          <w:szCs w:val="22"/>
        </w:rPr>
      </w:pPr>
      <w:r w:rsidRPr="00191777">
        <w:rPr>
          <w:rFonts w:ascii="Times New Roman" w:hAnsi="Times New Roman" w:cs="Times New Roman"/>
          <w:szCs w:val="22"/>
        </w:rPr>
        <w:t>Th</w:t>
      </w:r>
      <w:r w:rsidR="00EA45DD" w:rsidRPr="00191777">
        <w:rPr>
          <w:rFonts w:ascii="Times New Roman" w:hAnsi="Times New Roman" w:cs="Times New Roman"/>
          <w:szCs w:val="22"/>
        </w:rPr>
        <w:t xml:space="preserve">at’s </w:t>
      </w:r>
      <w:r w:rsidR="00037003" w:rsidRPr="00191777">
        <w:rPr>
          <w:rFonts w:ascii="Times New Roman" w:hAnsi="Times New Roman" w:cs="Times New Roman"/>
          <w:szCs w:val="22"/>
        </w:rPr>
        <w:t xml:space="preserve">also </w:t>
      </w:r>
      <w:r w:rsidR="00EA45DD" w:rsidRPr="00191777">
        <w:rPr>
          <w:rFonts w:ascii="Times New Roman" w:hAnsi="Times New Roman" w:cs="Times New Roman"/>
          <w:szCs w:val="22"/>
        </w:rPr>
        <w:t>when I had</w:t>
      </w:r>
      <w:r w:rsidRPr="00191777">
        <w:rPr>
          <w:rFonts w:ascii="Times New Roman" w:hAnsi="Times New Roman" w:cs="Times New Roman"/>
          <w:szCs w:val="22"/>
        </w:rPr>
        <w:t xml:space="preserve"> my first encounter with the Federal Communication</w:t>
      </w:r>
      <w:r w:rsidR="00272A29" w:rsidRPr="00191777">
        <w:rPr>
          <w:rFonts w:ascii="Times New Roman" w:hAnsi="Times New Roman" w:cs="Times New Roman"/>
          <w:szCs w:val="22"/>
        </w:rPr>
        <w:t>s</w:t>
      </w:r>
      <w:r w:rsidRPr="00191777">
        <w:rPr>
          <w:rFonts w:ascii="Times New Roman" w:hAnsi="Times New Roman" w:cs="Times New Roman"/>
          <w:szCs w:val="22"/>
        </w:rPr>
        <w:t xml:space="preserve"> Commission. </w:t>
      </w:r>
      <w:r w:rsidR="00F03F17" w:rsidRPr="00191777">
        <w:rPr>
          <w:rFonts w:ascii="Times New Roman" w:hAnsi="Times New Roman" w:cs="Times New Roman"/>
          <w:szCs w:val="22"/>
        </w:rPr>
        <w:t xml:space="preserve"> </w:t>
      </w:r>
      <w:r w:rsidRPr="00191777">
        <w:rPr>
          <w:rFonts w:ascii="Times New Roman" w:hAnsi="Times New Roman" w:cs="Times New Roman"/>
          <w:szCs w:val="22"/>
        </w:rPr>
        <w:t>I</w:t>
      </w:r>
      <w:r w:rsidR="00272A29" w:rsidRPr="00191777">
        <w:rPr>
          <w:rFonts w:ascii="Times New Roman" w:hAnsi="Times New Roman" w:cs="Times New Roman"/>
          <w:szCs w:val="22"/>
        </w:rPr>
        <w:t xml:space="preserve"> </w:t>
      </w:r>
      <w:r w:rsidR="00037003" w:rsidRPr="00191777">
        <w:rPr>
          <w:rFonts w:ascii="Times New Roman" w:hAnsi="Times New Roman" w:cs="Times New Roman"/>
          <w:szCs w:val="22"/>
        </w:rPr>
        <w:t>rode</w:t>
      </w:r>
      <w:r w:rsidR="00272A29" w:rsidRPr="00191777">
        <w:rPr>
          <w:rFonts w:ascii="Times New Roman" w:hAnsi="Times New Roman" w:cs="Times New Roman"/>
          <w:szCs w:val="22"/>
        </w:rPr>
        <w:t xml:space="preserve"> a bus </w:t>
      </w:r>
      <w:r w:rsidR="00EA45DD" w:rsidRPr="00191777">
        <w:rPr>
          <w:rFonts w:ascii="Times New Roman" w:hAnsi="Times New Roman" w:cs="Times New Roman"/>
          <w:szCs w:val="22"/>
        </w:rPr>
        <w:t xml:space="preserve">from Providence to </w:t>
      </w:r>
      <w:r w:rsidRPr="00191777">
        <w:rPr>
          <w:rFonts w:ascii="Times New Roman" w:hAnsi="Times New Roman" w:cs="Times New Roman"/>
          <w:szCs w:val="22"/>
        </w:rPr>
        <w:t xml:space="preserve">Boston to take a test </w:t>
      </w:r>
      <w:r w:rsidR="00272A29" w:rsidRPr="00191777">
        <w:rPr>
          <w:rFonts w:ascii="Times New Roman" w:hAnsi="Times New Roman" w:cs="Times New Roman"/>
          <w:szCs w:val="22"/>
        </w:rPr>
        <w:t xml:space="preserve">at the FCC’s office there </w:t>
      </w:r>
      <w:r w:rsidRPr="00191777">
        <w:rPr>
          <w:rFonts w:ascii="Times New Roman" w:hAnsi="Times New Roman" w:cs="Times New Roman"/>
          <w:szCs w:val="22"/>
        </w:rPr>
        <w:t>and received my</w:t>
      </w:r>
      <w:r w:rsidR="00272A29" w:rsidRPr="00191777">
        <w:rPr>
          <w:rFonts w:ascii="Times New Roman" w:hAnsi="Times New Roman" w:cs="Times New Roman"/>
          <w:szCs w:val="22"/>
        </w:rPr>
        <w:t xml:space="preserve"> </w:t>
      </w:r>
      <w:r w:rsidRPr="00191777">
        <w:rPr>
          <w:rFonts w:ascii="Times New Roman" w:hAnsi="Times New Roman" w:cs="Times New Roman"/>
          <w:szCs w:val="22"/>
        </w:rPr>
        <w:t>third-class engineer’s license</w:t>
      </w:r>
      <w:r w:rsidR="00037003" w:rsidRPr="00191777">
        <w:rPr>
          <w:rFonts w:ascii="Times New Roman" w:hAnsi="Times New Roman" w:cs="Times New Roman"/>
          <w:szCs w:val="22"/>
        </w:rPr>
        <w:t xml:space="preserve">. </w:t>
      </w:r>
      <w:r w:rsidR="0038058F" w:rsidRPr="00191777">
        <w:rPr>
          <w:rFonts w:ascii="Times New Roman" w:hAnsi="Times New Roman" w:cs="Times New Roman"/>
          <w:szCs w:val="22"/>
        </w:rPr>
        <w:t xml:space="preserve"> </w:t>
      </w:r>
      <w:r w:rsidR="00037003" w:rsidRPr="00191777">
        <w:rPr>
          <w:rFonts w:ascii="Times New Roman" w:hAnsi="Times New Roman" w:cs="Times New Roman"/>
          <w:szCs w:val="22"/>
        </w:rPr>
        <w:t>This</w:t>
      </w:r>
      <w:r w:rsidRPr="00191777">
        <w:rPr>
          <w:rFonts w:ascii="Times New Roman" w:hAnsi="Times New Roman" w:cs="Times New Roman"/>
          <w:szCs w:val="22"/>
        </w:rPr>
        <w:t xml:space="preserve"> </w:t>
      </w:r>
      <w:r w:rsidR="00EA45DD" w:rsidRPr="00191777">
        <w:rPr>
          <w:rFonts w:ascii="Times New Roman" w:hAnsi="Times New Roman" w:cs="Times New Roman"/>
          <w:szCs w:val="22"/>
        </w:rPr>
        <w:t>allowed</w:t>
      </w:r>
      <w:r w:rsidRPr="00191777">
        <w:rPr>
          <w:rFonts w:ascii="Times New Roman" w:hAnsi="Times New Roman" w:cs="Times New Roman"/>
          <w:szCs w:val="22"/>
        </w:rPr>
        <w:t xml:space="preserve"> me to turn on the station’s transmitter at 6</w:t>
      </w:r>
      <w:r w:rsidR="00F03F17" w:rsidRPr="00191777">
        <w:rPr>
          <w:rFonts w:ascii="Times New Roman" w:hAnsi="Times New Roman" w:cs="Times New Roman"/>
          <w:szCs w:val="22"/>
        </w:rPr>
        <w:t xml:space="preserve"> </w:t>
      </w:r>
      <w:r w:rsidRPr="00191777">
        <w:rPr>
          <w:rFonts w:ascii="Times New Roman" w:hAnsi="Times New Roman" w:cs="Times New Roman"/>
          <w:szCs w:val="22"/>
        </w:rPr>
        <w:t>a</w:t>
      </w:r>
      <w:r w:rsidR="00F03F17" w:rsidRPr="00191777">
        <w:rPr>
          <w:rFonts w:ascii="Times New Roman" w:hAnsi="Times New Roman" w:cs="Times New Roman"/>
          <w:szCs w:val="22"/>
        </w:rPr>
        <w:t>.</w:t>
      </w:r>
      <w:r w:rsidRPr="00191777">
        <w:rPr>
          <w:rFonts w:ascii="Times New Roman" w:hAnsi="Times New Roman" w:cs="Times New Roman"/>
          <w:szCs w:val="22"/>
        </w:rPr>
        <w:t>m</w:t>
      </w:r>
      <w:r w:rsidR="00F03F17" w:rsidRPr="00191777">
        <w:rPr>
          <w:rFonts w:ascii="Times New Roman" w:hAnsi="Times New Roman" w:cs="Times New Roman"/>
          <w:szCs w:val="22"/>
        </w:rPr>
        <w:t>.</w:t>
      </w:r>
      <w:r w:rsidRPr="00191777">
        <w:rPr>
          <w:rFonts w:ascii="Times New Roman" w:hAnsi="Times New Roman" w:cs="Times New Roman"/>
          <w:szCs w:val="22"/>
        </w:rPr>
        <w:t xml:space="preserve"> </w:t>
      </w:r>
      <w:r w:rsidR="00037003" w:rsidRPr="00191777">
        <w:rPr>
          <w:rFonts w:ascii="Times New Roman" w:hAnsi="Times New Roman" w:cs="Times New Roman"/>
          <w:szCs w:val="22"/>
        </w:rPr>
        <w:t xml:space="preserve">once a week when I was a </w:t>
      </w:r>
      <w:r w:rsidRPr="00191777">
        <w:rPr>
          <w:rFonts w:ascii="Times New Roman" w:hAnsi="Times New Roman" w:cs="Times New Roman"/>
          <w:szCs w:val="22"/>
        </w:rPr>
        <w:t xml:space="preserve">disk jockey. </w:t>
      </w:r>
      <w:r w:rsidR="00F03F17" w:rsidRPr="00191777">
        <w:rPr>
          <w:rFonts w:ascii="Times New Roman" w:hAnsi="Times New Roman" w:cs="Times New Roman"/>
          <w:szCs w:val="22"/>
        </w:rPr>
        <w:t xml:space="preserve"> </w:t>
      </w:r>
      <w:r w:rsidRPr="00191777">
        <w:rPr>
          <w:rFonts w:ascii="Times New Roman" w:hAnsi="Times New Roman" w:cs="Times New Roman"/>
          <w:szCs w:val="22"/>
        </w:rPr>
        <w:t>Broadcasting to college students at 6</w:t>
      </w:r>
      <w:r w:rsidR="00F03F17" w:rsidRPr="00191777">
        <w:rPr>
          <w:rFonts w:ascii="Times New Roman" w:hAnsi="Times New Roman" w:cs="Times New Roman"/>
          <w:szCs w:val="22"/>
        </w:rPr>
        <w:t xml:space="preserve"> </w:t>
      </w:r>
      <w:r w:rsidRPr="00191777">
        <w:rPr>
          <w:rFonts w:ascii="Times New Roman" w:hAnsi="Times New Roman" w:cs="Times New Roman"/>
          <w:szCs w:val="22"/>
        </w:rPr>
        <w:t>a</w:t>
      </w:r>
      <w:r w:rsidR="00F03F17" w:rsidRPr="00191777">
        <w:rPr>
          <w:rFonts w:ascii="Times New Roman" w:hAnsi="Times New Roman" w:cs="Times New Roman"/>
          <w:szCs w:val="22"/>
        </w:rPr>
        <w:t>.</w:t>
      </w:r>
      <w:r w:rsidRPr="00191777">
        <w:rPr>
          <w:rFonts w:ascii="Times New Roman" w:hAnsi="Times New Roman" w:cs="Times New Roman"/>
          <w:szCs w:val="22"/>
        </w:rPr>
        <w:t>m</w:t>
      </w:r>
      <w:r w:rsidR="00F03F17" w:rsidRPr="00191777">
        <w:rPr>
          <w:rFonts w:ascii="Times New Roman" w:hAnsi="Times New Roman" w:cs="Times New Roman"/>
          <w:szCs w:val="22"/>
        </w:rPr>
        <w:t>.</w:t>
      </w:r>
      <w:r w:rsidRPr="00191777">
        <w:rPr>
          <w:rFonts w:ascii="Times New Roman" w:hAnsi="Times New Roman" w:cs="Times New Roman"/>
          <w:szCs w:val="22"/>
        </w:rPr>
        <w:t xml:space="preserve"> meant for a small audience of course; except for the </w:t>
      </w:r>
      <w:r w:rsidR="00086751" w:rsidRPr="00191777">
        <w:rPr>
          <w:rFonts w:ascii="Times New Roman" w:hAnsi="Times New Roman" w:cs="Times New Roman"/>
          <w:szCs w:val="22"/>
        </w:rPr>
        <w:t xml:space="preserve">kids still partying </w:t>
      </w:r>
      <w:r w:rsidR="009E447E" w:rsidRPr="00191777">
        <w:rPr>
          <w:rFonts w:ascii="Times New Roman" w:hAnsi="Times New Roman" w:cs="Times New Roman"/>
          <w:szCs w:val="22"/>
        </w:rPr>
        <w:t xml:space="preserve">until dawn </w:t>
      </w:r>
      <w:r w:rsidR="00086751" w:rsidRPr="00191777">
        <w:rPr>
          <w:rFonts w:ascii="Times New Roman" w:hAnsi="Times New Roman" w:cs="Times New Roman"/>
          <w:szCs w:val="22"/>
        </w:rPr>
        <w:t xml:space="preserve">who would call in to request </w:t>
      </w:r>
      <w:r w:rsidR="00272A29" w:rsidRPr="00191777">
        <w:rPr>
          <w:rFonts w:ascii="Times New Roman" w:hAnsi="Times New Roman" w:cs="Times New Roman"/>
          <w:szCs w:val="22"/>
        </w:rPr>
        <w:t>"In-A-Gadda-Da-Vida” or “Stairway to Heaven”.</w:t>
      </w:r>
    </w:p>
    <w:p w:rsidR="00037003" w:rsidRPr="00191777" w:rsidRDefault="00037003" w:rsidP="00F7162E">
      <w:pPr>
        <w:pStyle w:val="PlainText"/>
        <w:pBdr>
          <w:bottom w:val="dotted" w:sz="24" w:space="1" w:color="auto"/>
        </w:pBdr>
        <w:rPr>
          <w:rFonts w:ascii="Times New Roman" w:hAnsi="Times New Roman" w:cs="Times New Roman"/>
          <w:szCs w:val="22"/>
        </w:rPr>
      </w:pPr>
    </w:p>
    <w:p w:rsidR="00037003" w:rsidRPr="00191777" w:rsidRDefault="00037003" w:rsidP="00F7162E">
      <w:pPr>
        <w:pStyle w:val="PlainText"/>
        <w:rPr>
          <w:rFonts w:ascii="Times New Roman" w:hAnsi="Times New Roman" w:cs="Times New Roman"/>
          <w:szCs w:val="22"/>
        </w:rPr>
      </w:pPr>
    </w:p>
    <w:p w:rsidR="00657CE9" w:rsidRPr="00191777" w:rsidRDefault="009E447E" w:rsidP="00F7162E">
      <w:pPr>
        <w:pStyle w:val="PlainText"/>
        <w:rPr>
          <w:rFonts w:ascii="Times New Roman" w:hAnsi="Times New Roman" w:cs="Times New Roman"/>
          <w:szCs w:val="22"/>
        </w:rPr>
      </w:pPr>
      <w:r w:rsidRPr="00191777">
        <w:rPr>
          <w:rFonts w:ascii="Times New Roman" w:hAnsi="Times New Roman" w:cs="Times New Roman"/>
          <w:szCs w:val="22"/>
        </w:rPr>
        <w:t>I</w:t>
      </w:r>
      <w:r w:rsidR="001F11C0" w:rsidRPr="00191777">
        <w:rPr>
          <w:rFonts w:ascii="Times New Roman" w:hAnsi="Times New Roman" w:cs="Times New Roman"/>
          <w:szCs w:val="22"/>
        </w:rPr>
        <w:t>’d like</w:t>
      </w:r>
      <w:r w:rsidRPr="00191777">
        <w:rPr>
          <w:rFonts w:ascii="Times New Roman" w:hAnsi="Times New Roman" w:cs="Times New Roman"/>
          <w:szCs w:val="22"/>
        </w:rPr>
        <w:t xml:space="preserve"> to talk today about how </w:t>
      </w:r>
      <w:r w:rsidR="00657CE9" w:rsidRPr="00191777">
        <w:rPr>
          <w:rFonts w:ascii="Times New Roman" w:hAnsi="Times New Roman" w:cs="Times New Roman"/>
          <w:szCs w:val="22"/>
        </w:rPr>
        <w:t xml:space="preserve">we should think about freedom of expression as an important governmental interest – and why we should do so. </w:t>
      </w:r>
      <w:r w:rsidR="00852DC3" w:rsidRPr="00191777">
        <w:rPr>
          <w:rFonts w:ascii="Times New Roman" w:hAnsi="Times New Roman" w:cs="Times New Roman"/>
          <w:szCs w:val="22"/>
        </w:rPr>
        <w:t xml:space="preserve"> </w:t>
      </w:r>
      <w:r w:rsidR="00657CE9" w:rsidRPr="00191777">
        <w:rPr>
          <w:rFonts w:ascii="Times New Roman" w:hAnsi="Times New Roman" w:cs="Times New Roman"/>
          <w:szCs w:val="22"/>
        </w:rPr>
        <w:t xml:space="preserve">This has been an interest of mine for a long time. </w:t>
      </w:r>
      <w:r w:rsidR="00852DC3" w:rsidRPr="00191777">
        <w:rPr>
          <w:rFonts w:ascii="Times New Roman" w:hAnsi="Times New Roman" w:cs="Times New Roman"/>
          <w:szCs w:val="22"/>
        </w:rPr>
        <w:t xml:space="preserve"> </w:t>
      </w:r>
      <w:r w:rsidR="00657CE9" w:rsidRPr="00191777">
        <w:rPr>
          <w:rFonts w:ascii="Times New Roman" w:hAnsi="Times New Roman" w:cs="Times New Roman"/>
          <w:szCs w:val="22"/>
        </w:rPr>
        <w:t xml:space="preserve">I acknowledge that nothing I say today has any necessary application to pending issues or Commission activities that have been subject to recent public discussion. </w:t>
      </w:r>
      <w:r w:rsidR="00852DC3" w:rsidRPr="00191777">
        <w:rPr>
          <w:rFonts w:ascii="Times New Roman" w:hAnsi="Times New Roman" w:cs="Times New Roman"/>
          <w:szCs w:val="22"/>
        </w:rPr>
        <w:t xml:space="preserve"> </w:t>
      </w:r>
      <w:r w:rsidR="00657CE9" w:rsidRPr="00191777">
        <w:rPr>
          <w:rFonts w:ascii="Times New Roman" w:hAnsi="Times New Roman" w:cs="Times New Roman"/>
          <w:szCs w:val="22"/>
        </w:rPr>
        <w:t>And I don’t mean to call out any particular industry – although much of the relevant legal discussion co</w:t>
      </w:r>
      <w:r w:rsidR="00A33408" w:rsidRPr="00191777">
        <w:rPr>
          <w:rFonts w:ascii="Times New Roman" w:hAnsi="Times New Roman" w:cs="Times New Roman"/>
          <w:szCs w:val="22"/>
        </w:rPr>
        <w:t xml:space="preserve">mes from cases dealing with </w:t>
      </w:r>
      <w:r w:rsidR="00657CE9" w:rsidRPr="00191777">
        <w:rPr>
          <w:rFonts w:ascii="Times New Roman" w:hAnsi="Times New Roman" w:cs="Times New Roman"/>
          <w:szCs w:val="22"/>
        </w:rPr>
        <w:t xml:space="preserve">cable </w:t>
      </w:r>
      <w:r w:rsidR="00A33408" w:rsidRPr="00191777">
        <w:rPr>
          <w:rFonts w:ascii="Times New Roman" w:hAnsi="Times New Roman" w:cs="Times New Roman"/>
          <w:szCs w:val="22"/>
        </w:rPr>
        <w:t>regulation.</w:t>
      </w:r>
      <w:r w:rsidR="00657CE9" w:rsidRPr="00191777">
        <w:rPr>
          <w:rFonts w:ascii="Times New Roman" w:hAnsi="Times New Roman" w:cs="Times New Roman"/>
          <w:szCs w:val="22"/>
        </w:rPr>
        <w:t xml:space="preserve"> </w:t>
      </w:r>
      <w:r w:rsidR="00852DC3" w:rsidRPr="00191777">
        <w:rPr>
          <w:rFonts w:ascii="Times New Roman" w:hAnsi="Times New Roman" w:cs="Times New Roman"/>
          <w:szCs w:val="22"/>
        </w:rPr>
        <w:t xml:space="preserve"> </w:t>
      </w:r>
      <w:r w:rsidR="00657CE9" w:rsidRPr="00191777">
        <w:rPr>
          <w:rFonts w:ascii="Times New Roman" w:hAnsi="Times New Roman" w:cs="Times New Roman"/>
          <w:szCs w:val="22"/>
        </w:rPr>
        <w:t>And these really are personal views; I’ve written about this question before.</w:t>
      </w:r>
    </w:p>
    <w:p w:rsidR="00657CE9" w:rsidRPr="00191777" w:rsidRDefault="00657CE9" w:rsidP="00F7162E">
      <w:pPr>
        <w:pStyle w:val="PlainText"/>
        <w:rPr>
          <w:rFonts w:ascii="Times New Roman" w:hAnsi="Times New Roman" w:cs="Times New Roman"/>
          <w:szCs w:val="22"/>
        </w:rPr>
      </w:pPr>
    </w:p>
    <w:p w:rsidR="007414F2" w:rsidRPr="00191777" w:rsidRDefault="00657CE9" w:rsidP="00F7162E">
      <w:pPr>
        <w:pStyle w:val="PlainText"/>
        <w:rPr>
          <w:rFonts w:ascii="Times New Roman" w:hAnsi="Times New Roman" w:cs="Times New Roman"/>
          <w:szCs w:val="22"/>
        </w:rPr>
      </w:pPr>
      <w:r w:rsidRPr="00191777">
        <w:rPr>
          <w:rFonts w:ascii="Times New Roman" w:hAnsi="Times New Roman" w:cs="Times New Roman"/>
          <w:szCs w:val="22"/>
        </w:rPr>
        <w:t xml:space="preserve">I </w:t>
      </w:r>
      <w:r w:rsidR="00A33408" w:rsidRPr="00191777">
        <w:rPr>
          <w:rFonts w:ascii="Times New Roman" w:hAnsi="Times New Roman" w:cs="Times New Roman"/>
          <w:szCs w:val="22"/>
        </w:rPr>
        <w:t xml:space="preserve">would like to raise a series of questions </w:t>
      </w:r>
      <w:r w:rsidRPr="00191777">
        <w:rPr>
          <w:rFonts w:ascii="Times New Roman" w:hAnsi="Times New Roman" w:cs="Times New Roman"/>
          <w:szCs w:val="22"/>
        </w:rPr>
        <w:t xml:space="preserve">today because I believe that the Media Institute is a forum particularly well-suited for a discussion of the values we find in freedom of expression. </w:t>
      </w:r>
      <w:r w:rsidR="00852DC3" w:rsidRPr="00191777">
        <w:rPr>
          <w:rFonts w:ascii="Times New Roman" w:hAnsi="Times New Roman" w:cs="Times New Roman"/>
          <w:szCs w:val="22"/>
        </w:rPr>
        <w:t xml:space="preserve"> </w:t>
      </w:r>
      <w:r w:rsidRPr="00191777">
        <w:rPr>
          <w:rFonts w:ascii="Times New Roman" w:hAnsi="Times New Roman" w:cs="Times New Roman"/>
          <w:szCs w:val="22"/>
        </w:rPr>
        <w:t xml:space="preserve">In fact, I believe that each of your core goals support freedom of expression – and in fact that they connect to even deeper values about the continuing human quest for truth – a theme to which I will return at the end. </w:t>
      </w:r>
      <w:r w:rsidR="00852DC3" w:rsidRPr="00191777">
        <w:rPr>
          <w:rFonts w:ascii="Times New Roman" w:hAnsi="Times New Roman" w:cs="Times New Roman"/>
          <w:szCs w:val="22"/>
        </w:rPr>
        <w:t xml:space="preserve"> </w:t>
      </w:r>
      <w:r w:rsidRPr="00191777">
        <w:rPr>
          <w:rFonts w:ascii="Times New Roman" w:hAnsi="Times New Roman" w:cs="Times New Roman"/>
          <w:szCs w:val="22"/>
        </w:rPr>
        <w:t>Of course, much of policymaking and even constitutional adjudication is about balancing various factors</w:t>
      </w:r>
      <w:r w:rsidR="00852DC3" w:rsidRPr="00191777">
        <w:rPr>
          <w:rFonts w:ascii="Times New Roman" w:hAnsi="Times New Roman" w:cs="Times New Roman"/>
          <w:szCs w:val="22"/>
        </w:rPr>
        <w:t>,</w:t>
      </w:r>
      <w:r w:rsidRPr="00191777">
        <w:rPr>
          <w:rFonts w:ascii="Times New Roman" w:hAnsi="Times New Roman" w:cs="Times New Roman"/>
          <w:szCs w:val="22"/>
        </w:rPr>
        <w:t xml:space="preserve"> and so agreement on the importance of freedom of expression does not tell us how the balancing should come ou</w:t>
      </w:r>
      <w:r w:rsidR="00852DC3" w:rsidRPr="00191777">
        <w:rPr>
          <w:rFonts w:ascii="Times New Roman" w:hAnsi="Times New Roman" w:cs="Times New Roman"/>
          <w:szCs w:val="22"/>
        </w:rPr>
        <w:t>t</w:t>
      </w:r>
      <w:r w:rsidRPr="00191777">
        <w:rPr>
          <w:rFonts w:ascii="Times New Roman" w:hAnsi="Times New Roman" w:cs="Times New Roman"/>
          <w:szCs w:val="22"/>
        </w:rPr>
        <w:t xml:space="preserve"> in any particular instances. </w:t>
      </w:r>
      <w:r w:rsidR="00852DC3" w:rsidRPr="00191777">
        <w:rPr>
          <w:rFonts w:ascii="Times New Roman" w:hAnsi="Times New Roman" w:cs="Times New Roman"/>
          <w:szCs w:val="22"/>
        </w:rPr>
        <w:t xml:space="preserve"> </w:t>
      </w:r>
      <w:r w:rsidR="00A33408" w:rsidRPr="00191777">
        <w:rPr>
          <w:rFonts w:ascii="Times New Roman" w:hAnsi="Times New Roman" w:cs="Times New Roman"/>
          <w:szCs w:val="22"/>
        </w:rPr>
        <w:t xml:space="preserve">We </w:t>
      </w:r>
      <w:r w:rsidR="004975D3" w:rsidRPr="00191777">
        <w:rPr>
          <w:rFonts w:ascii="Times New Roman" w:hAnsi="Times New Roman" w:cs="Times New Roman"/>
          <w:szCs w:val="22"/>
        </w:rPr>
        <w:t xml:space="preserve">always </w:t>
      </w:r>
      <w:r w:rsidR="00A33408" w:rsidRPr="00191777">
        <w:rPr>
          <w:rFonts w:ascii="Times New Roman" w:hAnsi="Times New Roman" w:cs="Times New Roman"/>
          <w:szCs w:val="22"/>
        </w:rPr>
        <w:t xml:space="preserve">need to pay attention to dynamics that are changing the nature of communications – the Internet first and foremost – as we think about such things. </w:t>
      </w:r>
      <w:r w:rsidRPr="00191777">
        <w:rPr>
          <w:rFonts w:ascii="Times New Roman" w:hAnsi="Times New Roman" w:cs="Times New Roman"/>
          <w:szCs w:val="22"/>
        </w:rPr>
        <w:br/>
      </w:r>
      <w:r w:rsidRPr="00191777">
        <w:rPr>
          <w:rFonts w:ascii="Times New Roman" w:hAnsi="Times New Roman" w:cs="Times New Roman"/>
          <w:szCs w:val="22"/>
        </w:rPr>
        <w:br/>
        <w:t xml:space="preserve">But I do believe </w:t>
      </w:r>
      <w:r w:rsidR="00A33408" w:rsidRPr="00191777">
        <w:rPr>
          <w:rFonts w:ascii="Times New Roman" w:hAnsi="Times New Roman" w:cs="Times New Roman"/>
          <w:szCs w:val="22"/>
        </w:rPr>
        <w:t>– and this is the core of my remarks today</w:t>
      </w:r>
      <w:r w:rsidR="00852DC3" w:rsidRPr="00191777">
        <w:rPr>
          <w:rFonts w:ascii="Times New Roman" w:hAnsi="Times New Roman" w:cs="Times New Roman"/>
          <w:szCs w:val="22"/>
        </w:rPr>
        <w:t xml:space="preserve"> – </w:t>
      </w:r>
      <w:r w:rsidRPr="00191777">
        <w:rPr>
          <w:rFonts w:ascii="Times New Roman" w:hAnsi="Times New Roman" w:cs="Times New Roman"/>
          <w:szCs w:val="22"/>
        </w:rPr>
        <w:t>that appreciation of the importance of freedom of expression is important</w:t>
      </w:r>
      <w:r w:rsidR="00A33408" w:rsidRPr="00191777">
        <w:rPr>
          <w:rFonts w:ascii="Times New Roman" w:hAnsi="Times New Roman" w:cs="Times New Roman"/>
          <w:szCs w:val="22"/>
        </w:rPr>
        <w:t xml:space="preserve"> and that it must be part of the discussion as public policy is created</w:t>
      </w:r>
      <w:r w:rsidR="004975D3" w:rsidRPr="00191777">
        <w:rPr>
          <w:rFonts w:ascii="Times New Roman" w:hAnsi="Times New Roman" w:cs="Times New Roman"/>
          <w:szCs w:val="22"/>
        </w:rPr>
        <w:t xml:space="preserve"> and law is shaped</w:t>
      </w:r>
      <w:r w:rsidRPr="00191777">
        <w:rPr>
          <w:rFonts w:ascii="Times New Roman" w:hAnsi="Times New Roman" w:cs="Times New Roman"/>
          <w:szCs w:val="22"/>
        </w:rPr>
        <w:t>.</w:t>
      </w:r>
      <w:r w:rsidR="00892886" w:rsidRPr="00191777">
        <w:rPr>
          <w:rFonts w:ascii="Times New Roman" w:hAnsi="Times New Roman" w:cs="Times New Roman"/>
          <w:szCs w:val="22"/>
        </w:rPr>
        <w:t xml:space="preserve">  </w:t>
      </w:r>
      <w:r w:rsidRPr="00191777">
        <w:rPr>
          <w:rFonts w:ascii="Times New Roman" w:hAnsi="Times New Roman" w:cs="Times New Roman"/>
          <w:szCs w:val="22"/>
        </w:rPr>
        <w:t>After all, t</w:t>
      </w:r>
      <w:r w:rsidR="009E447E" w:rsidRPr="00191777">
        <w:rPr>
          <w:rFonts w:ascii="Times New Roman" w:hAnsi="Times New Roman" w:cs="Times New Roman"/>
          <w:szCs w:val="22"/>
        </w:rPr>
        <w:t xml:space="preserve">he FCC has long looked to the multiplicity of voices as a fundamental element of free speech and has relied upon diversity in speech as an important goal. </w:t>
      </w:r>
      <w:r w:rsidR="00151DEC" w:rsidRPr="00191777">
        <w:rPr>
          <w:rFonts w:ascii="Times New Roman" w:hAnsi="Times New Roman" w:cs="Times New Roman"/>
          <w:szCs w:val="22"/>
        </w:rPr>
        <w:t xml:space="preserve"> </w:t>
      </w:r>
      <w:r w:rsidRPr="00191777">
        <w:rPr>
          <w:rFonts w:ascii="Times New Roman" w:hAnsi="Times New Roman" w:cs="Times New Roman"/>
          <w:szCs w:val="22"/>
        </w:rPr>
        <w:t xml:space="preserve">The fundamental </w:t>
      </w:r>
      <w:r w:rsidR="004975D3" w:rsidRPr="00191777">
        <w:rPr>
          <w:rFonts w:ascii="Times New Roman" w:hAnsi="Times New Roman" w:cs="Times New Roman"/>
          <w:szCs w:val="22"/>
        </w:rPr>
        <w:t>inquiry</w:t>
      </w:r>
      <w:r w:rsidRPr="00191777">
        <w:rPr>
          <w:rFonts w:ascii="Times New Roman" w:hAnsi="Times New Roman" w:cs="Times New Roman"/>
          <w:szCs w:val="22"/>
        </w:rPr>
        <w:t xml:space="preserve"> – which I will ask </w:t>
      </w:r>
      <w:r w:rsidR="004975D3" w:rsidRPr="00191777">
        <w:rPr>
          <w:rFonts w:ascii="Times New Roman" w:hAnsi="Times New Roman" w:cs="Times New Roman"/>
          <w:szCs w:val="22"/>
        </w:rPr>
        <w:t xml:space="preserve">in various ways </w:t>
      </w:r>
      <w:r w:rsidRPr="00191777">
        <w:rPr>
          <w:rFonts w:ascii="Times New Roman" w:hAnsi="Times New Roman" w:cs="Times New Roman"/>
          <w:szCs w:val="22"/>
        </w:rPr>
        <w:t xml:space="preserve">but not even attempt to answer – is </w:t>
      </w:r>
      <w:r w:rsidR="00EE19DF" w:rsidRPr="00191777">
        <w:rPr>
          <w:rFonts w:ascii="Times New Roman" w:hAnsi="Times New Roman" w:cs="Times New Roman"/>
          <w:szCs w:val="22"/>
        </w:rPr>
        <w:t>“</w:t>
      </w:r>
      <w:r w:rsidRPr="00191777">
        <w:rPr>
          <w:rFonts w:ascii="Times New Roman" w:hAnsi="Times New Roman" w:cs="Times New Roman"/>
          <w:szCs w:val="22"/>
        </w:rPr>
        <w:t>when should that value be advanced, in what circumstances, and how?</w:t>
      </w:r>
      <w:r w:rsidR="00EE19DF" w:rsidRPr="00191777">
        <w:rPr>
          <w:rFonts w:ascii="Times New Roman" w:hAnsi="Times New Roman" w:cs="Times New Roman"/>
          <w:szCs w:val="22"/>
        </w:rPr>
        <w:t>”</w:t>
      </w:r>
      <w:r w:rsidRPr="00191777">
        <w:rPr>
          <w:rFonts w:ascii="Times New Roman" w:hAnsi="Times New Roman" w:cs="Times New Roman"/>
          <w:szCs w:val="22"/>
        </w:rPr>
        <w:t xml:space="preserve"> </w:t>
      </w:r>
    </w:p>
    <w:p w:rsidR="001545D4" w:rsidRPr="00191777" w:rsidRDefault="001545D4" w:rsidP="00F7162E">
      <w:pPr>
        <w:pStyle w:val="PlainText"/>
        <w:rPr>
          <w:rFonts w:ascii="Times New Roman" w:hAnsi="Times New Roman" w:cs="Times New Roman"/>
          <w:b/>
          <w:szCs w:val="22"/>
        </w:rPr>
      </w:pPr>
    </w:p>
    <w:p w:rsidR="009E447E" w:rsidRPr="00191777" w:rsidRDefault="009E447E" w:rsidP="00F7162E">
      <w:pPr>
        <w:pStyle w:val="PlainText"/>
        <w:rPr>
          <w:rFonts w:ascii="Times New Roman" w:hAnsi="Times New Roman" w:cs="Times New Roman"/>
          <w:b/>
          <w:szCs w:val="22"/>
        </w:rPr>
      </w:pPr>
      <w:r w:rsidRPr="00191777">
        <w:rPr>
          <w:rFonts w:ascii="Times New Roman" w:hAnsi="Times New Roman" w:cs="Times New Roman"/>
          <w:b/>
          <w:szCs w:val="22"/>
        </w:rPr>
        <w:t>Media Ownership</w:t>
      </w:r>
    </w:p>
    <w:p w:rsidR="00C04DD6" w:rsidRPr="00191777" w:rsidRDefault="00C04DD6" w:rsidP="00F7162E">
      <w:pPr>
        <w:pStyle w:val="PlainText"/>
        <w:rPr>
          <w:rFonts w:ascii="Times New Roman" w:hAnsi="Times New Roman" w:cs="Times New Roman"/>
          <w:b/>
          <w:szCs w:val="22"/>
        </w:rPr>
      </w:pPr>
    </w:p>
    <w:p w:rsidR="001545D4" w:rsidRPr="00191777" w:rsidRDefault="00C04DD6" w:rsidP="00F7162E">
      <w:pPr>
        <w:pStyle w:val="PlainText"/>
        <w:rPr>
          <w:rFonts w:ascii="Times New Roman" w:hAnsi="Times New Roman" w:cs="Times New Roman"/>
          <w:szCs w:val="22"/>
        </w:rPr>
      </w:pPr>
      <w:r w:rsidRPr="00191777">
        <w:rPr>
          <w:rFonts w:ascii="Times New Roman" w:hAnsi="Times New Roman" w:cs="Times New Roman"/>
          <w:szCs w:val="22"/>
        </w:rPr>
        <w:t xml:space="preserve">The Commission’s media ownership rules </w:t>
      </w:r>
      <w:r w:rsidR="00892886" w:rsidRPr="00191777">
        <w:rPr>
          <w:rFonts w:ascii="Times New Roman" w:hAnsi="Times New Roman" w:cs="Times New Roman"/>
          <w:szCs w:val="22"/>
        </w:rPr>
        <w:t xml:space="preserve">further </w:t>
      </w:r>
      <w:r w:rsidR="001545D4" w:rsidRPr="00191777">
        <w:rPr>
          <w:rFonts w:ascii="Times New Roman" w:hAnsi="Times New Roman" w:cs="Times New Roman"/>
          <w:szCs w:val="22"/>
        </w:rPr>
        <w:t>three goals of the</w:t>
      </w:r>
    </w:p>
    <w:p w:rsidR="00853807" w:rsidRPr="00191777" w:rsidRDefault="00C04DD6" w:rsidP="00F7162E">
      <w:pPr>
        <w:pStyle w:val="PlainText"/>
        <w:rPr>
          <w:rFonts w:ascii="Times New Roman" w:hAnsi="Times New Roman" w:cs="Times New Roman"/>
          <w:szCs w:val="22"/>
        </w:rPr>
      </w:pPr>
      <w:r w:rsidRPr="00191777">
        <w:rPr>
          <w:rFonts w:ascii="Times New Roman" w:hAnsi="Times New Roman" w:cs="Times New Roman"/>
          <w:szCs w:val="22"/>
        </w:rPr>
        <w:t xml:space="preserve">Communications Act: </w:t>
      </w:r>
      <w:r w:rsidR="00A8119E" w:rsidRPr="00191777">
        <w:rPr>
          <w:rFonts w:ascii="Times New Roman" w:hAnsi="Times New Roman" w:cs="Times New Roman"/>
          <w:szCs w:val="22"/>
        </w:rPr>
        <w:t xml:space="preserve"> </w:t>
      </w:r>
      <w:r w:rsidRPr="00191777">
        <w:rPr>
          <w:rFonts w:ascii="Times New Roman" w:hAnsi="Times New Roman" w:cs="Times New Roman"/>
          <w:szCs w:val="22"/>
        </w:rPr>
        <w:t xml:space="preserve">competition, localism and diversity. </w:t>
      </w:r>
      <w:r w:rsidR="00A8119E" w:rsidRPr="00191777">
        <w:rPr>
          <w:rFonts w:ascii="Times New Roman" w:hAnsi="Times New Roman" w:cs="Times New Roman"/>
          <w:szCs w:val="22"/>
        </w:rPr>
        <w:t xml:space="preserve"> </w:t>
      </w:r>
      <w:r w:rsidRPr="00191777">
        <w:rPr>
          <w:rFonts w:ascii="Times New Roman" w:hAnsi="Times New Roman" w:cs="Times New Roman"/>
          <w:szCs w:val="22"/>
        </w:rPr>
        <w:t>And diversity has been long recognized to include viewpoint diversity, by which we mean the “availability of media content reflecting a variety of perspectives</w:t>
      </w:r>
      <w:r w:rsidR="00A8119E" w:rsidRPr="00191777">
        <w:rPr>
          <w:rFonts w:ascii="Times New Roman" w:hAnsi="Times New Roman" w:cs="Times New Roman"/>
          <w:szCs w:val="22"/>
        </w:rPr>
        <w:t>.</w:t>
      </w:r>
      <w:r w:rsidRPr="00191777">
        <w:rPr>
          <w:rFonts w:ascii="Times New Roman" w:hAnsi="Times New Roman" w:cs="Times New Roman"/>
          <w:szCs w:val="22"/>
        </w:rPr>
        <w:t>”</w:t>
      </w:r>
      <w:r w:rsidRPr="00191777">
        <w:rPr>
          <w:rStyle w:val="FootnoteReference"/>
          <w:rFonts w:cs="Times New Roman"/>
          <w:sz w:val="22"/>
          <w:szCs w:val="22"/>
        </w:rPr>
        <w:footnoteReference w:id="2"/>
      </w:r>
      <w:r w:rsidRPr="00191777">
        <w:rPr>
          <w:rFonts w:ascii="Times New Roman" w:hAnsi="Times New Roman" w:cs="Times New Roman"/>
          <w:szCs w:val="22"/>
        </w:rPr>
        <w:t xml:space="preserve"> </w:t>
      </w:r>
      <w:r w:rsidR="001545D4" w:rsidRPr="00191777">
        <w:rPr>
          <w:rFonts w:ascii="Times New Roman" w:hAnsi="Times New Roman" w:cs="Times New Roman"/>
          <w:szCs w:val="22"/>
        </w:rPr>
        <w:t xml:space="preserve"> </w:t>
      </w:r>
      <w:r w:rsidRPr="00191777">
        <w:rPr>
          <w:rFonts w:ascii="Times New Roman" w:hAnsi="Times New Roman" w:cs="Times New Roman"/>
          <w:szCs w:val="22"/>
        </w:rPr>
        <w:t>Localism serves a sim</w:t>
      </w:r>
      <w:r w:rsidR="00A8119E" w:rsidRPr="00191777">
        <w:rPr>
          <w:rFonts w:ascii="Times New Roman" w:hAnsi="Times New Roman" w:cs="Times New Roman"/>
          <w:szCs w:val="22"/>
        </w:rPr>
        <w:t>i</w:t>
      </w:r>
      <w:r w:rsidRPr="00191777">
        <w:rPr>
          <w:rFonts w:ascii="Times New Roman" w:hAnsi="Times New Roman" w:cs="Times New Roman"/>
          <w:szCs w:val="22"/>
        </w:rPr>
        <w:t>lar interest, fostering “a system of local stations that provide programming responsive to the unique concerns and interests of the [local] audiences</w:t>
      </w:r>
      <w:r w:rsidR="00A8119E" w:rsidRPr="00191777">
        <w:rPr>
          <w:rFonts w:ascii="Times New Roman" w:hAnsi="Times New Roman" w:cs="Times New Roman"/>
          <w:szCs w:val="22"/>
        </w:rPr>
        <w:t xml:space="preserve"> . . . .</w:t>
      </w:r>
      <w:r w:rsidRPr="00191777">
        <w:rPr>
          <w:rFonts w:ascii="Times New Roman" w:hAnsi="Times New Roman" w:cs="Times New Roman"/>
          <w:szCs w:val="22"/>
        </w:rPr>
        <w:t>”</w:t>
      </w:r>
      <w:r w:rsidRPr="00191777">
        <w:rPr>
          <w:rStyle w:val="FootnoteReference"/>
          <w:rFonts w:cs="Times New Roman"/>
          <w:sz w:val="22"/>
          <w:szCs w:val="22"/>
        </w:rPr>
        <w:footnoteReference w:id="3"/>
      </w:r>
      <w:r w:rsidRPr="00191777">
        <w:rPr>
          <w:rFonts w:ascii="Times New Roman" w:hAnsi="Times New Roman" w:cs="Times New Roman"/>
          <w:szCs w:val="22"/>
        </w:rPr>
        <w:t xml:space="preserve"> </w:t>
      </w:r>
      <w:r w:rsidR="00A8119E" w:rsidRPr="00191777">
        <w:rPr>
          <w:rFonts w:ascii="Times New Roman" w:hAnsi="Times New Roman" w:cs="Times New Roman"/>
          <w:szCs w:val="22"/>
        </w:rPr>
        <w:t xml:space="preserve"> </w:t>
      </w:r>
      <w:r w:rsidR="00853807" w:rsidRPr="00191777">
        <w:rPr>
          <w:rFonts w:ascii="Times New Roman" w:hAnsi="Times New Roman" w:cs="Times New Roman"/>
          <w:szCs w:val="22"/>
        </w:rPr>
        <w:t>So we have here important non-economic interests that have been long recognized to promote the purposes of the Communications Act.</w:t>
      </w:r>
    </w:p>
    <w:p w:rsidR="007D2CA0" w:rsidRPr="00191777" w:rsidRDefault="007D2CA0" w:rsidP="00F7162E">
      <w:pPr>
        <w:pStyle w:val="PlainText"/>
        <w:rPr>
          <w:rFonts w:ascii="Times New Roman" w:hAnsi="Times New Roman" w:cs="Times New Roman"/>
          <w:szCs w:val="22"/>
        </w:rPr>
      </w:pPr>
    </w:p>
    <w:p w:rsidR="007D2CA0" w:rsidRPr="00191777" w:rsidRDefault="007D2CA0" w:rsidP="00F7162E">
      <w:pPr>
        <w:pStyle w:val="PlainText"/>
        <w:rPr>
          <w:rFonts w:ascii="Times New Roman" w:hAnsi="Times New Roman" w:cs="Times New Roman"/>
          <w:szCs w:val="22"/>
        </w:rPr>
      </w:pPr>
      <w:r w:rsidRPr="00191777">
        <w:rPr>
          <w:rFonts w:ascii="Times New Roman" w:hAnsi="Times New Roman" w:cs="Times New Roman"/>
          <w:szCs w:val="22"/>
        </w:rPr>
        <w:t xml:space="preserve">And they have played an important role. </w:t>
      </w:r>
      <w:r w:rsidR="00405113" w:rsidRPr="00191777">
        <w:rPr>
          <w:rFonts w:ascii="Times New Roman" w:hAnsi="Times New Roman" w:cs="Times New Roman"/>
          <w:szCs w:val="22"/>
        </w:rPr>
        <w:t xml:space="preserve"> </w:t>
      </w:r>
      <w:r w:rsidRPr="00191777">
        <w:rPr>
          <w:rFonts w:ascii="Times New Roman" w:hAnsi="Times New Roman" w:cs="Times New Roman"/>
          <w:szCs w:val="22"/>
        </w:rPr>
        <w:t xml:space="preserve">For example, in the last </w:t>
      </w:r>
      <w:r w:rsidR="006A2039" w:rsidRPr="00191777">
        <w:rPr>
          <w:rFonts w:ascii="Times New Roman" w:hAnsi="Times New Roman" w:cs="Times New Roman"/>
          <w:szCs w:val="22"/>
        </w:rPr>
        <w:t>Q</w:t>
      </w:r>
      <w:r w:rsidRPr="00191777">
        <w:rPr>
          <w:rFonts w:ascii="Times New Roman" w:hAnsi="Times New Roman" w:cs="Times New Roman"/>
          <w:szCs w:val="22"/>
        </w:rPr>
        <w:t xml:space="preserve">uadrennial </w:t>
      </w:r>
      <w:r w:rsidR="006A2039" w:rsidRPr="00191777">
        <w:rPr>
          <w:rFonts w:ascii="Times New Roman" w:hAnsi="Times New Roman" w:cs="Times New Roman"/>
          <w:szCs w:val="22"/>
        </w:rPr>
        <w:t>R</w:t>
      </w:r>
      <w:r w:rsidRPr="00191777">
        <w:rPr>
          <w:rFonts w:ascii="Times New Roman" w:hAnsi="Times New Roman" w:cs="Times New Roman"/>
          <w:szCs w:val="22"/>
        </w:rPr>
        <w:t xml:space="preserve">eview proceeding, the Commission modified the newspaper/broadcast rule and retained the radio/television </w:t>
      </w:r>
      <w:r w:rsidR="00405113" w:rsidRPr="00191777">
        <w:rPr>
          <w:rFonts w:ascii="Times New Roman" w:hAnsi="Times New Roman" w:cs="Times New Roman"/>
          <w:szCs w:val="22"/>
        </w:rPr>
        <w:t xml:space="preserve">cross-ownership </w:t>
      </w:r>
      <w:r w:rsidRPr="00191777">
        <w:rPr>
          <w:rFonts w:ascii="Times New Roman" w:hAnsi="Times New Roman" w:cs="Times New Roman"/>
          <w:szCs w:val="22"/>
        </w:rPr>
        <w:t>rule</w:t>
      </w:r>
      <w:r w:rsidR="00405113" w:rsidRPr="00191777">
        <w:rPr>
          <w:rFonts w:ascii="Times New Roman" w:hAnsi="Times New Roman" w:cs="Times New Roman"/>
          <w:szCs w:val="22"/>
        </w:rPr>
        <w:t xml:space="preserve"> – </w:t>
      </w:r>
      <w:r w:rsidRPr="00191777">
        <w:rPr>
          <w:rFonts w:ascii="Times New Roman" w:hAnsi="Times New Roman" w:cs="Times New Roman"/>
          <w:szCs w:val="22"/>
        </w:rPr>
        <w:t xml:space="preserve">based on diversity alone. </w:t>
      </w:r>
      <w:r w:rsidR="00405113" w:rsidRPr="00191777">
        <w:rPr>
          <w:rFonts w:ascii="Times New Roman" w:hAnsi="Times New Roman" w:cs="Times New Roman"/>
          <w:szCs w:val="22"/>
        </w:rPr>
        <w:t xml:space="preserve"> </w:t>
      </w:r>
      <w:r w:rsidRPr="00191777">
        <w:rPr>
          <w:rFonts w:ascii="Times New Roman" w:hAnsi="Times New Roman" w:cs="Times New Roman"/>
          <w:szCs w:val="22"/>
        </w:rPr>
        <w:t xml:space="preserve">By contrast, the local television and radio </w:t>
      </w:r>
      <w:r w:rsidR="00405113" w:rsidRPr="00191777">
        <w:rPr>
          <w:rFonts w:ascii="Times New Roman" w:hAnsi="Times New Roman" w:cs="Times New Roman"/>
          <w:szCs w:val="22"/>
        </w:rPr>
        <w:t xml:space="preserve">ownership </w:t>
      </w:r>
      <w:r w:rsidRPr="00191777">
        <w:rPr>
          <w:rFonts w:ascii="Times New Roman" w:hAnsi="Times New Roman" w:cs="Times New Roman"/>
          <w:szCs w:val="22"/>
        </w:rPr>
        <w:t>rules were based on promoting competition</w:t>
      </w:r>
      <w:r w:rsidR="00AB71B1" w:rsidRPr="00191777">
        <w:rPr>
          <w:rFonts w:ascii="Times New Roman" w:hAnsi="Times New Roman" w:cs="Times New Roman"/>
          <w:szCs w:val="22"/>
        </w:rPr>
        <w:t xml:space="preserve">; </w:t>
      </w:r>
      <w:r w:rsidRPr="00191777">
        <w:rPr>
          <w:rFonts w:ascii="Times New Roman" w:hAnsi="Times New Roman" w:cs="Times New Roman"/>
          <w:szCs w:val="22"/>
        </w:rPr>
        <w:t xml:space="preserve">the dual network rule is based on both competition and localism. </w:t>
      </w:r>
      <w:r w:rsidR="00405113" w:rsidRPr="00191777">
        <w:rPr>
          <w:rFonts w:ascii="Times New Roman" w:hAnsi="Times New Roman" w:cs="Times New Roman"/>
          <w:szCs w:val="22"/>
        </w:rPr>
        <w:t xml:space="preserve"> </w:t>
      </w:r>
      <w:r w:rsidRPr="00191777">
        <w:rPr>
          <w:rFonts w:ascii="Times New Roman" w:hAnsi="Times New Roman" w:cs="Times New Roman"/>
          <w:szCs w:val="22"/>
        </w:rPr>
        <w:t xml:space="preserve">In our last NPRM, the Commission specifically asked </w:t>
      </w:r>
      <w:r w:rsidR="00951A16" w:rsidRPr="00191777">
        <w:rPr>
          <w:rFonts w:ascii="Times New Roman" w:hAnsi="Times New Roman" w:cs="Times New Roman"/>
          <w:szCs w:val="22"/>
        </w:rPr>
        <w:t>how</w:t>
      </w:r>
      <w:r w:rsidRPr="00191777">
        <w:rPr>
          <w:rFonts w:ascii="Times New Roman" w:hAnsi="Times New Roman" w:cs="Times New Roman"/>
          <w:szCs w:val="22"/>
        </w:rPr>
        <w:t xml:space="preserve"> these three goals </w:t>
      </w:r>
      <w:r w:rsidR="00AB71B1" w:rsidRPr="00191777">
        <w:rPr>
          <w:rFonts w:ascii="Times New Roman" w:hAnsi="Times New Roman" w:cs="Times New Roman"/>
          <w:szCs w:val="22"/>
        </w:rPr>
        <w:t>can</w:t>
      </w:r>
      <w:r w:rsidR="00951A16" w:rsidRPr="00191777">
        <w:rPr>
          <w:rFonts w:ascii="Times New Roman" w:hAnsi="Times New Roman" w:cs="Times New Roman"/>
          <w:szCs w:val="22"/>
        </w:rPr>
        <w:t xml:space="preserve"> work together</w:t>
      </w:r>
      <w:r w:rsidRPr="00191777">
        <w:rPr>
          <w:rFonts w:ascii="Times New Roman" w:hAnsi="Times New Roman" w:cs="Times New Roman"/>
          <w:szCs w:val="22"/>
        </w:rPr>
        <w:t>.</w:t>
      </w:r>
    </w:p>
    <w:p w:rsidR="00853807" w:rsidRPr="00191777" w:rsidRDefault="00853807" w:rsidP="00F7162E">
      <w:pPr>
        <w:pStyle w:val="PlainText"/>
        <w:rPr>
          <w:rFonts w:ascii="Times New Roman" w:hAnsi="Times New Roman" w:cs="Times New Roman"/>
          <w:szCs w:val="22"/>
        </w:rPr>
      </w:pPr>
    </w:p>
    <w:p w:rsidR="002E4D84" w:rsidRPr="00191777" w:rsidRDefault="002E4D84" w:rsidP="00F7162E">
      <w:pPr>
        <w:pStyle w:val="PlainText"/>
        <w:rPr>
          <w:rFonts w:ascii="Times New Roman" w:hAnsi="Times New Roman" w:cs="Times New Roman"/>
          <w:szCs w:val="22"/>
        </w:rPr>
      </w:pPr>
      <w:r w:rsidRPr="00191777">
        <w:rPr>
          <w:rFonts w:ascii="Times New Roman" w:hAnsi="Times New Roman" w:cs="Times New Roman"/>
          <w:szCs w:val="22"/>
        </w:rPr>
        <w:t xml:space="preserve">The Chairman has publicly said that he will circulate the next Quadrennial Regulatory Review by the end of June of this year. </w:t>
      </w:r>
      <w:r w:rsidR="008D1EFA" w:rsidRPr="00191777">
        <w:rPr>
          <w:rFonts w:ascii="Times New Roman" w:hAnsi="Times New Roman" w:cs="Times New Roman"/>
          <w:szCs w:val="22"/>
        </w:rPr>
        <w:t xml:space="preserve"> </w:t>
      </w:r>
      <w:r w:rsidRPr="00191777">
        <w:rPr>
          <w:rFonts w:ascii="Times New Roman" w:hAnsi="Times New Roman" w:cs="Times New Roman"/>
          <w:szCs w:val="22"/>
        </w:rPr>
        <w:t xml:space="preserve">No doubt that will spark public discussion. </w:t>
      </w:r>
      <w:r w:rsidR="008D1EFA" w:rsidRPr="00191777">
        <w:rPr>
          <w:rFonts w:ascii="Times New Roman" w:hAnsi="Times New Roman" w:cs="Times New Roman"/>
          <w:szCs w:val="22"/>
        </w:rPr>
        <w:t xml:space="preserve"> </w:t>
      </w:r>
      <w:r w:rsidRPr="00191777">
        <w:rPr>
          <w:rFonts w:ascii="Times New Roman" w:hAnsi="Times New Roman" w:cs="Times New Roman"/>
          <w:szCs w:val="22"/>
        </w:rPr>
        <w:t xml:space="preserve">For present purposes, I just want to note that the Commission has traditionally </w:t>
      </w:r>
      <w:r w:rsidR="009673B6" w:rsidRPr="00191777">
        <w:rPr>
          <w:rFonts w:ascii="Times New Roman" w:hAnsi="Times New Roman" w:cs="Times New Roman"/>
          <w:szCs w:val="22"/>
        </w:rPr>
        <w:t>evaluated</w:t>
      </w:r>
      <w:r w:rsidRPr="00191777">
        <w:rPr>
          <w:rFonts w:ascii="Times New Roman" w:hAnsi="Times New Roman" w:cs="Times New Roman"/>
          <w:szCs w:val="22"/>
        </w:rPr>
        <w:t xml:space="preserve"> its media ownership rules </w:t>
      </w:r>
      <w:r w:rsidR="009673B6" w:rsidRPr="00191777">
        <w:rPr>
          <w:rFonts w:ascii="Times New Roman" w:hAnsi="Times New Roman" w:cs="Times New Roman"/>
          <w:szCs w:val="22"/>
        </w:rPr>
        <w:t xml:space="preserve">based </w:t>
      </w:r>
      <w:r w:rsidRPr="00191777">
        <w:rPr>
          <w:rFonts w:ascii="Times New Roman" w:hAnsi="Times New Roman" w:cs="Times New Roman"/>
          <w:szCs w:val="22"/>
        </w:rPr>
        <w:t xml:space="preserve">on </w:t>
      </w:r>
      <w:r w:rsidR="00037003" w:rsidRPr="00191777">
        <w:rPr>
          <w:rFonts w:ascii="Times New Roman" w:hAnsi="Times New Roman" w:cs="Times New Roman"/>
          <w:szCs w:val="22"/>
        </w:rPr>
        <w:t>a combination of</w:t>
      </w:r>
      <w:r w:rsidRPr="00191777">
        <w:rPr>
          <w:rFonts w:ascii="Times New Roman" w:hAnsi="Times New Roman" w:cs="Times New Roman"/>
          <w:szCs w:val="22"/>
        </w:rPr>
        <w:t xml:space="preserve"> its core goals</w:t>
      </w:r>
      <w:r w:rsidR="00405113" w:rsidRPr="00191777">
        <w:rPr>
          <w:rFonts w:ascii="Times New Roman" w:hAnsi="Times New Roman" w:cs="Times New Roman"/>
          <w:szCs w:val="22"/>
        </w:rPr>
        <w:t xml:space="preserve">, </w:t>
      </w:r>
      <w:r w:rsidR="009673B6" w:rsidRPr="00191777">
        <w:rPr>
          <w:rFonts w:ascii="Times New Roman" w:hAnsi="Times New Roman" w:cs="Times New Roman"/>
          <w:szCs w:val="22"/>
        </w:rPr>
        <w:t>though the importance of each goal has varied for each specific rule</w:t>
      </w:r>
      <w:r w:rsidR="00037003" w:rsidRPr="00191777">
        <w:rPr>
          <w:rFonts w:ascii="Times New Roman" w:hAnsi="Times New Roman" w:cs="Times New Roman"/>
          <w:szCs w:val="22"/>
        </w:rPr>
        <w:t xml:space="preserve">. </w:t>
      </w:r>
      <w:r w:rsidR="0038058F" w:rsidRPr="00191777">
        <w:rPr>
          <w:rFonts w:ascii="Times New Roman" w:hAnsi="Times New Roman" w:cs="Times New Roman"/>
          <w:szCs w:val="22"/>
        </w:rPr>
        <w:t xml:space="preserve"> </w:t>
      </w:r>
      <w:r w:rsidR="00DB251E" w:rsidRPr="00191777">
        <w:rPr>
          <w:rFonts w:ascii="Times New Roman" w:hAnsi="Times New Roman" w:cs="Times New Roman"/>
          <w:szCs w:val="22"/>
        </w:rPr>
        <w:t>Today, I’d like to</w:t>
      </w:r>
      <w:r w:rsidR="008942EF" w:rsidRPr="00191777">
        <w:rPr>
          <w:rFonts w:ascii="Times New Roman" w:hAnsi="Times New Roman" w:cs="Times New Roman"/>
          <w:szCs w:val="22"/>
        </w:rPr>
        <w:t xml:space="preserve"> focus on</w:t>
      </w:r>
      <w:r w:rsidRPr="00191777">
        <w:rPr>
          <w:rFonts w:ascii="Times New Roman" w:hAnsi="Times New Roman" w:cs="Times New Roman"/>
          <w:szCs w:val="22"/>
        </w:rPr>
        <w:t xml:space="preserve"> the circumstances in which </w:t>
      </w:r>
      <w:r w:rsidR="000A05F0" w:rsidRPr="00191777">
        <w:rPr>
          <w:rFonts w:ascii="Times New Roman" w:hAnsi="Times New Roman" w:cs="Times New Roman"/>
          <w:szCs w:val="22"/>
        </w:rPr>
        <w:t xml:space="preserve">the goal of </w:t>
      </w:r>
      <w:r w:rsidRPr="00191777">
        <w:rPr>
          <w:rFonts w:ascii="Times New Roman" w:hAnsi="Times New Roman" w:cs="Times New Roman"/>
          <w:szCs w:val="22"/>
        </w:rPr>
        <w:t xml:space="preserve">viewpoint diversity </w:t>
      </w:r>
      <w:r w:rsidR="00AB71B1" w:rsidRPr="00191777">
        <w:rPr>
          <w:rFonts w:ascii="Times New Roman" w:hAnsi="Times New Roman" w:cs="Times New Roman"/>
          <w:szCs w:val="22"/>
        </w:rPr>
        <w:t>by itself may be</w:t>
      </w:r>
      <w:r w:rsidR="0038058F" w:rsidRPr="00191777">
        <w:rPr>
          <w:rFonts w:ascii="Times New Roman" w:hAnsi="Times New Roman" w:cs="Times New Roman"/>
          <w:szCs w:val="22"/>
        </w:rPr>
        <w:t xml:space="preserve"> </w:t>
      </w:r>
      <w:r w:rsidRPr="00191777">
        <w:rPr>
          <w:rFonts w:ascii="Times New Roman" w:hAnsi="Times New Roman" w:cs="Times New Roman"/>
          <w:szCs w:val="22"/>
        </w:rPr>
        <w:t xml:space="preserve">sufficient to support </w:t>
      </w:r>
      <w:r w:rsidR="00892886" w:rsidRPr="00191777">
        <w:rPr>
          <w:rFonts w:ascii="Times New Roman" w:hAnsi="Times New Roman" w:cs="Times New Roman"/>
          <w:szCs w:val="22"/>
        </w:rPr>
        <w:t xml:space="preserve">Commission action. </w:t>
      </w:r>
    </w:p>
    <w:p w:rsidR="002E4D84" w:rsidRPr="00191777" w:rsidRDefault="002E4D84" w:rsidP="00F7162E">
      <w:pPr>
        <w:pStyle w:val="PlainText"/>
        <w:rPr>
          <w:rFonts w:ascii="Times New Roman" w:hAnsi="Times New Roman" w:cs="Times New Roman"/>
          <w:szCs w:val="22"/>
        </w:rPr>
      </w:pPr>
    </w:p>
    <w:p w:rsidR="009E447E" w:rsidRPr="00191777" w:rsidRDefault="009E447E" w:rsidP="009E2C05">
      <w:pPr>
        <w:spacing w:after="0" w:line="240" w:lineRule="auto"/>
        <w:rPr>
          <w:rFonts w:ascii="Times New Roman" w:hAnsi="Times New Roman" w:cs="Times New Roman"/>
          <w:b/>
        </w:rPr>
      </w:pPr>
      <w:r w:rsidRPr="00191777">
        <w:rPr>
          <w:rFonts w:ascii="Times New Roman" w:hAnsi="Times New Roman" w:cs="Times New Roman"/>
          <w:b/>
        </w:rPr>
        <w:t>Cable Regulation</w:t>
      </w:r>
    </w:p>
    <w:p w:rsidR="007D2CA0" w:rsidRPr="00191777" w:rsidRDefault="007D2CA0" w:rsidP="009E2C05">
      <w:pPr>
        <w:spacing w:after="0" w:line="240" w:lineRule="auto"/>
        <w:rPr>
          <w:rFonts w:ascii="Times New Roman" w:hAnsi="Times New Roman" w:cs="Times New Roman"/>
        </w:rPr>
      </w:pPr>
    </w:p>
    <w:p w:rsidR="007D2CA0" w:rsidRPr="00191777" w:rsidRDefault="00037003" w:rsidP="007D2CA0">
      <w:pPr>
        <w:spacing w:after="0" w:line="240" w:lineRule="auto"/>
        <w:rPr>
          <w:rFonts w:ascii="Times New Roman" w:hAnsi="Times New Roman" w:cs="Times New Roman"/>
        </w:rPr>
      </w:pPr>
      <w:r w:rsidRPr="00191777">
        <w:rPr>
          <w:rFonts w:ascii="Times New Roman" w:hAnsi="Times New Roman" w:cs="Times New Roman"/>
        </w:rPr>
        <w:t xml:space="preserve">Let’s start by recognizing </w:t>
      </w:r>
      <w:r w:rsidR="007D2CA0" w:rsidRPr="00191777">
        <w:rPr>
          <w:rFonts w:ascii="Times New Roman" w:hAnsi="Times New Roman" w:cs="Times New Roman"/>
        </w:rPr>
        <w:t xml:space="preserve">that antitrust law can advance the goal of diversity of speech. </w:t>
      </w:r>
      <w:r w:rsidR="00512E17" w:rsidRPr="00191777">
        <w:rPr>
          <w:rFonts w:ascii="Times New Roman" w:hAnsi="Times New Roman" w:cs="Times New Roman"/>
        </w:rPr>
        <w:t xml:space="preserve"> </w:t>
      </w:r>
      <w:r w:rsidR="007D2CA0" w:rsidRPr="00191777">
        <w:rPr>
          <w:rFonts w:ascii="Times New Roman" w:hAnsi="Times New Roman" w:cs="Times New Roman"/>
        </w:rPr>
        <w:t>Indeed, one of the best articulations of the public interest in a diversity of viewpoints came in a</w:t>
      </w:r>
      <w:r w:rsidRPr="00191777">
        <w:rPr>
          <w:rFonts w:ascii="Times New Roman" w:hAnsi="Times New Roman" w:cs="Times New Roman"/>
        </w:rPr>
        <w:t xml:space="preserve">n antitrust case. </w:t>
      </w:r>
      <w:r w:rsidR="00512E17" w:rsidRPr="00191777">
        <w:rPr>
          <w:rFonts w:ascii="Times New Roman" w:hAnsi="Times New Roman" w:cs="Times New Roman"/>
        </w:rPr>
        <w:t xml:space="preserve"> </w:t>
      </w:r>
      <w:r w:rsidR="007D2CA0" w:rsidRPr="00191777">
        <w:rPr>
          <w:rFonts w:ascii="Times New Roman" w:hAnsi="Times New Roman" w:cs="Times New Roman"/>
        </w:rPr>
        <w:t xml:space="preserve">In </w:t>
      </w:r>
      <w:r w:rsidR="007D2CA0" w:rsidRPr="00191777">
        <w:rPr>
          <w:rFonts w:ascii="Times New Roman" w:hAnsi="Times New Roman" w:cs="Times New Roman"/>
          <w:i/>
        </w:rPr>
        <w:t>Associated Press v. United States</w:t>
      </w:r>
      <w:r w:rsidR="007D2CA0" w:rsidRPr="00191777">
        <w:rPr>
          <w:rFonts w:ascii="Times New Roman" w:hAnsi="Times New Roman" w:cs="Times New Roman"/>
        </w:rPr>
        <w:t xml:space="preserve"> in 1945, Justice Hugo Black observed that “[The First] Amendment rests on the assumption that the widest possible dissemination of information from diverse and antagonistic sources is essential to the welfare of the public . . . .”</w:t>
      </w:r>
      <w:r w:rsidR="007D2CA0" w:rsidRPr="00191777">
        <w:rPr>
          <w:rStyle w:val="FootnoteReference"/>
          <w:rFonts w:cs="Times New Roman"/>
          <w:sz w:val="22"/>
        </w:rPr>
        <w:footnoteReference w:id="4"/>
      </w:r>
    </w:p>
    <w:p w:rsidR="007D2CA0" w:rsidRPr="00191777" w:rsidRDefault="007D2CA0" w:rsidP="007D2CA0">
      <w:pPr>
        <w:spacing w:after="0" w:line="240" w:lineRule="auto"/>
        <w:rPr>
          <w:rFonts w:ascii="Times New Roman" w:hAnsi="Times New Roman" w:cs="Times New Roman"/>
        </w:rPr>
      </w:pPr>
    </w:p>
    <w:p w:rsidR="007D2CA0" w:rsidRPr="00191777" w:rsidRDefault="007D2CA0" w:rsidP="007D2CA0">
      <w:pPr>
        <w:spacing w:after="0" w:line="240" w:lineRule="auto"/>
        <w:rPr>
          <w:rFonts w:ascii="Times New Roman" w:hAnsi="Times New Roman" w:cs="Times New Roman"/>
        </w:rPr>
      </w:pPr>
      <w:r w:rsidRPr="00191777">
        <w:rPr>
          <w:rFonts w:ascii="Times New Roman" w:hAnsi="Times New Roman" w:cs="Times New Roman"/>
        </w:rPr>
        <w:t>In that case, the Court affirmed a judgment that the AP violated the Sherman Act</w:t>
      </w:r>
      <w:r w:rsidR="00AB71B1" w:rsidRPr="00191777">
        <w:rPr>
          <w:rFonts w:ascii="Times New Roman" w:hAnsi="Times New Roman" w:cs="Times New Roman"/>
        </w:rPr>
        <w:t>, for example,</w:t>
      </w:r>
      <w:r w:rsidRPr="00191777">
        <w:rPr>
          <w:rFonts w:ascii="Times New Roman" w:hAnsi="Times New Roman" w:cs="Times New Roman"/>
        </w:rPr>
        <w:t xml:space="preserve"> by prohibit</w:t>
      </w:r>
      <w:r w:rsidR="00037003" w:rsidRPr="00191777">
        <w:rPr>
          <w:rFonts w:ascii="Times New Roman" w:hAnsi="Times New Roman" w:cs="Times New Roman"/>
        </w:rPr>
        <w:t>ing</w:t>
      </w:r>
      <w:r w:rsidR="00AB71B1" w:rsidRPr="00191777">
        <w:rPr>
          <w:rFonts w:ascii="Times New Roman" w:hAnsi="Times New Roman" w:cs="Times New Roman"/>
        </w:rPr>
        <w:t xml:space="preserve"> its</w:t>
      </w:r>
      <w:r w:rsidRPr="00191777">
        <w:rPr>
          <w:rFonts w:ascii="Times New Roman" w:hAnsi="Times New Roman" w:cs="Times New Roman"/>
        </w:rPr>
        <w:t xml:space="preserve"> members from selling news to non-members and </w:t>
      </w:r>
      <w:r w:rsidR="00AB71B1" w:rsidRPr="00191777">
        <w:rPr>
          <w:rFonts w:ascii="Times New Roman" w:hAnsi="Times New Roman" w:cs="Times New Roman"/>
        </w:rPr>
        <w:t xml:space="preserve">also by </w:t>
      </w:r>
      <w:r w:rsidRPr="00191777">
        <w:rPr>
          <w:rFonts w:ascii="Times New Roman" w:hAnsi="Times New Roman" w:cs="Times New Roman"/>
        </w:rPr>
        <w:t>allow</w:t>
      </w:r>
      <w:r w:rsidR="00037003" w:rsidRPr="00191777">
        <w:rPr>
          <w:rFonts w:ascii="Times New Roman" w:hAnsi="Times New Roman" w:cs="Times New Roman"/>
        </w:rPr>
        <w:t>ing</w:t>
      </w:r>
      <w:r w:rsidRPr="00191777">
        <w:rPr>
          <w:rFonts w:ascii="Times New Roman" w:hAnsi="Times New Roman" w:cs="Times New Roman"/>
        </w:rPr>
        <w:t xml:space="preserve"> each member to block non-member competitors from membership.</w:t>
      </w:r>
    </w:p>
    <w:p w:rsidR="007D2CA0" w:rsidRPr="00191777" w:rsidRDefault="007D2CA0" w:rsidP="007D2CA0">
      <w:pPr>
        <w:spacing w:after="0" w:line="240" w:lineRule="auto"/>
        <w:rPr>
          <w:rFonts w:ascii="Times New Roman" w:hAnsi="Times New Roman" w:cs="Times New Roman"/>
        </w:rPr>
      </w:pPr>
    </w:p>
    <w:p w:rsidR="007D2CA0" w:rsidRPr="00191777" w:rsidRDefault="007D2CA0" w:rsidP="007D2CA0">
      <w:pPr>
        <w:spacing w:after="0" w:line="240" w:lineRule="auto"/>
        <w:rPr>
          <w:rFonts w:ascii="Times New Roman" w:hAnsi="Times New Roman" w:cs="Times New Roman"/>
        </w:rPr>
      </w:pPr>
      <w:r w:rsidRPr="00191777">
        <w:rPr>
          <w:rFonts w:ascii="Times New Roman" w:hAnsi="Times New Roman" w:cs="Times New Roman"/>
        </w:rPr>
        <w:t>In rejecting a challenge that the government’s enforcement action violated the First Amendment rights of association members, the Court reasoned that:  “Surely a command that the government itself shall not impede the free flow of ideas does not afford non-governmental combinations a refuge if they impose restraints upon that constitutionally guaranteed freedom.”</w:t>
      </w:r>
      <w:r w:rsidRPr="00191777">
        <w:rPr>
          <w:rStyle w:val="FootnoteReference"/>
          <w:rFonts w:cs="Times New Roman"/>
          <w:sz w:val="22"/>
        </w:rPr>
        <w:footnoteReference w:id="5"/>
      </w:r>
    </w:p>
    <w:p w:rsidR="007D2CA0" w:rsidRPr="00191777" w:rsidRDefault="007D2CA0" w:rsidP="007D2CA0">
      <w:pPr>
        <w:spacing w:after="0" w:line="240" w:lineRule="auto"/>
        <w:rPr>
          <w:rFonts w:ascii="Times New Roman" w:hAnsi="Times New Roman" w:cs="Times New Roman"/>
        </w:rPr>
      </w:pPr>
    </w:p>
    <w:p w:rsidR="007D2CA0" w:rsidRPr="00191777" w:rsidRDefault="007D2CA0" w:rsidP="007D2CA0">
      <w:pPr>
        <w:spacing w:after="0" w:line="240" w:lineRule="auto"/>
        <w:rPr>
          <w:rFonts w:ascii="Times New Roman" w:hAnsi="Times New Roman" w:cs="Times New Roman"/>
        </w:rPr>
      </w:pPr>
      <w:r w:rsidRPr="00191777">
        <w:rPr>
          <w:rFonts w:ascii="Times New Roman" w:hAnsi="Times New Roman" w:cs="Times New Roman"/>
        </w:rPr>
        <w:t xml:space="preserve">As the AP case makes clear, the enforcement of the antitrust laws in speech industries </w:t>
      </w:r>
      <w:r w:rsidR="00037003" w:rsidRPr="00191777">
        <w:rPr>
          <w:rFonts w:ascii="Times New Roman" w:hAnsi="Times New Roman" w:cs="Times New Roman"/>
        </w:rPr>
        <w:t xml:space="preserve">can </w:t>
      </w:r>
      <w:r w:rsidRPr="00191777">
        <w:rPr>
          <w:rFonts w:ascii="Times New Roman" w:hAnsi="Times New Roman" w:cs="Times New Roman"/>
        </w:rPr>
        <w:t>serve</w:t>
      </w:r>
      <w:r w:rsidR="00037003" w:rsidRPr="00191777">
        <w:rPr>
          <w:rFonts w:ascii="Times New Roman" w:hAnsi="Times New Roman" w:cs="Times New Roman"/>
        </w:rPr>
        <w:t xml:space="preserve"> free speech</w:t>
      </w:r>
      <w:r w:rsidRPr="00191777">
        <w:rPr>
          <w:rFonts w:ascii="Times New Roman" w:hAnsi="Times New Roman" w:cs="Times New Roman"/>
        </w:rPr>
        <w:t xml:space="preserve"> interests</w:t>
      </w:r>
      <w:r w:rsidR="00AB71B1" w:rsidRPr="00191777">
        <w:rPr>
          <w:rFonts w:ascii="Times New Roman" w:hAnsi="Times New Roman" w:cs="Times New Roman"/>
        </w:rPr>
        <w:t>.</w:t>
      </w:r>
    </w:p>
    <w:p w:rsidR="007D2CA0" w:rsidRPr="00191777" w:rsidRDefault="007D2CA0" w:rsidP="009E2C05">
      <w:pPr>
        <w:spacing w:after="0" w:line="240" w:lineRule="auto"/>
        <w:rPr>
          <w:rFonts w:ascii="Times New Roman" w:hAnsi="Times New Roman" w:cs="Times New Roman"/>
        </w:rPr>
      </w:pPr>
    </w:p>
    <w:p w:rsidR="002E4D84" w:rsidRPr="00191777" w:rsidRDefault="007D2CA0" w:rsidP="009E2C05">
      <w:pPr>
        <w:spacing w:after="0" w:line="240" w:lineRule="auto"/>
        <w:rPr>
          <w:rFonts w:ascii="Times New Roman" w:hAnsi="Times New Roman" w:cs="Times New Roman"/>
        </w:rPr>
      </w:pPr>
      <w:r w:rsidRPr="00191777">
        <w:rPr>
          <w:rFonts w:ascii="Times New Roman" w:hAnsi="Times New Roman" w:cs="Times New Roman"/>
        </w:rPr>
        <w:t xml:space="preserve">The </w:t>
      </w:r>
      <w:r w:rsidR="00AB71B1" w:rsidRPr="00191777">
        <w:rPr>
          <w:rFonts w:ascii="Times New Roman" w:hAnsi="Times New Roman" w:cs="Times New Roman"/>
        </w:rPr>
        <w:t xml:space="preserve">next </w:t>
      </w:r>
      <w:r w:rsidRPr="00191777">
        <w:rPr>
          <w:rFonts w:ascii="Times New Roman" w:hAnsi="Times New Roman" w:cs="Times New Roman"/>
        </w:rPr>
        <w:t xml:space="preserve">question is: </w:t>
      </w:r>
      <w:r w:rsidR="00825707" w:rsidRPr="00191777">
        <w:rPr>
          <w:rFonts w:ascii="Times New Roman" w:hAnsi="Times New Roman" w:cs="Times New Roman"/>
        </w:rPr>
        <w:t xml:space="preserve"> </w:t>
      </w:r>
      <w:r w:rsidRPr="00191777">
        <w:rPr>
          <w:rFonts w:ascii="Times New Roman" w:hAnsi="Times New Roman" w:cs="Times New Roman"/>
        </w:rPr>
        <w:t xml:space="preserve">What happens if </w:t>
      </w:r>
      <w:r w:rsidR="004320EC" w:rsidRPr="00191777">
        <w:rPr>
          <w:rFonts w:ascii="Times New Roman" w:hAnsi="Times New Roman" w:cs="Times New Roman"/>
        </w:rPr>
        <w:t xml:space="preserve">traditional antitrust economic </w:t>
      </w:r>
      <w:r w:rsidR="00951A16" w:rsidRPr="00191777">
        <w:rPr>
          <w:rFonts w:ascii="Times New Roman" w:hAnsi="Times New Roman" w:cs="Times New Roman"/>
        </w:rPr>
        <w:t>concerns are</w:t>
      </w:r>
      <w:r w:rsidR="004320EC" w:rsidRPr="00191777">
        <w:rPr>
          <w:rFonts w:ascii="Times New Roman" w:hAnsi="Times New Roman" w:cs="Times New Roman"/>
        </w:rPr>
        <w:t xml:space="preserve"> not present? </w:t>
      </w:r>
    </w:p>
    <w:p w:rsidR="00687852" w:rsidRPr="00191777" w:rsidRDefault="00687852" w:rsidP="007844FC">
      <w:pPr>
        <w:spacing w:after="0" w:line="240" w:lineRule="auto"/>
        <w:rPr>
          <w:rFonts w:ascii="Times New Roman" w:hAnsi="Times New Roman" w:cs="Times New Roman"/>
          <w:u w:val="single"/>
        </w:rPr>
      </w:pPr>
    </w:p>
    <w:p w:rsidR="007844FC" w:rsidRPr="00191777" w:rsidRDefault="00512E17" w:rsidP="007844FC">
      <w:pPr>
        <w:spacing w:after="0" w:line="240" w:lineRule="auto"/>
        <w:rPr>
          <w:rFonts w:ascii="Times New Roman" w:hAnsi="Times New Roman" w:cs="Times New Roman"/>
          <w:u w:val="single"/>
        </w:rPr>
      </w:pPr>
      <w:r w:rsidRPr="00191777">
        <w:rPr>
          <w:rFonts w:ascii="Times New Roman" w:hAnsi="Times New Roman" w:cs="Times New Roman"/>
          <w:u w:val="single"/>
        </w:rPr>
        <w:t xml:space="preserve">Judge </w:t>
      </w:r>
      <w:r w:rsidR="007844FC" w:rsidRPr="00191777">
        <w:rPr>
          <w:rFonts w:ascii="Times New Roman" w:hAnsi="Times New Roman" w:cs="Times New Roman"/>
          <w:u w:val="single"/>
        </w:rPr>
        <w:t>Kavanaugh</w:t>
      </w:r>
      <w:r w:rsidR="00687852" w:rsidRPr="00191777">
        <w:rPr>
          <w:rFonts w:ascii="Times New Roman" w:hAnsi="Times New Roman" w:cs="Times New Roman"/>
          <w:u w:val="single"/>
        </w:rPr>
        <w:t>’s</w:t>
      </w:r>
      <w:r w:rsidR="007844FC" w:rsidRPr="00191777">
        <w:rPr>
          <w:rFonts w:ascii="Times New Roman" w:hAnsi="Times New Roman" w:cs="Times New Roman"/>
          <w:u w:val="single"/>
        </w:rPr>
        <w:t xml:space="preserve"> View</w:t>
      </w:r>
    </w:p>
    <w:p w:rsidR="007844FC" w:rsidRPr="00191777" w:rsidRDefault="007844FC" w:rsidP="007844FC">
      <w:pPr>
        <w:spacing w:after="0" w:line="240" w:lineRule="auto"/>
        <w:rPr>
          <w:rFonts w:ascii="Times New Roman" w:hAnsi="Times New Roman" w:cs="Times New Roman"/>
          <w:u w:val="single"/>
        </w:rPr>
      </w:pPr>
    </w:p>
    <w:p w:rsidR="007844FC" w:rsidRPr="00191777" w:rsidRDefault="00AB71B1" w:rsidP="007844FC">
      <w:pPr>
        <w:spacing w:after="0" w:line="240" w:lineRule="auto"/>
        <w:rPr>
          <w:rFonts w:ascii="Times New Roman" w:hAnsi="Times New Roman" w:cs="Times New Roman"/>
        </w:rPr>
      </w:pPr>
      <w:r w:rsidRPr="00191777">
        <w:rPr>
          <w:rFonts w:ascii="Times New Roman" w:hAnsi="Times New Roman" w:cs="Times New Roman"/>
        </w:rPr>
        <w:t>This question has been directly addressed by Judge Kavanaugh of the D.C. Circuit in a series of opinion</w:t>
      </w:r>
      <w:r w:rsidR="004975D3" w:rsidRPr="00191777">
        <w:rPr>
          <w:rFonts w:ascii="Times New Roman" w:hAnsi="Times New Roman" w:cs="Times New Roman"/>
        </w:rPr>
        <w:t xml:space="preserve">s, including his </w:t>
      </w:r>
      <w:r w:rsidR="007844FC" w:rsidRPr="00191777">
        <w:rPr>
          <w:rFonts w:ascii="Times New Roman" w:hAnsi="Times New Roman" w:cs="Times New Roman"/>
        </w:rPr>
        <w:t xml:space="preserve">concurrence in </w:t>
      </w:r>
      <w:r w:rsidR="007844FC" w:rsidRPr="00191777">
        <w:rPr>
          <w:rFonts w:ascii="Times New Roman" w:hAnsi="Times New Roman" w:cs="Times New Roman"/>
          <w:i/>
        </w:rPr>
        <w:t>Agape Church, Inc. v. FCC</w:t>
      </w:r>
      <w:r w:rsidR="007844FC" w:rsidRPr="00191777">
        <w:rPr>
          <w:rFonts w:ascii="Times New Roman" w:hAnsi="Times New Roman" w:cs="Times New Roman"/>
        </w:rPr>
        <w:t>.</w:t>
      </w:r>
    </w:p>
    <w:p w:rsidR="007844FC" w:rsidRPr="00191777" w:rsidRDefault="007844FC" w:rsidP="007844FC">
      <w:pPr>
        <w:spacing w:after="0" w:line="240" w:lineRule="auto"/>
        <w:rPr>
          <w:rFonts w:ascii="Times New Roman" w:hAnsi="Times New Roman" w:cs="Times New Roman"/>
        </w:rPr>
      </w:pPr>
    </w:p>
    <w:p w:rsidR="0078557C" w:rsidRPr="00191777" w:rsidRDefault="0078557C" w:rsidP="007844FC">
      <w:pPr>
        <w:spacing w:after="0" w:line="240" w:lineRule="auto"/>
        <w:rPr>
          <w:rFonts w:ascii="Times New Roman" w:hAnsi="Times New Roman" w:cs="Times New Roman"/>
        </w:rPr>
      </w:pPr>
      <w:r w:rsidRPr="00191777">
        <w:rPr>
          <w:rFonts w:ascii="Times New Roman" w:hAnsi="Times New Roman" w:cs="Times New Roman"/>
        </w:rPr>
        <w:t>As we all kno</w:t>
      </w:r>
      <w:r w:rsidR="00E57012" w:rsidRPr="00191777">
        <w:rPr>
          <w:rFonts w:ascii="Times New Roman" w:hAnsi="Times New Roman" w:cs="Times New Roman"/>
        </w:rPr>
        <w:t>w, cable regulations have been subject to intermediate scrutiny because</w:t>
      </w:r>
      <w:r w:rsidR="004320EC" w:rsidRPr="00191777">
        <w:rPr>
          <w:rFonts w:ascii="Times New Roman" w:hAnsi="Times New Roman" w:cs="Times New Roman"/>
        </w:rPr>
        <w:t xml:space="preserve"> </w:t>
      </w:r>
      <w:r w:rsidR="00E57012" w:rsidRPr="00191777">
        <w:rPr>
          <w:rFonts w:ascii="Times New Roman" w:hAnsi="Times New Roman" w:cs="Times New Roman"/>
        </w:rPr>
        <w:t>they are not based on the content itself</w:t>
      </w:r>
      <w:r w:rsidR="00037003" w:rsidRPr="00191777">
        <w:rPr>
          <w:rFonts w:ascii="Times New Roman" w:hAnsi="Times New Roman" w:cs="Times New Roman"/>
        </w:rPr>
        <w:t xml:space="preserve">. </w:t>
      </w:r>
      <w:r w:rsidR="00512E17" w:rsidRPr="00191777">
        <w:rPr>
          <w:rFonts w:ascii="Times New Roman" w:hAnsi="Times New Roman" w:cs="Times New Roman"/>
        </w:rPr>
        <w:t xml:space="preserve"> </w:t>
      </w:r>
      <w:r w:rsidR="00E57012" w:rsidRPr="00191777">
        <w:rPr>
          <w:rFonts w:ascii="Times New Roman" w:hAnsi="Times New Roman" w:cs="Times New Roman"/>
        </w:rPr>
        <w:t>Under intermediate scrutiny, a restriction will be upheld if it advances “important governmental interests unrelated to the suppression of free speech” and does not “burden substantially more speech than necessary to further those interests.”</w:t>
      </w:r>
      <w:r w:rsidR="00E57012" w:rsidRPr="00191777">
        <w:rPr>
          <w:rStyle w:val="FootnoteReference"/>
          <w:rFonts w:cs="Times New Roman"/>
          <w:sz w:val="22"/>
        </w:rPr>
        <w:footnoteReference w:id="6"/>
      </w:r>
      <w:r w:rsidR="00E57012" w:rsidRPr="00191777">
        <w:rPr>
          <w:rFonts w:ascii="Times New Roman" w:hAnsi="Times New Roman" w:cs="Times New Roman"/>
        </w:rPr>
        <w:t xml:space="preserve">   </w:t>
      </w:r>
    </w:p>
    <w:p w:rsidR="009E58B5" w:rsidRPr="00191777" w:rsidRDefault="009E58B5" w:rsidP="0078557C">
      <w:pPr>
        <w:spacing w:after="0" w:line="240" w:lineRule="auto"/>
        <w:rPr>
          <w:rFonts w:ascii="Times New Roman" w:hAnsi="Times New Roman" w:cs="Times New Roman"/>
        </w:rPr>
      </w:pPr>
    </w:p>
    <w:p w:rsidR="007844FC" w:rsidRPr="00191777" w:rsidRDefault="007844FC" w:rsidP="0078557C">
      <w:pPr>
        <w:spacing w:after="0" w:line="240" w:lineRule="auto"/>
        <w:rPr>
          <w:rFonts w:ascii="Times New Roman" w:hAnsi="Times New Roman" w:cs="Times New Roman"/>
        </w:rPr>
      </w:pPr>
      <w:r w:rsidRPr="00191777">
        <w:rPr>
          <w:rFonts w:ascii="Times New Roman" w:hAnsi="Times New Roman" w:cs="Times New Roman"/>
        </w:rPr>
        <w:t>Judge Kavanaugh</w:t>
      </w:r>
      <w:r w:rsidR="003940C8" w:rsidRPr="00191777">
        <w:rPr>
          <w:rFonts w:ascii="Times New Roman" w:hAnsi="Times New Roman" w:cs="Times New Roman"/>
        </w:rPr>
        <w:t>’</w:t>
      </w:r>
      <w:r w:rsidR="0078557C" w:rsidRPr="00191777">
        <w:rPr>
          <w:rFonts w:ascii="Times New Roman" w:hAnsi="Times New Roman" w:cs="Times New Roman"/>
        </w:rPr>
        <w:t>s analysis</w:t>
      </w:r>
      <w:r w:rsidR="00892886" w:rsidRPr="00191777">
        <w:rPr>
          <w:rFonts w:ascii="Times New Roman" w:hAnsi="Times New Roman" w:cs="Times New Roman"/>
        </w:rPr>
        <w:t xml:space="preserve"> focuses on</w:t>
      </w:r>
      <w:r w:rsidR="00213716" w:rsidRPr="00191777">
        <w:rPr>
          <w:rFonts w:ascii="Times New Roman" w:hAnsi="Times New Roman" w:cs="Times New Roman"/>
        </w:rPr>
        <w:t xml:space="preserve"> </w:t>
      </w:r>
      <w:r w:rsidR="0078557C" w:rsidRPr="00191777">
        <w:rPr>
          <w:rFonts w:ascii="Times New Roman" w:hAnsi="Times New Roman" w:cs="Times New Roman"/>
        </w:rPr>
        <w:t xml:space="preserve">the </w:t>
      </w:r>
      <w:r w:rsidR="007D2CA0" w:rsidRPr="00191777">
        <w:rPr>
          <w:rFonts w:ascii="Times New Roman" w:hAnsi="Times New Roman" w:cs="Times New Roman"/>
        </w:rPr>
        <w:t>relevant</w:t>
      </w:r>
      <w:r w:rsidR="0078557C" w:rsidRPr="00191777">
        <w:rPr>
          <w:rFonts w:ascii="Times New Roman" w:hAnsi="Times New Roman" w:cs="Times New Roman"/>
        </w:rPr>
        <w:t xml:space="preserve"> governmental interest as the restraint of market power</w:t>
      </w:r>
      <w:r w:rsidR="009E58B5" w:rsidRPr="00191777">
        <w:rPr>
          <w:rFonts w:ascii="Times New Roman" w:hAnsi="Times New Roman" w:cs="Times New Roman"/>
        </w:rPr>
        <w:t>.</w:t>
      </w:r>
      <w:r w:rsidRPr="00191777">
        <w:rPr>
          <w:rStyle w:val="FootnoteReference"/>
          <w:rFonts w:cs="Times New Roman"/>
          <w:sz w:val="22"/>
        </w:rPr>
        <w:footnoteReference w:id="7"/>
      </w:r>
      <w:r w:rsidR="009E58B5" w:rsidRPr="00191777">
        <w:rPr>
          <w:rFonts w:ascii="Times New Roman" w:hAnsi="Times New Roman" w:cs="Times New Roman"/>
        </w:rPr>
        <w:t xml:space="preserve">  </w:t>
      </w:r>
      <w:r w:rsidRPr="00191777">
        <w:rPr>
          <w:rFonts w:ascii="Times New Roman" w:hAnsi="Times New Roman" w:cs="Times New Roman"/>
        </w:rPr>
        <w:t>Judge Kavanaugh concludes</w:t>
      </w:r>
      <w:r w:rsidR="009E58B5" w:rsidRPr="00191777">
        <w:rPr>
          <w:rFonts w:ascii="Times New Roman" w:hAnsi="Times New Roman" w:cs="Times New Roman"/>
        </w:rPr>
        <w:t>:</w:t>
      </w:r>
      <w:r w:rsidRPr="00191777">
        <w:rPr>
          <w:rFonts w:ascii="Times New Roman" w:hAnsi="Times New Roman" w:cs="Times New Roman"/>
        </w:rPr>
        <w:t xml:space="preserve"> </w:t>
      </w:r>
      <w:r w:rsidR="009E58B5" w:rsidRPr="00191777">
        <w:rPr>
          <w:rFonts w:ascii="Times New Roman" w:hAnsi="Times New Roman" w:cs="Times New Roman"/>
        </w:rPr>
        <w:t xml:space="preserve"> </w:t>
      </w:r>
      <w:r w:rsidRPr="00191777">
        <w:rPr>
          <w:rFonts w:ascii="Times New Roman" w:hAnsi="Times New Roman" w:cs="Times New Roman"/>
        </w:rPr>
        <w:t>“absent a finding of market power, the Government may not infringe on the cable operator</w:t>
      </w:r>
      <w:r w:rsidR="009E58B5" w:rsidRPr="00191777">
        <w:rPr>
          <w:rFonts w:ascii="Times New Roman" w:hAnsi="Times New Roman" w:cs="Times New Roman"/>
        </w:rPr>
        <w:t>s’ editorial discretion. . . . [b]</w:t>
      </w:r>
      <w:r w:rsidRPr="00191777">
        <w:rPr>
          <w:rFonts w:ascii="Times New Roman" w:hAnsi="Times New Roman" w:cs="Times New Roman"/>
        </w:rPr>
        <w:t>ecause cable operators no longer wield market power, the Government can no more tell a cable operator today which video programming networks it must carry than it can tell a bookstore what books to sell or tell a newspaper what columnists to publish.”</w:t>
      </w:r>
      <w:r w:rsidRPr="00191777">
        <w:rPr>
          <w:rStyle w:val="FootnoteReference"/>
          <w:rFonts w:cs="Times New Roman"/>
          <w:sz w:val="22"/>
        </w:rPr>
        <w:footnoteReference w:id="8"/>
      </w:r>
    </w:p>
    <w:p w:rsidR="007844FC" w:rsidRPr="00191777" w:rsidRDefault="007844FC" w:rsidP="007844FC">
      <w:pPr>
        <w:spacing w:after="0" w:line="240" w:lineRule="auto"/>
        <w:rPr>
          <w:rFonts w:ascii="Times New Roman" w:hAnsi="Times New Roman" w:cs="Times New Roman"/>
          <w:u w:val="single"/>
        </w:rPr>
      </w:pPr>
    </w:p>
    <w:p w:rsidR="00110751" w:rsidRPr="00191777" w:rsidRDefault="00EF7934" w:rsidP="00EF7934">
      <w:pPr>
        <w:spacing w:after="0" w:line="240" w:lineRule="auto"/>
        <w:rPr>
          <w:rFonts w:ascii="Times New Roman" w:hAnsi="Times New Roman" w:cs="Times New Roman"/>
        </w:rPr>
      </w:pPr>
      <w:r w:rsidRPr="00191777">
        <w:rPr>
          <w:rFonts w:ascii="Times New Roman" w:hAnsi="Times New Roman" w:cs="Times New Roman"/>
        </w:rPr>
        <w:t>Judge Kavanaugh’s view is important and it is unque</w:t>
      </w:r>
      <w:r w:rsidR="00213716" w:rsidRPr="00191777">
        <w:rPr>
          <w:rFonts w:ascii="Times New Roman" w:hAnsi="Times New Roman" w:cs="Times New Roman"/>
        </w:rPr>
        <w:t>s</w:t>
      </w:r>
      <w:r w:rsidRPr="00191777">
        <w:rPr>
          <w:rFonts w:ascii="Times New Roman" w:hAnsi="Times New Roman" w:cs="Times New Roman"/>
        </w:rPr>
        <w:t>tionably correct that constitutional questions must be tested against the facts as they exist at the time of Com</w:t>
      </w:r>
      <w:r w:rsidR="00213716" w:rsidRPr="00191777">
        <w:rPr>
          <w:rFonts w:ascii="Times New Roman" w:hAnsi="Times New Roman" w:cs="Times New Roman"/>
        </w:rPr>
        <w:t>m</w:t>
      </w:r>
      <w:r w:rsidRPr="00191777">
        <w:rPr>
          <w:rFonts w:ascii="Times New Roman" w:hAnsi="Times New Roman" w:cs="Times New Roman"/>
        </w:rPr>
        <w:t xml:space="preserve">ission action. </w:t>
      </w:r>
      <w:r w:rsidR="00213716" w:rsidRPr="00191777">
        <w:rPr>
          <w:rFonts w:ascii="Times New Roman" w:hAnsi="Times New Roman" w:cs="Times New Roman"/>
        </w:rPr>
        <w:t xml:space="preserve"> </w:t>
      </w:r>
      <w:r w:rsidRPr="00191777">
        <w:rPr>
          <w:rFonts w:ascii="Times New Roman" w:hAnsi="Times New Roman" w:cs="Times New Roman"/>
        </w:rPr>
        <w:t xml:space="preserve">But it is not so clear that the basis for Commission action is, as he concludes, limited to </w:t>
      </w:r>
      <w:r w:rsidR="00AB71B1" w:rsidRPr="00191777">
        <w:rPr>
          <w:rFonts w:ascii="Times New Roman" w:hAnsi="Times New Roman" w:cs="Times New Roman"/>
        </w:rPr>
        <w:t xml:space="preserve">instances of </w:t>
      </w:r>
      <w:r w:rsidRPr="00191777">
        <w:rPr>
          <w:rFonts w:ascii="Times New Roman" w:hAnsi="Times New Roman" w:cs="Times New Roman"/>
        </w:rPr>
        <w:t>market power</w:t>
      </w:r>
      <w:r w:rsidR="00AB71B1" w:rsidRPr="00191777">
        <w:rPr>
          <w:rFonts w:ascii="Times New Roman" w:hAnsi="Times New Roman" w:cs="Times New Roman"/>
        </w:rPr>
        <w:t>.</w:t>
      </w:r>
      <w:r w:rsidRPr="00191777">
        <w:rPr>
          <w:rFonts w:ascii="Times New Roman" w:hAnsi="Times New Roman" w:cs="Times New Roman"/>
        </w:rPr>
        <w:t xml:space="preserve"> </w:t>
      </w:r>
      <w:r w:rsidR="00213716" w:rsidRPr="00191777">
        <w:rPr>
          <w:rFonts w:ascii="Times New Roman" w:hAnsi="Times New Roman" w:cs="Times New Roman"/>
        </w:rPr>
        <w:t xml:space="preserve"> </w:t>
      </w:r>
      <w:r w:rsidR="003940C8" w:rsidRPr="00191777">
        <w:rPr>
          <w:rFonts w:ascii="Times New Roman" w:hAnsi="Times New Roman" w:cs="Times New Roman"/>
        </w:rPr>
        <w:t>For example, when reviewing transactions, the Commission has traditionally emphasized its role in promoting competition in a context broader than traditional antitrust analysis (although always informed by such analysis).</w:t>
      </w:r>
      <w:r w:rsidR="00FC640E" w:rsidRPr="00191777">
        <w:rPr>
          <w:rStyle w:val="FootnoteReference"/>
          <w:rFonts w:cs="Times New Roman"/>
          <w:sz w:val="22"/>
        </w:rPr>
        <w:footnoteReference w:id="9"/>
      </w:r>
      <w:r w:rsidR="003940C8" w:rsidRPr="00191777">
        <w:rPr>
          <w:rFonts w:ascii="Times New Roman" w:hAnsi="Times New Roman" w:cs="Times New Roman"/>
        </w:rPr>
        <w:t xml:space="preserve"> </w:t>
      </w:r>
    </w:p>
    <w:p w:rsidR="00110751" w:rsidRPr="00191777" w:rsidRDefault="00110751" w:rsidP="00EF7934">
      <w:pPr>
        <w:spacing w:after="0" w:line="240" w:lineRule="auto"/>
        <w:rPr>
          <w:rFonts w:ascii="Times New Roman" w:hAnsi="Times New Roman" w:cs="Times New Roman"/>
        </w:rPr>
      </w:pPr>
    </w:p>
    <w:p w:rsidR="003940C8" w:rsidRPr="00191777" w:rsidRDefault="003940C8" w:rsidP="00EF7934">
      <w:pPr>
        <w:spacing w:after="0" w:line="240" w:lineRule="auto"/>
        <w:rPr>
          <w:rFonts w:ascii="Times New Roman" w:hAnsi="Times New Roman" w:cs="Times New Roman"/>
          <w:u w:val="single"/>
        </w:rPr>
      </w:pPr>
      <w:r w:rsidRPr="00191777">
        <w:rPr>
          <w:rFonts w:ascii="Times New Roman" w:hAnsi="Times New Roman" w:cs="Times New Roman"/>
        </w:rPr>
        <w:t xml:space="preserve">Similarly, in </w:t>
      </w:r>
      <w:r w:rsidRPr="00191777">
        <w:rPr>
          <w:rFonts w:ascii="Times New Roman" w:hAnsi="Times New Roman" w:cs="Times New Roman"/>
          <w:i/>
        </w:rPr>
        <w:t>Verizon v FCC</w:t>
      </w:r>
      <w:r w:rsidRPr="00191777">
        <w:rPr>
          <w:rFonts w:ascii="Times New Roman" w:hAnsi="Times New Roman" w:cs="Times New Roman"/>
        </w:rPr>
        <w:t xml:space="preserve">, the D.C. Circuit expressly rejected the contention that the Commission had to </w:t>
      </w:r>
      <w:r w:rsidR="00892886" w:rsidRPr="00191777">
        <w:rPr>
          <w:rFonts w:ascii="Times New Roman" w:hAnsi="Times New Roman" w:cs="Times New Roman"/>
        </w:rPr>
        <w:t>identify</w:t>
      </w:r>
      <w:r w:rsidRPr="00191777">
        <w:rPr>
          <w:rFonts w:ascii="Times New Roman" w:hAnsi="Times New Roman" w:cs="Times New Roman"/>
        </w:rPr>
        <w:t xml:space="preserve"> market power in order to impose Open Internet regulation.</w:t>
      </w:r>
      <w:r w:rsidR="00110751" w:rsidRPr="00191777">
        <w:rPr>
          <w:rFonts w:ascii="Times New Roman" w:hAnsi="Times New Roman" w:cs="Times New Roman"/>
        </w:rPr>
        <w:t xml:space="preserve"> </w:t>
      </w:r>
      <w:r w:rsidR="00213716" w:rsidRPr="00191777">
        <w:rPr>
          <w:rFonts w:ascii="Times New Roman" w:hAnsi="Times New Roman" w:cs="Times New Roman"/>
        </w:rPr>
        <w:t xml:space="preserve"> </w:t>
      </w:r>
      <w:r w:rsidR="00110751" w:rsidRPr="00191777">
        <w:rPr>
          <w:rFonts w:ascii="Times New Roman" w:hAnsi="Times New Roman" w:cs="Times New Roman"/>
        </w:rPr>
        <w:t>In that case – an appeal of the Commission’s 2010 Open Internet Order – the court found that broadband providers have the incentive, technical and economic ability to harmfully discriminate against edge providers on the Internet.</w:t>
      </w:r>
      <w:r w:rsidR="00110751" w:rsidRPr="00191777">
        <w:rPr>
          <w:rFonts w:ascii="Times New Roman" w:hAnsi="Times New Roman" w:cs="Times New Roman"/>
          <w:vertAlign w:val="superscript"/>
        </w:rPr>
        <w:footnoteReference w:id="10"/>
      </w:r>
      <w:r w:rsidR="00110751" w:rsidRPr="00191777">
        <w:rPr>
          <w:rFonts w:ascii="Times New Roman" w:hAnsi="Times New Roman" w:cs="Times New Roman"/>
        </w:rPr>
        <w:t xml:space="preserve">  They have this ability in part because they </w:t>
      </w:r>
      <w:r w:rsidR="00037003" w:rsidRPr="00191777">
        <w:rPr>
          <w:rFonts w:ascii="Times New Roman" w:hAnsi="Times New Roman" w:cs="Times New Roman"/>
        </w:rPr>
        <w:t xml:space="preserve">can each </w:t>
      </w:r>
      <w:r w:rsidR="00110751" w:rsidRPr="00191777">
        <w:rPr>
          <w:rFonts w:ascii="Times New Roman" w:hAnsi="Times New Roman" w:cs="Times New Roman"/>
        </w:rPr>
        <w:t xml:space="preserve">act as a “gatekeeper” with respect to edge providers that might seek to reach their end-user subscribers with content, including services that compete against their own Pay TV packages. </w:t>
      </w:r>
      <w:r w:rsidR="00213716" w:rsidRPr="00191777">
        <w:rPr>
          <w:rFonts w:ascii="Times New Roman" w:hAnsi="Times New Roman" w:cs="Times New Roman"/>
        </w:rPr>
        <w:t xml:space="preserve"> </w:t>
      </w:r>
      <w:r w:rsidR="00110751" w:rsidRPr="00191777">
        <w:rPr>
          <w:rFonts w:ascii="Times New Roman" w:hAnsi="Times New Roman" w:cs="Times New Roman"/>
        </w:rPr>
        <w:t>But recognition of that gatekeeper status did not require a finding of market power</w:t>
      </w:r>
      <w:r w:rsidR="00AB71B1" w:rsidRPr="00191777">
        <w:rPr>
          <w:rFonts w:ascii="Times New Roman" w:hAnsi="Times New Roman" w:cs="Times New Roman"/>
        </w:rPr>
        <w:t xml:space="preserve"> in the traditional sense of that term</w:t>
      </w:r>
      <w:r w:rsidR="004975D3" w:rsidRPr="00191777">
        <w:rPr>
          <w:rFonts w:ascii="Times New Roman" w:hAnsi="Times New Roman" w:cs="Times New Roman"/>
        </w:rPr>
        <w:t>.</w:t>
      </w:r>
      <w:r w:rsidR="00AB71B1" w:rsidRPr="00191777">
        <w:rPr>
          <w:rStyle w:val="FootnoteReference"/>
          <w:rFonts w:cs="Times New Roman"/>
          <w:sz w:val="22"/>
        </w:rPr>
        <w:footnoteReference w:id="11"/>
      </w:r>
    </w:p>
    <w:p w:rsidR="003940C8" w:rsidRPr="00191777" w:rsidRDefault="003940C8" w:rsidP="00EF7934">
      <w:pPr>
        <w:spacing w:after="0" w:line="240" w:lineRule="auto"/>
        <w:rPr>
          <w:rFonts w:ascii="Times New Roman" w:hAnsi="Times New Roman" w:cs="Times New Roman"/>
          <w:u w:val="single"/>
        </w:rPr>
      </w:pPr>
    </w:p>
    <w:p w:rsidR="00861313" w:rsidRPr="00191777" w:rsidRDefault="00861313" w:rsidP="00892886">
      <w:pPr>
        <w:spacing w:after="0" w:line="240" w:lineRule="auto"/>
        <w:rPr>
          <w:rFonts w:ascii="Times New Roman" w:hAnsi="Times New Roman" w:cs="Times New Roman"/>
          <w:u w:val="single"/>
        </w:rPr>
      </w:pPr>
      <w:r w:rsidRPr="00191777">
        <w:rPr>
          <w:rFonts w:ascii="Times New Roman" w:hAnsi="Times New Roman" w:cs="Times New Roman"/>
          <w:u w:val="single"/>
        </w:rPr>
        <w:t>Justice Breyer</w:t>
      </w:r>
      <w:r w:rsidR="00EE19DF" w:rsidRPr="00191777">
        <w:rPr>
          <w:rFonts w:ascii="Times New Roman" w:hAnsi="Times New Roman" w:cs="Times New Roman"/>
          <w:u w:val="single"/>
        </w:rPr>
        <w:t>’s</w:t>
      </w:r>
      <w:r w:rsidRPr="00191777">
        <w:rPr>
          <w:rFonts w:ascii="Times New Roman" w:hAnsi="Times New Roman" w:cs="Times New Roman"/>
          <w:u w:val="single"/>
        </w:rPr>
        <w:t xml:space="preserve"> View</w:t>
      </w:r>
    </w:p>
    <w:p w:rsidR="00861313" w:rsidRPr="00191777" w:rsidRDefault="00861313" w:rsidP="00892886">
      <w:pPr>
        <w:spacing w:after="0" w:line="240" w:lineRule="auto"/>
        <w:rPr>
          <w:rFonts w:ascii="Times New Roman" w:hAnsi="Times New Roman" w:cs="Times New Roman"/>
        </w:rPr>
      </w:pPr>
    </w:p>
    <w:p w:rsidR="002903EC" w:rsidRPr="00191777" w:rsidRDefault="00110751" w:rsidP="00892886">
      <w:pPr>
        <w:spacing w:after="0" w:line="240" w:lineRule="auto"/>
        <w:rPr>
          <w:rFonts w:ascii="Times New Roman" w:hAnsi="Times New Roman" w:cs="Times New Roman"/>
        </w:rPr>
      </w:pPr>
      <w:r w:rsidRPr="00191777">
        <w:rPr>
          <w:rFonts w:ascii="Times New Roman" w:hAnsi="Times New Roman" w:cs="Times New Roman"/>
        </w:rPr>
        <w:t xml:space="preserve">In any event, </w:t>
      </w:r>
      <w:r w:rsidR="003940C8" w:rsidRPr="00191777">
        <w:rPr>
          <w:rFonts w:ascii="Times New Roman" w:hAnsi="Times New Roman" w:cs="Times New Roman"/>
        </w:rPr>
        <w:t xml:space="preserve">my focus is on the presence of diversity as an independent basis for Commission action and here we turn to </w:t>
      </w:r>
      <w:r w:rsidR="007844FC" w:rsidRPr="00191777">
        <w:rPr>
          <w:rFonts w:ascii="Times New Roman" w:hAnsi="Times New Roman" w:cs="Times New Roman"/>
        </w:rPr>
        <w:t xml:space="preserve">the </w:t>
      </w:r>
      <w:r w:rsidR="002903EC" w:rsidRPr="00191777">
        <w:rPr>
          <w:rFonts w:ascii="Times New Roman" w:hAnsi="Times New Roman" w:cs="Times New Roman"/>
        </w:rPr>
        <w:t>Supreme Court’s</w:t>
      </w:r>
      <w:r w:rsidR="002F1F8F" w:rsidRPr="00191777">
        <w:rPr>
          <w:rFonts w:ascii="Times New Roman" w:hAnsi="Times New Roman" w:cs="Times New Roman"/>
        </w:rPr>
        <w:t xml:space="preserve"> </w:t>
      </w:r>
      <w:r w:rsidR="002F1F8F" w:rsidRPr="00191777">
        <w:rPr>
          <w:rFonts w:ascii="Times New Roman" w:hAnsi="Times New Roman" w:cs="Times New Roman"/>
          <w:i/>
        </w:rPr>
        <w:t>Turner II</w:t>
      </w:r>
      <w:r w:rsidR="002F1F8F" w:rsidRPr="00191777">
        <w:rPr>
          <w:rFonts w:ascii="Times New Roman" w:hAnsi="Times New Roman" w:cs="Times New Roman"/>
        </w:rPr>
        <w:t xml:space="preserve"> </w:t>
      </w:r>
      <w:r w:rsidR="007844FC" w:rsidRPr="00191777">
        <w:rPr>
          <w:rFonts w:ascii="Times New Roman" w:hAnsi="Times New Roman" w:cs="Times New Roman"/>
        </w:rPr>
        <w:t>decision</w:t>
      </w:r>
      <w:r w:rsidR="002903EC" w:rsidRPr="00191777">
        <w:rPr>
          <w:rFonts w:ascii="Times New Roman" w:hAnsi="Times New Roman" w:cs="Times New Roman"/>
        </w:rPr>
        <w:t xml:space="preserve"> </w:t>
      </w:r>
      <w:r w:rsidR="007844FC" w:rsidRPr="00191777">
        <w:rPr>
          <w:rFonts w:ascii="Times New Roman" w:hAnsi="Times New Roman" w:cs="Times New Roman"/>
        </w:rPr>
        <w:t xml:space="preserve">in </w:t>
      </w:r>
      <w:r w:rsidR="002F1F8F" w:rsidRPr="00191777">
        <w:rPr>
          <w:rFonts w:ascii="Times New Roman" w:hAnsi="Times New Roman" w:cs="Times New Roman"/>
        </w:rPr>
        <w:t>1997</w:t>
      </w:r>
      <w:r w:rsidR="00037003" w:rsidRPr="00191777">
        <w:rPr>
          <w:rFonts w:ascii="Times New Roman" w:hAnsi="Times New Roman" w:cs="Times New Roman"/>
        </w:rPr>
        <w:t>, which concerned</w:t>
      </w:r>
      <w:r w:rsidR="007844FC" w:rsidRPr="00191777">
        <w:rPr>
          <w:rFonts w:ascii="Times New Roman" w:hAnsi="Times New Roman" w:cs="Times New Roman"/>
        </w:rPr>
        <w:t xml:space="preserve"> the 1992 Cable Act.</w:t>
      </w:r>
    </w:p>
    <w:p w:rsidR="00675DCF" w:rsidRPr="00191777" w:rsidRDefault="00675DCF" w:rsidP="009E2C05">
      <w:pPr>
        <w:spacing w:after="0" w:line="240" w:lineRule="auto"/>
        <w:rPr>
          <w:rFonts w:ascii="Times New Roman" w:hAnsi="Times New Roman" w:cs="Times New Roman"/>
        </w:rPr>
      </w:pPr>
    </w:p>
    <w:p w:rsidR="00D83853" w:rsidRPr="00191777" w:rsidRDefault="00A8486B" w:rsidP="00A8486B">
      <w:pPr>
        <w:spacing w:after="0" w:line="240" w:lineRule="auto"/>
        <w:rPr>
          <w:rFonts w:ascii="Times New Roman" w:hAnsi="Times New Roman" w:cs="Times New Roman"/>
        </w:rPr>
      </w:pPr>
      <w:r w:rsidRPr="00191777">
        <w:rPr>
          <w:rFonts w:ascii="Times New Roman" w:hAnsi="Times New Roman" w:cs="Times New Roman"/>
        </w:rPr>
        <w:t xml:space="preserve">In </w:t>
      </w:r>
      <w:r w:rsidRPr="00191777">
        <w:rPr>
          <w:rFonts w:ascii="Times New Roman" w:hAnsi="Times New Roman" w:cs="Times New Roman"/>
          <w:i/>
        </w:rPr>
        <w:t>Turner II</w:t>
      </w:r>
      <w:r w:rsidRPr="00191777">
        <w:rPr>
          <w:rFonts w:ascii="Times New Roman" w:hAnsi="Times New Roman" w:cs="Times New Roman"/>
        </w:rPr>
        <w:t>,</w:t>
      </w:r>
      <w:r w:rsidRPr="00191777">
        <w:rPr>
          <w:rFonts w:ascii="Times New Roman" w:hAnsi="Times New Roman" w:cs="Times New Roman"/>
          <w:i/>
        </w:rPr>
        <w:t xml:space="preserve"> </w:t>
      </w:r>
      <w:r w:rsidRPr="00191777">
        <w:rPr>
          <w:rFonts w:ascii="Times New Roman" w:hAnsi="Times New Roman" w:cs="Times New Roman"/>
        </w:rPr>
        <w:t>cable operators challenged the requirement that they carry local broadcast signals, the so-called “must carry” rules.  They argued that their First Amendment rights were infringed by the requirement that they carry broadcast content not of their choosing.</w:t>
      </w:r>
    </w:p>
    <w:p w:rsidR="00A8486B" w:rsidRPr="00191777" w:rsidRDefault="00A8486B" w:rsidP="00A8486B">
      <w:pPr>
        <w:spacing w:after="0" w:line="240" w:lineRule="auto"/>
        <w:rPr>
          <w:rFonts w:ascii="Times New Roman" w:hAnsi="Times New Roman" w:cs="Times New Roman"/>
        </w:rPr>
      </w:pPr>
    </w:p>
    <w:p w:rsidR="00A8486B" w:rsidRPr="00191777" w:rsidRDefault="00A8486B" w:rsidP="00A8486B">
      <w:pPr>
        <w:spacing w:after="0" w:line="240" w:lineRule="auto"/>
        <w:rPr>
          <w:rFonts w:ascii="Times New Roman" w:hAnsi="Times New Roman" w:cs="Times New Roman"/>
        </w:rPr>
      </w:pPr>
      <w:r w:rsidRPr="00191777">
        <w:rPr>
          <w:rFonts w:ascii="Times New Roman" w:hAnsi="Times New Roman" w:cs="Times New Roman"/>
        </w:rPr>
        <w:t xml:space="preserve">The majority, per Justice Kennedy, held that </w:t>
      </w:r>
      <w:r w:rsidR="005453E3" w:rsidRPr="00191777">
        <w:rPr>
          <w:rFonts w:ascii="Times New Roman" w:hAnsi="Times New Roman" w:cs="Times New Roman"/>
        </w:rPr>
        <w:t xml:space="preserve">three </w:t>
      </w:r>
      <w:r w:rsidR="00680F5F" w:rsidRPr="00191777">
        <w:rPr>
          <w:rFonts w:ascii="Times New Roman" w:hAnsi="Times New Roman" w:cs="Times New Roman"/>
        </w:rPr>
        <w:t xml:space="preserve">asserted </w:t>
      </w:r>
      <w:r w:rsidRPr="00191777">
        <w:rPr>
          <w:rFonts w:ascii="Times New Roman" w:hAnsi="Times New Roman" w:cs="Times New Roman"/>
        </w:rPr>
        <w:t>governmental interest</w:t>
      </w:r>
      <w:r w:rsidR="005453E3" w:rsidRPr="00191777">
        <w:rPr>
          <w:rFonts w:ascii="Times New Roman" w:hAnsi="Times New Roman" w:cs="Times New Roman"/>
        </w:rPr>
        <w:t>s</w:t>
      </w:r>
      <w:r w:rsidR="00680F5F" w:rsidRPr="00191777">
        <w:rPr>
          <w:rFonts w:ascii="Times New Roman" w:hAnsi="Times New Roman" w:cs="Times New Roman"/>
        </w:rPr>
        <w:t xml:space="preserve"> were important</w:t>
      </w:r>
      <w:r w:rsidRPr="00191777">
        <w:rPr>
          <w:rFonts w:ascii="Times New Roman" w:hAnsi="Times New Roman" w:cs="Times New Roman"/>
        </w:rPr>
        <w:t>:  “(1) preserving the benefits of free, over-the-air local broadcast television; (2) promoting the widespread dissemination of information from a multiplicity of sources; and (3) promoting fair competition in the market for television programming.”</w:t>
      </w:r>
      <w:r w:rsidR="008325C1" w:rsidRPr="00191777">
        <w:rPr>
          <w:rStyle w:val="FootnoteReference"/>
          <w:rFonts w:cs="Times New Roman"/>
          <w:sz w:val="22"/>
        </w:rPr>
        <w:footnoteReference w:id="12"/>
      </w:r>
    </w:p>
    <w:p w:rsidR="00687852" w:rsidRPr="00191777" w:rsidRDefault="00687852" w:rsidP="00BD35BE">
      <w:pPr>
        <w:spacing w:after="0" w:line="240" w:lineRule="auto"/>
        <w:rPr>
          <w:rFonts w:ascii="Times New Roman" w:hAnsi="Times New Roman" w:cs="Times New Roman"/>
        </w:rPr>
      </w:pPr>
    </w:p>
    <w:p w:rsidR="00BD35BE" w:rsidRPr="00191777" w:rsidRDefault="00110751" w:rsidP="00BD35BE">
      <w:pPr>
        <w:spacing w:after="0" w:line="240" w:lineRule="auto"/>
        <w:rPr>
          <w:rFonts w:ascii="Times New Roman" w:hAnsi="Times New Roman" w:cs="Times New Roman"/>
        </w:rPr>
      </w:pPr>
      <w:r w:rsidRPr="00191777">
        <w:rPr>
          <w:rFonts w:ascii="Times New Roman" w:hAnsi="Times New Roman" w:cs="Times New Roman"/>
        </w:rPr>
        <w:t xml:space="preserve">In fact, </w:t>
      </w:r>
      <w:r w:rsidR="00BD35BE" w:rsidRPr="00191777">
        <w:rPr>
          <w:rFonts w:ascii="Times New Roman" w:hAnsi="Times New Roman" w:cs="Times New Roman"/>
        </w:rPr>
        <w:t xml:space="preserve">Justice Kennedy’s opinion </w:t>
      </w:r>
      <w:r w:rsidRPr="00191777">
        <w:rPr>
          <w:rFonts w:ascii="Times New Roman" w:hAnsi="Times New Roman" w:cs="Times New Roman"/>
        </w:rPr>
        <w:t xml:space="preserve">specifically </w:t>
      </w:r>
      <w:r w:rsidR="00BD35BE" w:rsidRPr="00191777">
        <w:rPr>
          <w:rFonts w:ascii="Times New Roman" w:hAnsi="Times New Roman" w:cs="Times New Roman"/>
        </w:rPr>
        <w:t xml:space="preserve">noted that “[t]he dissent proceeds on the assumption that must-carry is designed solely to be (and can only be justified as) a measure to protect broadcasters from cable operators' anticompetitive behavior. . . . Federal policy, however, has long favored preserving a multiplicity of broadcast outlets </w:t>
      </w:r>
      <w:r w:rsidR="00BD35BE" w:rsidRPr="00191777">
        <w:rPr>
          <w:rFonts w:ascii="Times New Roman" w:hAnsi="Times New Roman" w:cs="Times New Roman"/>
          <w:u w:val="single"/>
        </w:rPr>
        <w:t>regardless of whether the conduct that threatens it is motivated by anticompetitive animus or rises to the level of an antitrust violation</w:t>
      </w:r>
      <w:r w:rsidR="00BD35BE" w:rsidRPr="00191777">
        <w:rPr>
          <w:rFonts w:ascii="Times New Roman" w:hAnsi="Times New Roman" w:cs="Times New Roman"/>
        </w:rPr>
        <w:t>.”</w:t>
      </w:r>
      <w:r w:rsidR="00BD35BE" w:rsidRPr="00191777">
        <w:rPr>
          <w:rStyle w:val="FootnoteReference"/>
          <w:rFonts w:cs="Times New Roman"/>
          <w:sz w:val="22"/>
        </w:rPr>
        <w:footnoteReference w:id="13"/>
      </w:r>
      <w:r w:rsidR="00C374C4" w:rsidRPr="00191777">
        <w:rPr>
          <w:rFonts w:ascii="Times New Roman" w:hAnsi="Times New Roman" w:cs="Times New Roman"/>
        </w:rPr>
        <w:t xml:space="preserve">  In </w:t>
      </w:r>
      <w:r w:rsidR="00C374C4" w:rsidRPr="00191777">
        <w:rPr>
          <w:rFonts w:ascii="Times New Roman" w:hAnsi="Times New Roman" w:cs="Times New Roman"/>
          <w:i/>
        </w:rPr>
        <w:t>Turner I</w:t>
      </w:r>
      <w:r w:rsidR="00C374C4" w:rsidRPr="00191777">
        <w:rPr>
          <w:rFonts w:ascii="Times New Roman" w:hAnsi="Times New Roman" w:cs="Times New Roman"/>
        </w:rPr>
        <w:t>, the Supreme Court had noted that “assuring that the public has access to a multiplicity of information sources is a governmental purpose of the highest order, for it promotes values central to the First Amendment.”</w:t>
      </w:r>
      <w:r w:rsidR="00C374C4" w:rsidRPr="00191777">
        <w:rPr>
          <w:rStyle w:val="FootnoteReference"/>
          <w:rFonts w:cs="Times New Roman"/>
          <w:sz w:val="22"/>
        </w:rPr>
        <w:footnoteReference w:id="14"/>
      </w:r>
      <w:r w:rsidR="0038058F" w:rsidRPr="00191777">
        <w:rPr>
          <w:rFonts w:ascii="Times New Roman" w:hAnsi="Times New Roman" w:cs="Times New Roman"/>
        </w:rPr>
        <w:t xml:space="preserve"> </w:t>
      </w:r>
    </w:p>
    <w:p w:rsidR="00A8486B" w:rsidRPr="00191777" w:rsidRDefault="00A8486B" w:rsidP="00A8486B">
      <w:pPr>
        <w:spacing w:after="0" w:line="240" w:lineRule="auto"/>
        <w:rPr>
          <w:rFonts w:ascii="Times New Roman" w:hAnsi="Times New Roman" w:cs="Times New Roman"/>
        </w:rPr>
      </w:pPr>
    </w:p>
    <w:p w:rsidR="00A8486B" w:rsidRPr="00191777" w:rsidRDefault="00A8486B" w:rsidP="00A8486B">
      <w:pPr>
        <w:spacing w:after="0" w:line="240" w:lineRule="auto"/>
        <w:rPr>
          <w:rFonts w:ascii="Times New Roman" w:hAnsi="Times New Roman" w:cs="Times New Roman"/>
        </w:rPr>
      </w:pPr>
      <w:r w:rsidRPr="00191777">
        <w:rPr>
          <w:rFonts w:ascii="Times New Roman" w:hAnsi="Times New Roman" w:cs="Times New Roman"/>
        </w:rPr>
        <w:t>Justice Breyer’s concurrence</w:t>
      </w:r>
      <w:r w:rsidR="004320EC" w:rsidRPr="00191777">
        <w:rPr>
          <w:rFonts w:ascii="Times New Roman" w:hAnsi="Times New Roman" w:cs="Times New Roman"/>
        </w:rPr>
        <w:t xml:space="preserve">, which supplied the fifth vote for the majority’s outcome, </w:t>
      </w:r>
      <w:r w:rsidR="00110751" w:rsidRPr="00191777">
        <w:rPr>
          <w:rFonts w:ascii="Times New Roman" w:hAnsi="Times New Roman" w:cs="Times New Roman"/>
        </w:rPr>
        <w:t>similarly</w:t>
      </w:r>
      <w:r w:rsidRPr="00191777">
        <w:rPr>
          <w:rFonts w:ascii="Times New Roman" w:hAnsi="Times New Roman" w:cs="Times New Roman"/>
        </w:rPr>
        <w:t xml:space="preserve"> focused closely on the interests of free expression</w:t>
      </w:r>
      <w:r w:rsidR="00AF7EBF" w:rsidRPr="00191777">
        <w:rPr>
          <w:rFonts w:ascii="Times New Roman" w:hAnsi="Times New Roman" w:cs="Times New Roman"/>
        </w:rPr>
        <w:t>.</w:t>
      </w:r>
      <w:r w:rsidRPr="00191777">
        <w:rPr>
          <w:rFonts w:ascii="Times New Roman" w:hAnsi="Times New Roman" w:cs="Times New Roman"/>
        </w:rPr>
        <w:t xml:space="preserve"> </w:t>
      </w:r>
      <w:r w:rsidR="00AF7EBF" w:rsidRPr="00191777">
        <w:rPr>
          <w:rFonts w:ascii="Times New Roman" w:hAnsi="Times New Roman" w:cs="Times New Roman"/>
        </w:rPr>
        <w:t xml:space="preserve"> A</w:t>
      </w:r>
      <w:r w:rsidRPr="00191777">
        <w:rPr>
          <w:rFonts w:ascii="Times New Roman" w:hAnsi="Times New Roman" w:cs="Times New Roman"/>
        </w:rPr>
        <w:t xml:space="preserve">nd </w:t>
      </w:r>
      <w:r w:rsidR="00AF7EBF" w:rsidRPr="00191777">
        <w:rPr>
          <w:rFonts w:ascii="Times New Roman" w:hAnsi="Times New Roman" w:cs="Times New Roman"/>
        </w:rPr>
        <w:t xml:space="preserve">he </w:t>
      </w:r>
      <w:r w:rsidRPr="00191777">
        <w:rPr>
          <w:rFonts w:ascii="Times New Roman" w:hAnsi="Times New Roman" w:cs="Times New Roman"/>
        </w:rPr>
        <w:t>concluded that, without regard to the goal of stopping anti-competitive conduct, the must-carry requirement should be upheld because of the strength of its purpose of preserving the “widespread</w:t>
      </w:r>
      <w:r w:rsidR="00C6444E" w:rsidRPr="00191777">
        <w:rPr>
          <w:rFonts w:ascii="Times New Roman" w:hAnsi="Times New Roman" w:cs="Times New Roman"/>
        </w:rPr>
        <w:t xml:space="preserve"> dissemination of information f</w:t>
      </w:r>
      <w:r w:rsidRPr="00191777">
        <w:rPr>
          <w:rFonts w:ascii="Times New Roman" w:hAnsi="Times New Roman" w:cs="Times New Roman"/>
        </w:rPr>
        <w:t>r</w:t>
      </w:r>
      <w:r w:rsidR="00C6444E" w:rsidRPr="00191777">
        <w:rPr>
          <w:rFonts w:ascii="Times New Roman" w:hAnsi="Times New Roman" w:cs="Times New Roman"/>
        </w:rPr>
        <w:t>o</w:t>
      </w:r>
      <w:r w:rsidRPr="00191777">
        <w:rPr>
          <w:rFonts w:ascii="Times New Roman" w:hAnsi="Times New Roman" w:cs="Times New Roman"/>
        </w:rPr>
        <w:t>m a multiplicity of sources.”</w:t>
      </w:r>
    </w:p>
    <w:p w:rsidR="00A8486B" w:rsidRPr="00191777" w:rsidRDefault="00A8486B" w:rsidP="00A8486B">
      <w:pPr>
        <w:spacing w:after="0" w:line="240" w:lineRule="auto"/>
        <w:rPr>
          <w:rFonts w:ascii="Times New Roman" w:hAnsi="Times New Roman" w:cs="Times New Roman"/>
        </w:rPr>
      </w:pPr>
    </w:p>
    <w:p w:rsidR="00A8486B" w:rsidRPr="00191777" w:rsidRDefault="00AF7EBF" w:rsidP="00A8486B">
      <w:pPr>
        <w:spacing w:after="0" w:line="240" w:lineRule="auto"/>
        <w:rPr>
          <w:rFonts w:ascii="Times New Roman" w:hAnsi="Times New Roman" w:cs="Times New Roman"/>
        </w:rPr>
      </w:pPr>
      <w:r w:rsidRPr="00191777">
        <w:rPr>
          <w:rFonts w:ascii="Times New Roman" w:hAnsi="Times New Roman" w:cs="Times New Roman"/>
        </w:rPr>
        <w:t>Justice Breyer</w:t>
      </w:r>
      <w:r w:rsidR="00A8486B" w:rsidRPr="00191777">
        <w:rPr>
          <w:rFonts w:ascii="Times New Roman" w:hAnsi="Times New Roman" w:cs="Times New Roman"/>
        </w:rPr>
        <w:t xml:space="preserve"> explained that this “basic noneconomic purpose” had long been a foundational element of federal communications policy – a policy that “seeks to facilitate the public discussion and informed deliberation, which, as Justice Brandeis pointed out many years ago, democratic government presupposes and the First Amendment seeks to achieve.”</w:t>
      </w:r>
      <w:r w:rsidR="003255D8" w:rsidRPr="00191777">
        <w:rPr>
          <w:rStyle w:val="FootnoteReference"/>
          <w:rFonts w:cs="Times New Roman"/>
          <w:sz w:val="22"/>
        </w:rPr>
        <w:footnoteReference w:id="15"/>
      </w:r>
    </w:p>
    <w:p w:rsidR="00A8486B" w:rsidRPr="00191777" w:rsidRDefault="00A8486B" w:rsidP="00A8486B">
      <w:pPr>
        <w:spacing w:after="0" w:line="240" w:lineRule="auto"/>
        <w:ind w:left="720"/>
        <w:rPr>
          <w:rFonts w:ascii="Times New Roman" w:hAnsi="Times New Roman" w:cs="Times New Roman"/>
        </w:rPr>
      </w:pPr>
    </w:p>
    <w:p w:rsidR="00037003" w:rsidRPr="00191777" w:rsidRDefault="007747CD" w:rsidP="009E2C05">
      <w:pPr>
        <w:spacing w:after="0" w:line="240" w:lineRule="auto"/>
        <w:rPr>
          <w:rFonts w:ascii="Times New Roman" w:hAnsi="Times New Roman" w:cs="Times New Roman"/>
        </w:rPr>
      </w:pPr>
      <w:r w:rsidRPr="00191777">
        <w:rPr>
          <w:rFonts w:ascii="Times New Roman" w:hAnsi="Times New Roman" w:cs="Times New Roman"/>
        </w:rPr>
        <w:t xml:space="preserve">It is true that </w:t>
      </w:r>
      <w:r w:rsidR="00110751" w:rsidRPr="00191777">
        <w:rPr>
          <w:rFonts w:ascii="Times New Roman" w:hAnsi="Times New Roman" w:cs="Times New Roman"/>
        </w:rPr>
        <w:t>Justice Breyer</w:t>
      </w:r>
      <w:r w:rsidRPr="00191777">
        <w:rPr>
          <w:rFonts w:ascii="Times New Roman" w:hAnsi="Times New Roman" w:cs="Times New Roman"/>
        </w:rPr>
        <w:t xml:space="preserve"> characterizes the cable system as a “bottleneck” but he is careful not to suggest that such systems actually engage in any anti-competitive actions</w:t>
      </w:r>
      <w:r w:rsidR="000E6948" w:rsidRPr="00191777">
        <w:rPr>
          <w:rFonts w:ascii="Times New Roman" w:hAnsi="Times New Roman" w:cs="Times New Roman"/>
        </w:rPr>
        <w:t xml:space="preserve"> that would necessarily be remedied by a “fair competition” approach</w:t>
      </w:r>
      <w:r w:rsidRPr="00191777">
        <w:rPr>
          <w:rFonts w:ascii="Times New Roman" w:hAnsi="Times New Roman" w:cs="Times New Roman"/>
        </w:rPr>
        <w:t xml:space="preserve">. </w:t>
      </w:r>
      <w:r w:rsidR="000E6948" w:rsidRPr="00191777">
        <w:rPr>
          <w:rFonts w:ascii="Times New Roman" w:hAnsi="Times New Roman" w:cs="Times New Roman"/>
        </w:rPr>
        <w:t xml:space="preserve"> </w:t>
      </w:r>
      <w:r w:rsidR="00C0607C" w:rsidRPr="00191777">
        <w:rPr>
          <w:rFonts w:ascii="Times New Roman" w:hAnsi="Times New Roman" w:cs="Times New Roman"/>
        </w:rPr>
        <w:t xml:space="preserve">(In this regard, his reasoning is like the D.C. Circuit’s analysis in </w:t>
      </w:r>
      <w:r w:rsidR="00C0607C" w:rsidRPr="00191777">
        <w:rPr>
          <w:rFonts w:ascii="Times New Roman" w:hAnsi="Times New Roman" w:cs="Times New Roman"/>
          <w:i/>
        </w:rPr>
        <w:t>Verizon v. FCC.</w:t>
      </w:r>
      <w:r w:rsidR="00C0607C" w:rsidRPr="00191777">
        <w:rPr>
          <w:rFonts w:ascii="Times New Roman" w:hAnsi="Times New Roman" w:cs="Times New Roman"/>
        </w:rPr>
        <w:t xml:space="preserve">)  </w:t>
      </w:r>
    </w:p>
    <w:p w:rsidR="00037003" w:rsidRPr="00191777" w:rsidRDefault="00037003" w:rsidP="009E2C05">
      <w:pPr>
        <w:spacing w:after="0" w:line="240" w:lineRule="auto"/>
        <w:rPr>
          <w:rFonts w:ascii="Times New Roman" w:hAnsi="Times New Roman" w:cs="Times New Roman"/>
        </w:rPr>
      </w:pPr>
    </w:p>
    <w:p w:rsidR="007747CD" w:rsidRPr="00191777" w:rsidRDefault="007747CD" w:rsidP="009E2C05">
      <w:pPr>
        <w:spacing w:after="0" w:line="240" w:lineRule="auto"/>
        <w:rPr>
          <w:rFonts w:ascii="Times New Roman" w:hAnsi="Times New Roman" w:cs="Times New Roman"/>
        </w:rPr>
      </w:pPr>
      <w:r w:rsidRPr="00191777">
        <w:rPr>
          <w:rFonts w:ascii="Times New Roman" w:hAnsi="Times New Roman" w:cs="Times New Roman"/>
        </w:rPr>
        <w:t xml:space="preserve">I think Justice Breyer’s concurrence is important </w:t>
      </w:r>
      <w:r w:rsidR="00AF7EBF" w:rsidRPr="00191777">
        <w:rPr>
          <w:rFonts w:ascii="Times New Roman" w:hAnsi="Times New Roman" w:cs="Times New Roman"/>
        </w:rPr>
        <w:t>b</w:t>
      </w:r>
      <w:r w:rsidRPr="00191777">
        <w:rPr>
          <w:rFonts w:ascii="Times New Roman" w:hAnsi="Times New Roman" w:cs="Times New Roman"/>
        </w:rPr>
        <w:t xml:space="preserve">ecause it suggests that the public interest in free expression and diversity of views </w:t>
      </w:r>
      <w:r w:rsidR="00AB71B1" w:rsidRPr="00191777">
        <w:rPr>
          <w:rFonts w:ascii="Times New Roman" w:hAnsi="Times New Roman" w:cs="Times New Roman"/>
        </w:rPr>
        <w:t>can be</w:t>
      </w:r>
      <w:r w:rsidRPr="00191777">
        <w:rPr>
          <w:rFonts w:ascii="Times New Roman" w:hAnsi="Times New Roman" w:cs="Times New Roman"/>
        </w:rPr>
        <w:t xml:space="preserve">, in and of itself, a sufficient basis for </w:t>
      </w:r>
      <w:r w:rsidR="00AB71B1" w:rsidRPr="00191777">
        <w:rPr>
          <w:rFonts w:ascii="Times New Roman" w:hAnsi="Times New Roman" w:cs="Times New Roman"/>
        </w:rPr>
        <w:t xml:space="preserve">action, even in the context of </w:t>
      </w:r>
      <w:r w:rsidR="00FC640E" w:rsidRPr="00191777">
        <w:rPr>
          <w:rFonts w:ascii="Times New Roman" w:hAnsi="Times New Roman" w:cs="Times New Roman"/>
        </w:rPr>
        <w:t xml:space="preserve">intermediate scrutiny under the </w:t>
      </w:r>
      <w:r w:rsidR="000E6948" w:rsidRPr="00191777">
        <w:rPr>
          <w:rFonts w:ascii="Times New Roman" w:hAnsi="Times New Roman" w:cs="Times New Roman"/>
        </w:rPr>
        <w:t>First Amendment</w:t>
      </w:r>
      <w:r w:rsidRPr="00191777">
        <w:rPr>
          <w:rFonts w:ascii="Times New Roman" w:hAnsi="Times New Roman" w:cs="Times New Roman"/>
        </w:rPr>
        <w:t xml:space="preserve">. </w:t>
      </w:r>
    </w:p>
    <w:p w:rsidR="00687852" w:rsidRPr="00191777" w:rsidRDefault="00687852" w:rsidP="009E2C05">
      <w:pPr>
        <w:spacing w:after="0" w:line="240" w:lineRule="auto"/>
        <w:rPr>
          <w:rFonts w:ascii="Times New Roman" w:hAnsi="Times New Roman" w:cs="Times New Roman"/>
          <w:b/>
        </w:rPr>
      </w:pPr>
    </w:p>
    <w:p w:rsidR="0012629B" w:rsidRPr="00191777" w:rsidRDefault="0012629B" w:rsidP="009E2C05">
      <w:pPr>
        <w:spacing w:after="0" w:line="240" w:lineRule="auto"/>
        <w:rPr>
          <w:rFonts w:ascii="Times New Roman" w:hAnsi="Times New Roman" w:cs="Times New Roman"/>
          <w:b/>
        </w:rPr>
      </w:pPr>
      <w:r w:rsidRPr="00191777">
        <w:rPr>
          <w:rFonts w:ascii="Times New Roman" w:hAnsi="Times New Roman" w:cs="Times New Roman"/>
          <w:b/>
        </w:rPr>
        <w:t>Open Internet</w:t>
      </w:r>
    </w:p>
    <w:p w:rsidR="0012629B" w:rsidRPr="00191777" w:rsidRDefault="0012629B" w:rsidP="009E2C05">
      <w:pPr>
        <w:spacing w:after="0" w:line="240" w:lineRule="auto"/>
        <w:rPr>
          <w:rFonts w:ascii="Times New Roman" w:hAnsi="Times New Roman" w:cs="Times New Roman"/>
        </w:rPr>
      </w:pPr>
    </w:p>
    <w:p w:rsidR="005029EC" w:rsidRPr="00191777" w:rsidRDefault="00110751" w:rsidP="009E2C05">
      <w:pPr>
        <w:spacing w:after="0" w:line="240" w:lineRule="auto"/>
        <w:rPr>
          <w:rFonts w:ascii="Times New Roman" w:hAnsi="Times New Roman" w:cs="Times New Roman"/>
        </w:rPr>
      </w:pPr>
      <w:r w:rsidRPr="00191777">
        <w:rPr>
          <w:rFonts w:ascii="Times New Roman" w:hAnsi="Times New Roman" w:cs="Times New Roman"/>
        </w:rPr>
        <w:t>Indeed, the Open Internet Order specifically recognizes that divers</w:t>
      </w:r>
      <w:r w:rsidR="007D2CA0" w:rsidRPr="00191777">
        <w:rPr>
          <w:rFonts w:ascii="Times New Roman" w:hAnsi="Times New Roman" w:cs="Times New Roman"/>
        </w:rPr>
        <w:t>ity</w:t>
      </w:r>
      <w:r w:rsidRPr="00191777">
        <w:rPr>
          <w:rFonts w:ascii="Times New Roman" w:hAnsi="Times New Roman" w:cs="Times New Roman"/>
        </w:rPr>
        <w:t xml:space="preserve"> of </w:t>
      </w:r>
      <w:r w:rsidR="004A62FD" w:rsidRPr="00191777">
        <w:rPr>
          <w:rFonts w:ascii="Times New Roman" w:hAnsi="Times New Roman" w:cs="Times New Roman"/>
        </w:rPr>
        <w:t xml:space="preserve">viewpoints and information </w:t>
      </w:r>
      <w:r w:rsidRPr="00191777">
        <w:rPr>
          <w:rFonts w:ascii="Times New Roman" w:hAnsi="Times New Roman" w:cs="Times New Roman"/>
        </w:rPr>
        <w:t xml:space="preserve">is important, as a factor independent of </w:t>
      </w:r>
      <w:r w:rsidR="00037003" w:rsidRPr="00191777">
        <w:rPr>
          <w:rFonts w:ascii="Times New Roman" w:hAnsi="Times New Roman" w:cs="Times New Roman"/>
        </w:rPr>
        <w:t>competition issues.</w:t>
      </w:r>
      <w:r w:rsidRPr="00191777">
        <w:rPr>
          <w:rFonts w:ascii="Times New Roman" w:hAnsi="Times New Roman" w:cs="Times New Roman"/>
        </w:rPr>
        <w:t xml:space="preserve"> </w:t>
      </w:r>
      <w:r w:rsidR="004A62FD" w:rsidRPr="00191777">
        <w:rPr>
          <w:rFonts w:ascii="Times New Roman" w:hAnsi="Times New Roman" w:cs="Times New Roman"/>
        </w:rPr>
        <w:t xml:space="preserve"> </w:t>
      </w:r>
      <w:r w:rsidRPr="00191777">
        <w:rPr>
          <w:rFonts w:ascii="Times New Roman" w:hAnsi="Times New Roman" w:cs="Times New Roman"/>
        </w:rPr>
        <w:t xml:space="preserve">This is not a new thought. </w:t>
      </w:r>
      <w:r w:rsidR="00D41E31" w:rsidRPr="00191777">
        <w:rPr>
          <w:rFonts w:ascii="Times New Roman" w:hAnsi="Times New Roman" w:cs="Times New Roman"/>
        </w:rPr>
        <w:t xml:space="preserve"> </w:t>
      </w:r>
      <w:r w:rsidR="00037003" w:rsidRPr="00191777">
        <w:rPr>
          <w:rFonts w:ascii="Times New Roman" w:hAnsi="Times New Roman" w:cs="Times New Roman"/>
        </w:rPr>
        <w:t xml:space="preserve">In the </w:t>
      </w:r>
      <w:r w:rsidR="005029EC" w:rsidRPr="00191777">
        <w:rPr>
          <w:rFonts w:ascii="Times New Roman" w:hAnsi="Times New Roman" w:cs="Times New Roman"/>
        </w:rPr>
        <w:t>199</w:t>
      </w:r>
      <w:r w:rsidR="000F7D98" w:rsidRPr="00191777">
        <w:rPr>
          <w:rFonts w:ascii="Times New Roman" w:hAnsi="Times New Roman" w:cs="Times New Roman"/>
        </w:rPr>
        <w:t>6</w:t>
      </w:r>
      <w:r w:rsidR="00037003" w:rsidRPr="00191777">
        <w:rPr>
          <w:rFonts w:ascii="Times New Roman" w:hAnsi="Times New Roman" w:cs="Times New Roman"/>
        </w:rPr>
        <w:t xml:space="preserve"> Telecom Act</w:t>
      </w:r>
      <w:r w:rsidR="000F7D98" w:rsidRPr="00191777">
        <w:rPr>
          <w:rFonts w:ascii="Times New Roman" w:hAnsi="Times New Roman" w:cs="Times New Roman"/>
        </w:rPr>
        <w:t xml:space="preserve">, Congress </w:t>
      </w:r>
      <w:r w:rsidR="00037003" w:rsidRPr="00191777">
        <w:rPr>
          <w:rFonts w:ascii="Times New Roman" w:hAnsi="Times New Roman" w:cs="Times New Roman"/>
        </w:rPr>
        <w:t xml:space="preserve">told us that </w:t>
      </w:r>
      <w:r w:rsidR="000F7D98" w:rsidRPr="00191777">
        <w:rPr>
          <w:rFonts w:ascii="Times New Roman" w:hAnsi="Times New Roman" w:cs="Times New Roman"/>
        </w:rPr>
        <w:t>“[t]he Internet . . . offer[s] a forum for a true diversity of political discourse, unique opportunities for cultural development, and myriad avenues for intellectual activity.”</w:t>
      </w:r>
      <w:r w:rsidR="000F7D98" w:rsidRPr="00191777">
        <w:rPr>
          <w:rStyle w:val="FootnoteReference"/>
          <w:rFonts w:cs="Times New Roman"/>
          <w:sz w:val="22"/>
        </w:rPr>
        <w:footnoteReference w:id="16"/>
      </w:r>
      <w:r w:rsidR="000F7D98" w:rsidRPr="00191777">
        <w:rPr>
          <w:rFonts w:ascii="Times New Roman" w:hAnsi="Times New Roman" w:cs="Times New Roman"/>
        </w:rPr>
        <w:t xml:space="preserve"> </w:t>
      </w:r>
    </w:p>
    <w:p w:rsidR="00D33561" w:rsidRPr="00191777" w:rsidRDefault="00D33561" w:rsidP="003A1A94">
      <w:pPr>
        <w:spacing w:after="0" w:line="240" w:lineRule="auto"/>
        <w:rPr>
          <w:rFonts w:ascii="Times New Roman" w:hAnsi="Times New Roman" w:cs="Times New Roman"/>
        </w:rPr>
      </w:pPr>
    </w:p>
    <w:p w:rsidR="00A33408" w:rsidRPr="00191777" w:rsidRDefault="00A33408" w:rsidP="003A1A94">
      <w:pPr>
        <w:spacing w:after="0" w:line="240" w:lineRule="auto"/>
        <w:rPr>
          <w:rFonts w:ascii="Times New Roman" w:hAnsi="Times New Roman" w:cs="Times New Roman"/>
        </w:rPr>
      </w:pPr>
      <w:r w:rsidRPr="00191777">
        <w:rPr>
          <w:rFonts w:ascii="Times New Roman" w:hAnsi="Times New Roman" w:cs="Times New Roman"/>
        </w:rPr>
        <w:t xml:space="preserve">When the most recent Open Internet proceeding began in 2014, the Commission specifically focused attention on freedom of expression, noting that 87% of Americans were using the Internet in 2014 and quoting Pew Research Internet Project as observing that Internet usage has had “wide-ranging impacts on everything from: </w:t>
      </w:r>
      <w:r w:rsidR="00590E25" w:rsidRPr="00191777">
        <w:rPr>
          <w:rFonts w:ascii="Times New Roman" w:hAnsi="Times New Roman" w:cs="Times New Roman"/>
        </w:rPr>
        <w:t xml:space="preserve"> </w:t>
      </w:r>
      <w:r w:rsidRPr="00191777">
        <w:rPr>
          <w:rFonts w:ascii="Times New Roman" w:hAnsi="Times New Roman" w:cs="Times New Roman"/>
        </w:rPr>
        <w:t>the way people get and share news</w:t>
      </w:r>
      <w:r w:rsidR="00590E25" w:rsidRPr="00191777">
        <w:rPr>
          <w:rFonts w:ascii="Times New Roman" w:hAnsi="Times New Roman" w:cs="Times New Roman"/>
        </w:rPr>
        <w:t xml:space="preserve"> . . . </w:t>
      </w:r>
      <w:r w:rsidRPr="00191777">
        <w:rPr>
          <w:rFonts w:ascii="Times New Roman" w:hAnsi="Times New Roman" w:cs="Times New Roman"/>
        </w:rPr>
        <w:t>the way they learn; the nature of their polit</w:t>
      </w:r>
      <w:r w:rsidR="00590E25" w:rsidRPr="00191777">
        <w:rPr>
          <w:rFonts w:ascii="Times New Roman" w:hAnsi="Times New Roman" w:cs="Times New Roman"/>
        </w:rPr>
        <w:t>i</w:t>
      </w:r>
      <w:r w:rsidRPr="00191777">
        <w:rPr>
          <w:rFonts w:ascii="Times New Roman" w:hAnsi="Times New Roman" w:cs="Times New Roman"/>
        </w:rPr>
        <w:t>cal activity; their interactions with government; the st</w:t>
      </w:r>
      <w:r w:rsidR="00590E25" w:rsidRPr="00191777">
        <w:rPr>
          <w:rFonts w:ascii="Times New Roman" w:hAnsi="Times New Roman" w:cs="Times New Roman"/>
        </w:rPr>
        <w:t>y</w:t>
      </w:r>
      <w:r w:rsidRPr="00191777">
        <w:rPr>
          <w:rFonts w:ascii="Times New Roman" w:hAnsi="Times New Roman" w:cs="Times New Roman"/>
        </w:rPr>
        <w:t>le and scope of their communications with friends and family; and the way they organize in communities.”</w:t>
      </w:r>
      <w:r w:rsidRPr="00191777">
        <w:rPr>
          <w:rStyle w:val="FootnoteReference"/>
          <w:rFonts w:cs="Times New Roman"/>
          <w:sz w:val="22"/>
        </w:rPr>
        <w:footnoteReference w:id="17"/>
      </w:r>
      <w:r w:rsidRPr="00191777">
        <w:rPr>
          <w:rFonts w:ascii="Times New Roman" w:hAnsi="Times New Roman" w:cs="Times New Roman"/>
        </w:rPr>
        <w:t xml:space="preserve"> </w:t>
      </w:r>
      <w:r w:rsidR="00590E25" w:rsidRPr="00191777">
        <w:rPr>
          <w:rFonts w:ascii="Times New Roman" w:hAnsi="Times New Roman" w:cs="Times New Roman"/>
        </w:rPr>
        <w:t xml:space="preserve"> </w:t>
      </w:r>
      <w:r w:rsidRPr="00191777">
        <w:rPr>
          <w:rFonts w:ascii="Times New Roman" w:hAnsi="Times New Roman" w:cs="Times New Roman"/>
        </w:rPr>
        <w:t>And so the Commission asked a series of questions, starting with: “how should we consider the potential impact on social and p</w:t>
      </w:r>
      <w:r w:rsidR="00590E25" w:rsidRPr="00191777">
        <w:rPr>
          <w:rFonts w:ascii="Times New Roman" w:hAnsi="Times New Roman" w:cs="Times New Roman"/>
        </w:rPr>
        <w:t>erson</w:t>
      </w:r>
      <w:r w:rsidRPr="00191777">
        <w:rPr>
          <w:rFonts w:ascii="Times New Roman" w:hAnsi="Times New Roman" w:cs="Times New Roman"/>
        </w:rPr>
        <w:t>al expression of an Internet whose openness was not protected?”</w:t>
      </w:r>
      <w:r w:rsidRPr="00191777">
        <w:rPr>
          <w:rStyle w:val="FootnoteReference"/>
          <w:rFonts w:cs="Times New Roman"/>
          <w:sz w:val="22"/>
        </w:rPr>
        <w:footnoteReference w:id="18"/>
      </w:r>
    </w:p>
    <w:p w:rsidR="00A33408" w:rsidRPr="00191777" w:rsidRDefault="00A33408" w:rsidP="003A1A94">
      <w:pPr>
        <w:spacing w:after="0" w:line="240" w:lineRule="auto"/>
        <w:rPr>
          <w:rFonts w:ascii="Times New Roman" w:hAnsi="Times New Roman" w:cs="Times New Roman"/>
        </w:rPr>
      </w:pPr>
    </w:p>
    <w:p w:rsidR="00091BBA" w:rsidRPr="00191777" w:rsidRDefault="00A33408" w:rsidP="00E104BC">
      <w:pPr>
        <w:spacing w:after="0" w:line="240" w:lineRule="auto"/>
        <w:rPr>
          <w:rFonts w:ascii="Times New Roman" w:hAnsi="Times New Roman" w:cs="Times New Roman"/>
        </w:rPr>
      </w:pPr>
      <w:r w:rsidRPr="00191777">
        <w:rPr>
          <w:rFonts w:ascii="Times New Roman" w:hAnsi="Times New Roman" w:cs="Times New Roman"/>
        </w:rPr>
        <w:t>Subsequently, t</w:t>
      </w:r>
      <w:r w:rsidR="007F6B07" w:rsidRPr="00191777">
        <w:rPr>
          <w:rFonts w:ascii="Times New Roman" w:hAnsi="Times New Roman" w:cs="Times New Roman"/>
        </w:rPr>
        <w:t>he Commission’s Open Internet Order</w:t>
      </w:r>
      <w:r w:rsidR="003A1A94" w:rsidRPr="00191777">
        <w:rPr>
          <w:rFonts w:ascii="Times New Roman" w:hAnsi="Times New Roman" w:cs="Times New Roman"/>
        </w:rPr>
        <w:t xml:space="preserve"> </w:t>
      </w:r>
      <w:r w:rsidR="00037003" w:rsidRPr="00191777">
        <w:rPr>
          <w:rFonts w:ascii="Times New Roman" w:hAnsi="Times New Roman" w:cs="Times New Roman"/>
        </w:rPr>
        <w:t xml:space="preserve">concluded that </w:t>
      </w:r>
      <w:r w:rsidR="003A1A94" w:rsidRPr="00191777">
        <w:rPr>
          <w:rFonts w:ascii="Times New Roman" w:hAnsi="Times New Roman" w:cs="Times New Roman"/>
        </w:rPr>
        <w:t>the Internet’s openness is critical to its ability to serve as a platform for speech and civic engagement</w:t>
      </w:r>
      <w:r w:rsidR="00037003" w:rsidRPr="00191777">
        <w:rPr>
          <w:rFonts w:ascii="Times New Roman" w:hAnsi="Times New Roman" w:cs="Times New Roman"/>
        </w:rPr>
        <w:t>.</w:t>
      </w:r>
      <w:r w:rsidR="003A1A94" w:rsidRPr="00191777">
        <w:rPr>
          <w:rStyle w:val="FootnoteReference"/>
          <w:rFonts w:cs="Times New Roman"/>
          <w:sz w:val="22"/>
        </w:rPr>
        <w:footnoteReference w:id="19"/>
      </w:r>
    </w:p>
    <w:p w:rsidR="00091BBA" w:rsidRPr="00191777" w:rsidRDefault="00091BBA" w:rsidP="009E2C05">
      <w:pPr>
        <w:spacing w:after="0" w:line="240" w:lineRule="auto"/>
        <w:rPr>
          <w:rFonts w:ascii="Times New Roman" w:hAnsi="Times New Roman" w:cs="Times New Roman"/>
        </w:rPr>
      </w:pPr>
    </w:p>
    <w:p w:rsidR="00317DA0" w:rsidRPr="00191777" w:rsidRDefault="00037003" w:rsidP="00892886">
      <w:pPr>
        <w:spacing w:after="0" w:line="240" w:lineRule="auto"/>
        <w:rPr>
          <w:rFonts w:ascii="Times New Roman" w:hAnsi="Times New Roman" w:cs="Times New Roman"/>
        </w:rPr>
      </w:pPr>
      <w:r w:rsidRPr="00191777">
        <w:rPr>
          <w:rFonts w:ascii="Times New Roman" w:hAnsi="Times New Roman" w:cs="Times New Roman"/>
        </w:rPr>
        <w:t xml:space="preserve">So, when </w:t>
      </w:r>
      <w:r w:rsidR="001B5EE7" w:rsidRPr="00191777">
        <w:rPr>
          <w:rFonts w:ascii="Times New Roman" w:hAnsi="Times New Roman" w:cs="Times New Roman"/>
        </w:rPr>
        <w:t>the Commission adopted</w:t>
      </w:r>
      <w:r w:rsidR="00D41E31" w:rsidRPr="00191777">
        <w:rPr>
          <w:rFonts w:ascii="Times New Roman" w:hAnsi="Times New Roman" w:cs="Times New Roman"/>
        </w:rPr>
        <w:t xml:space="preserve"> the so-called General Conduct R</w:t>
      </w:r>
      <w:r w:rsidR="001B5EE7" w:rsidRPr="00191777">
        <w:rPr>
          <w:rFonts w:ascii="Times New Roman" w:hAnsi="Times New Roman" w:cs="Times New Roman"/>
        </w:rPr>
        <w:t>ule</w:t>
      </w:r>
      <w:r w:rsidR="00981E29" w:rsidRPr="00191777">
        <w:rPr>
          <w:rFonts w:ascii="Times New Roman" w:hAnsi="Times New Roman" w:cs="Times New Roman"/>
        </w:rPr>
        <w:t xml:space="preserve">, </w:t>
      </w:r>
      <w:r w:rsidRPr="00191777">
        <w:rPr>
          <w:rFonts w:ascii="Times New Roman" w:hAnsi="Times New Roman" w:cs="Times New Roman"/>
        </w:rPr>
        <w:t>it expressly pointed to the importance of free expression.</w:t>
      </w:r>
      <w:r w:rsidR="00671329" w:rsidRPr="00191777">
        <w:rPr>
          <w:rFonts w:ascii="Times New Roman" w:hAnsi="Times New Roman" w:cs="Times New Roman"/>
        </w:rPr>
        <w:t xml:space="preserve"> </w:t>
      </w:r>
      <w:r w:rsidR="00981E29" w:rsidRPr="00191777">
        <w:rPr>
          <w:rFonts w:ascii="Times New Roman" w:hAnsi="Times New Roman" w:cs="Times New Roman"/>
        </w:rPr>
        <w:t>As the Commission explained, “[p]ractices that threaten the use of the Internet as a platform for free expression would likely unreasonably interfere with or unreasonably disadvan</w:t>
      </w:r>
      <w:r w:rsidR="00671329" w:rsidRPr="00191777">
        <w:rPr>
          <w:rFonts w:ascii="Times New Roman" w:hAnsi="Times New Roman" w:cs="Times New Roman"/>
        </w:rPr>
        <w:t>t</w:t>
      </w:r>
      <w:r w:rsidR="00981E29" w:rsidRPr="00191777">
        <w:rPr>
          <w:rFonts w:ascii="Times New Roman" w:hAnsi="Times New Roman" w:cs="Times New Roman"/>
        </w:rPr>
        <w:t>age consumers’ and edge providers’ ability to use [broadband].”</w:t>
      </w:r>
      <w:r w:rsidR="00981E29" w:rsidRPr="00191777">
        <w:rPr>
          <w:rStyle w:val="FootnoteReference"/>
          <w:rFonts w:cs="Times New Roman"/>
          <w:sz w:val="22"/>
        </w:rPr>
        <w:footnoteReference w:id="20"/>
      </w:r>
    </w:p>
    <w:p w:rsidR="0012629B" w:rsidRPr="00191777" w:rsidRDefault="0012629B" w:rsidP="009E2C05">
      <w:pPr>
        <w:spacing w:after="0" w:line="240" w:lineRule="auto"/>
        <w:rPr>
          <w:rFonts w:ascii="Times New Roman" w:hAnsi="Times New Roman" w:cs="Times New Roman"/>
        </w:rPr>
      </w:pPr>
    </w:p>
    <w:p w:rsidR="00EB5B9C" w:rsidRPr="00191777" w:rsidRDefault="00EB5B9C" w:rsidP="009E2C05">
      <w:pPr>
        <w:spacing w:after="0" w:line="240" w:lineRule="auto"/>
        <w:rPr>
          <w:rFonts w:ascii="Times New Roman" w:hAnsi="Times New Roman" w:cs="Times New Roman"/>
          <w:b/>
        </w:rPr>
      </w:pPr>
      <w:r w:rsidRPr="00191777">
        <w:rPr>
          <w:rFonts w:ascii="Times New Roman" w:hAnsi="Times New Roman" w:cs="Times New Roman"/>
          <w:b/>
        </w:rPr>
        <w:t>Conclusion</w:t>
      </w:r>
    </w:p>
    <w:p w:rsidR="0012629B" w:rsidRPr="00191777" w:rsidRDefault="0012629B" w:rsidP="009E2C05">
      <w:pPr>
        <w:spacing w:after="0" w:line="240" w:lineRule="auto"/>
        <w:rPr>
          <w:rFonts w:ascii="Times New Roman" w:hAnsi="Times New Roman" w:cs="Times New Roman"/>
          <w:u w:val="single"/>
        </w:rPr>
      </w:pPr>
    </w:p>
    <w:p w:rsidR="00981E29" w:rsidRPr="00191777" w:rsidRDefault="00981E29" w:rsidP="009E2C05">
      <w:pPr>
        <w:spacing w:after="0" w:line="240" w:lineRule="auto"/>
        <w:rPr>
          <w:rFonts w:ascii="Times New Roman" w:hAnsi="Times New Roman" w:cs="Times New Roman"/>
        </w:rPr>
      </w:pPr>
      <w:r w:rsidRPr="00191777">
        <w:rPr>
          <w:rFonts w:ascii="Times New Roman" w:hAnsi="Times New Roman" w:cs="Times New Roman"/>
        </w:rPr>
        <w:t>I offer these thoughts because I believe th</w:t>
      </w:r>
      <w:r w:rsidR="00AB71B1" w:rsidRPr="00191777">
        <w:rPr>
          <w:rFonts w:ascii="Times New Roman" w:hAnsi="Times New Roman" w:cs="Times New Roman"/>
        </w:rPr>
        <w:t>at freedom of expression serves very important societal purposes.</w:t>
      </w:r>
      <w:r w:rsidRPr="00191777">
        <w:rPr>
          <w:rFonts w:ascii="Times New Roman" w:hAnsi="Times New Roman" w:cs="Times New Roman"/>
        </w:rPr>
        <w:t xml:space="preserve"> </w:t>
      </w:r>
      <w:r w:rsidR="001E5ED8" w:rsidRPr="00191777">
        <w:rPr>
          <w:rFonts w:ascii="Times New Roman" w:hAnsi="Times New Roman" w:cs="Times New Roman"/>
        </w:rPr>
        <w:t xml:space="preserve"> </w:t>
      </w:r>
      <w:r w:rsidR="00AB71B1" w:rsidRPr="00191777">
        <w:rPr>
          <w:rFonts w:ascii="Times New Roman" w:hAnsi="Times New Roman" w:cs="Times New Roman"/>
        </w:rPr>
        <w:t xml:space="preserve">Consider what Oliver Wendell Holmes, Jr. meant to tell us </w:t>
      </w:r>
      <w:r w:rsidRPr="00191777">
        <w:rPr>
          <w:rFonts w:ascii="Times New Roman" w:hAnsi="Times New Roman" w:cs="Times New Roman"/>
        </w:rPr>
        <w:t>when he suggested that people</w:t>
      </w:r>
      <w:r w:rsidR="00892886" w:rsidRPr="00191777">
        <w:rPr>
          <w:rFonts w:ascii="Times New Roman" w:hAnsi="Times New Roman" w:cs="Times New Roman"/>
        </w:rPr>
        <w:t xml:space="preserve">: </w:t>
      </w:r>
    </w:p>
    <w:p w:rsidR="00981E29" w:rsidRPr="00191777" w:rsidRDefault="00981E29" w:rsidP="009E2C05">
      <w:pPr>
        <w:spacing w:after="0" w:line="240" w:lineRule="auto"/>
        <w:rPr>
          <w:rFonts w:ascii="Times New Roman" w:hAnsi="Times New Roman" w:cs="Times New Roman"/>
        </w:rPr>
      </w:pPr>
    </w:p>
    <w:p w:rsidR="00981E29" w:rsidRPr="00191777" w:rsidRDefault="00BE37DC" w:rsidP="00D41E31">
      <w:pPr>
        <w:spacing w:after="0" w:line="240" w:lineRule="auto"/>
        <w:ind w:left="720"/>
        <w:rPr>
          <w:rFonts w:ascii="Times New Roman" w:hAnsi="Times New Roman" w:cs="Times New Roman"/>
        </w:rPr>
      </w:pPr>
      <w:r w:rsidRPr="00191777">
        <w:rPr>
          <w:rFonts w:ascii="Times New Roman" w:hAnsi="Times New Roman" w:cs="Times New Roman"/>
        </w:rPr>
        <w:t>may come to believe even more than they believe the very foundations of their own conduct that the ultimate good desired is better reached by free trade in ideas – that the best test of truth is the power of the thought to get itself accepted in the competition of the market, and that truth is the only ground upon which their wishes safely can be carried out.  That at any rate is the theory of our Constitution.  It is an experiment, as all life is an experiment.</w:t>
      </w:r>
      <w:r w:rsidR="00892886" w:rsidRPr="00191777">
        <w:rPr>
          <w:rStyle w:val="FootnoteReference"/>
          <w:rFonts w:cs="Times New Roman"/>
          <w:sz w:val="22"/>
        </w:rPr>
        <w:footnoteReference w:id="21"/>
      </w:r>
    </w:p>
    <w:p w:rsidR="00687852" w:rsidRPr="00191777" w:rsidRDefault="00687852" w:rsidP="002E4D84">
      <w:pPr>
        <w:spacing w:after="0" w:line="240" w:lineRule="auto"/>
        <w:rPr>
          <w:rFonts w:ascii="Times New Roman" w:hAnsi="Times New Roman" w:cs="Times New Roman"/>
        </w:rPr>
      </w:pPr>
    </w:p>
    <w:p w:rsidR="002E4D84" w:rsidRPr="00191777" w:rsidRDefault="002E4D84" w:rsidP="002E4D84">
      <w:pPr>
        <w:spacing w:after="0" w:line="240" w:lineRule="auto"/>
        <w:rPr>
          <w:rFonts w:ascii="Times New Roman" w:hAnsi="Times New Roman" w:cs="Times New Roman"/>
        </w:rPr>
      </w:pPr>
      <w:r w:rsidRPr="00191777">
        <w:rPr>
          <w:rFonts w:ascii="Times New Roman" w:hAnsi="Times New Roman" w:cs="Times New Roman"/>
        </w:rPr>
        <w:t>Free expression is always an important individual right.  But the notion of a marketplace of ideas captures two other very important principles.  First, that the best antidote to “bad” speech is more speech.  We believe in the instructive power of debate and civil discourse.</w:t>
      </w:r>
    </w:p>
    <w:p w:rsidR="002E4D84" w:rsidRPr="00191777" w:rsidRDefault="002E4D84" w:rsidP="002E4D84">
      <w:pPr>
        <w:spacing w:after="0" w:line="240" w:lineRule="auto"/>
        <w:rPr>
          <w:rFonts w:ascii="Times New Roman" w:hAnsi="Times New Roman" w:cs="Times New Roman"/>
        </w:rPr>
      </w:pPr>
    </w:p>
    <w:p w:rsidR="002E4D84" w:rsidRPr="00191777" w:rsidRDefault="002E4D84" w:rsidP="002E4D84">
      <w:pPr>
        <w:spacing w:after="0" w:line="240" w:lineRule="auto"/>
        <w:rPr>
          <w:rFonts w:ascii="Times New Roman" w:hAnsi="Times New Roman" w:cs="Times New Roman"/>
        </w:rPr>
      </w:pPr>
      <w:r w:rsidRPr="00191777">
        <w:rPr>
          <w:rFonts w:ascii="Times New Roman" w:hAnsi="Times New Roman" w:cs="Times New Roman"/>
        </w:rPr>
        <w:t>Second, the value of speech accrues not just to the speaker but also, as in the commercial marketplace itself, to the consumer of speech.  In other words, a healthy debate of “clashing” viewpoints not only provides an outlet for expression but also a means by which listeners have access to speech with which to inform their own views, whether they speak themselves or not.</w:t>
      </w:r>
    </w:p>
    <w:p w:rsidR="007D2CA0" w:rsidRPr="00191777" w:rsidRDefault="007D2CA0" w:rsidP="008E2E23">
      <w:pPr>
        <w:spacing w:after="0" w:line="240" w:lineRule="auto"/>
        <w:rPr>
          <w:rFonts w:ascii="Times New Roman" w:hAnsi="Times New Roman" w:cs="Times New Roman"/>
        </w:rPr>
      </w:pPr>
    </w:p>
    <w:p w:rsidR="00687852" w:rsidRPr="00191777" w:rsidRDefault="00AB71B1" w:rsidP="008E2E23">
      <w:pPr>
        <w:spacing w:after="0" w:line="240" w:lineRule="auto"/>
        <w:rPr>
          <w:rFonts w:ascii="Times New Roman" w:hAnsi="Times New Roman" w:cs="Times New Roman"/>
        </w:rPr>
      </w:pPr>
      <w:r w:rsidRPr="00191777">
        <w:rPr>
          <w:rFonts w:ascii="Times New Roman" w:hAnsi="Times New Roman" w:cs="Times New Roman"/>
        </w:rPr>
        <w:t xml:space="preserve">Let me take a broader historical perspective for a moment. </w:t>
      </w:r>
      <w:r w:rsidR="00D03660" w:rsidRPr="00191777">
        <w:rPr>
          <w:rFonts w:ascii="Times New Roman" w:hAnsi="Times New Roman" w:cs="Times New Roman"/>
        </w:rPr>
        <w:t xml:space="preserve"> </w:t>
      </w:r>
      <w:r w:rsidRPr="00191777">
        <w:rPr>
          <w:rFonts w:ascii="Times New Roman" w:hAnsi="Times New Roman" w:cs="Times New Roman"/>
        </w:rPr>
        <w:t>I believe that there is a sense in which</w:t>
      </w:r>
      <w:r w:rsidR="007D2CA0" w:rsidRPr="00191777">
        <w:rPr>
          <w:rFonts w:ascii="Times New Roman" w:hAnsi="Times New Roman" w:cs="Times New Roman"/>
        </w:rPr>
        <w:t xml:space="preserve"> democracy and competition can be seen as products of the Scientific Revolution. </w:t>
      </w:r>
      <w:r w:rsidR="00902E67" w:rsidRPr="00191777">
        <w:rPr>
          <w:rFonts w:ascii="Times New Roman" w:hAnsi="Times New Roman" w:cs="Times New Roman"/>
        </w:rPr>
        <w:t xml:space="preserve"> </w:t>
      </w:r>
      <w:r w:rsidR="00687852" w:rsidRPr="00191777">
        <w:rPr>
          <w:rFonts w:ascii="Times New Roman" w:hAnsi="Times New Roman" w:cs="Times New Roman"/>
        </w:rPr>
        <w:t>Let me explain.</w:t>
      </w:r>
    </w:p>
    <w:p w:rsidR="00687852" w:rsidRPr="00191777" w:rsidRDefault="00687852" w:rsidP="008E2E23">
      <w:pPr>
        <w:spacing w:after="0" w:line="240" w:lineRule="auto"/>
        <w:rPr>
          <w:rFonts w:ascii="Times New Roman" w:hAnsi="Times New Roman" w:cs="Times New Roman"/>
        </w:rPr>
      </w:pPr>
    </w:p>
    <w:p w:rsidR="007D2CA0" w:rsidRPr="00191777" w:rsidRDefault="00687852" w:rsidP="008E2E23">
      <w:pPr>
        <w:spacing w:after="0" w:line="240" w:lineRule="auto"/>
        <w:rPr>
          <w:rFonts w:ascii="Times New Roman" w:hAnsi="Times New Roman" w:cs="Times New Roman"/>
        </w:rPr>
      </w:pPr>
      <w:r w:rsidRPr="00191777">
        <w:rPr>
          <w:rFonts w:ascii="Times New Roman" w:hAnsi="Times New Roman" w:cs="Times New Roman"/>
        </w:rPr>
        <w:t>T</w:t>
      </w:r>
      <w:r w:rsidR="007D2CA0" w:rsidRPr="00191777">
        <w:rPr>
          <w:rFonts w:ascii="Times New Roman" w:hAnsi="Times New Roman" w:cs="Times New Roman"/>
        </w:rPr>
        <w:t xml:space="preserve">he pursuit of modern science depends on the existence of individuals empowered to discover the truth. </w:t>
      </w:r>
      <w:r w:rsidR="00902E67" w:rsidRPr="00191777">
        <w:rPr>
          <w:rFonts w:ascii="Times New Roman" w:hAnsi="Times New Roman" w:cs="Times New Roman"/>
        </w:rPr>
        <w:t xml:space="preserve"> </w:t>
      </w:r>
      <w:r w:rsidR="007D2CA0" w:rsidRPr="00191777">
        <w:rPr>
          <w:rFonts w:ascii="Times New Roman" w:hAnsi="Times New Roman" w:cs="Times New Roman"/>
        </w:rPr>
        <w:t xml:space="preserve">When Galileo said that the earth revolves around the </w:t>
      </w:r>
      <w:r w:rsidR="00660242" w:rsidRPr="00191777">
        <w:rPr>
          <w:rFonts w:ascii="Times New Roman" w:hAnsi="Times New Roman" w:cs="Times New Roman"/>
        </w:rPr>
        <w:t>sun</w:t>
      </w:r>
      <w:r w:rsidR="007D2CA0" w:rsidRPr="00191777">
        <w:rPr>
          <w:rFonts w:ascii="Times New Roman" w:hAnsi="Times New Roman" w:cs="Times New Roman"/>
        </w:rPr>
        <w:t xml:space="preserve">, he relied on facts. </w:t>
      </w:r>
      <w:r w:rsidR="00902E67" w:rsidRPr="00191777">
        <w:rPr>
          <w:rFonts w:ascii="Times New Roman" w:hAnsi="Times New Roman" w:cs="Times New Roman"/>
        </w:rPr>
        <w:t xml:space="preserve"> </w:t>
      </w:r>
      <w:r w:rsidR="007D2CA0" w:rsidRPr="00191777">
        <w:rPr>
          <w:rFonts w:ascii="Times New Roman" w:hAnsi="Times New Roman" w:cs="Times New Roman"/>
        </w:rPr>
        <w:t xml:space="preserve">But a number of scholars </w:t>
      </w:r>
      <w:r w:rsidRPr="00191777">
        <w:rPr>
          <w:rFonts w:ascii="Times New Roman" w:hAnsi="Times New Roman" w:cs="Times New Roman"/>
        </w:rPr>
        <w:t xml:space="preserve">at the time </w:t>
      </w:r>
      <w:r w:rsidR="007D2CA0" w:rsidRPr="00191777">
        <w:rPr>
          <w:rFonts w:ascii="Times New Roman" w:hAnsi="Times New Roman" w:cs="Times New Roman"/>
        </w:rPr>
        <w:t>refused even to look through his tele</w:t>
      </w:r>
      <w:r w:rsidR="00660242" w:rsidRPr="00191777">
        <w:rPr>
          <w:rFonts w:ascii="Times New Roman" w:hAnsi="Times New Roman" w:cs="Times New Roman"/>
        </w:rPr>
        <w:t>s</w:t>
      </w:r>
      <w:r w:rsidR="007D2CA0" w:rsidRPr="00191777">
        <w:rPr>
          <w:rFonts w:ascii="Times New Roman" w:hAnsi="Times New Roman" w:cs="Times New Roman"/>
        </w:rPr>
        <w:t xml:space="preserve">cope to examine the evidence. </w:t>
      </w:r>
      <w:r w:rsidR="00576C99" w:rsidRPr="00191777">
        <w:rPr>
          <w:rFonts w:ascii="Times New Roman" w:hAnsi="Times New Roman" w:cs="Times New Roman"/>
        </w:rPr>
        <w:t xml:space="preserve"> </w:t>
      </w:r>
      <w:r w:rsidR="007D2CA0" w:rsidRPr="00191777">
        <w:rPr>
          <w:rFonts w:ascii="Times New Roman" w:hAnsi="Times New Roman" w:cs="Times New Roman"/>
        </w:rPr>
        <w:t xml:space="preserve">They felt that received wisdom was more important than observation. </w:t>
      </w:r>
      <w:r w:rsidR="00902E67" w:rsidRPr="00191777">
        <w:rPr>
          <w:rFonts w:ascii="Times New Roman" w:hAnsi="Times New Roman" w:cs="Times New Roman"/>
        </w:rPr>
        <w:t xml:space="preserve"> </w:t>
      </w:r>
      <w:r w:rsidR="007D2CA0" w:rsidRPr="00191777">
        <w:rPr>
          <w:rFonts w:ascii="Times New Roman" w:hAnsi="Times New Roman" w:cs="Times New Roman"/>
        </w:rPr>
        <w:t xml:space="preserve">Or, as Groucho Marx </w:t>
      </w:r>
      <w:r w:rsidR="00660242" w:rsidRPr="00191777">
        <w:rPr>
          <w:rFonts w:ascii="Times New Roman" w:hAnsi="Times New Roman" w:cs="Times New Roman"/>
        </w:rPr>
        <w:t xml:space="preserve">supposedly </w:t>
      </w:r>
      <w:r w:rsidR="007D2CA0" w:rsidRPr="00191777">
        <w:rPr>
          <w:rFonts w:ascii="Times New Roman" w:hAnsi="Times New Roman" w:cs="Times New Roman"/>
        </w:rPr>
        <w:t>said, “Who you gonna believe, me or your own eyes?”</w:t>
      </w:r>
    </w:p>
    <w:p w:rsidR="007D2CA0" w:rsidRPr="00191777" w:rsidRDefault="007D2CA0" w:rsidP="008E2E23">
      <w:pPr>
        <w:spacing w:after="0" w:line="240" w:lineRule="auto"/>
        <w:rPr>
          <w:rFonts w:ascii="Times New Roman" w:hAnsi="Times New Roman" w:cs="Times New Roman"/>
        </w:rPr>
      </w:pPr>
    </w:p>
    <w:p w:rsidR="00185AD1" w:rsidRPr="00191777" w:rsidRDefault="00185AD1" w:rsidP="008E2E23">
      <w:pPr>
        <w:spacing w:after="0" w:line="240" w:lineRule="auto"/>
        <w:rPr>
          <w:rFonts w:ascii="Times New Roman" w:hAnsi="Times New Roman" w:cs="Times New Roman"/>
        </w:rPr>
      </w:pPr>
      <w:r w:rsidRPr="00191777">
        <w:rPr>
          <w:rFonts w:ascii="Times New Roman" w:hAnsi="Times New Roman" w:cs="Times New Roman"/>
        </w:rPr>
        <w:t xml:space="preserve">So, not surprisingly, the idea that any person could discover scientific truths was followed by the idea that </w:t>
      </w:r>
      <w:r w:rsidR="00687852" w:rsidRPr="00191777">
        <w:rPr>
          <w:rFonts w:ascii="Times New Roman" w:hAnsi="Times New Roman" w:cs="Times New Roman"/>
        </w:rPr>
        <w:t xml:space="preserve">the </w:t>
      </w:r>
      <w:r w:rsidRPr="00191777">
        <w:rPr>
          <w:rFonts w:ascii="Times New Roman" w:hAnsi="Times New Roman" w:cs="Times New Roman"/>
        </w:rPr>
        <w:t xml:space="preserve">people </w:t>
      </w:r>
      <w:r w:rsidR="00687852" w:rsidRPr="00191777">
        <w:rPr>
          <w:rFonts w:ascii="Times New Roman" w:hAnsi="Times New Roman" w:cs="Times New Roman"/>
        </w:rPr>
        <w:t xml:space="preserve">could govern themselves. </w:t>
      </w:r>
      <w:r w:rsidR="00902E67" w:rsidRPr="00191777">
        <w:rPr>
          <w:rFonts w:ascii="Times New Roman" w:hAnsi="Times New Roman" w:cs="Times New Roman"/>
        </w:rPr>
        <w:t xml:space="preserve"> </w:t>
      </w:r>
      <w:r w:rsidRPr="00191777">
        <w:rPr>
          <w:rFonts w:ascii="Times New Roman" w:hAnsi="Times New Roman" w:cs="Times New Roman"/>
        </w:rPr>
        <w:t>I don’t believe that it is a coincidence that the Scienti</w:t>
      </w:r>
      <w:r w:rsidR="00660242" w:rsidRPr="00191777">
        <w:rPr>
          <w:rFonts w:ascii="Times New Roman" w:hAnsi="Times New Roman" w:cs="Times New Roman"/>
        </w:rPr>
        <w:t>fi</w:t>
      </w:r>
      <w:r w:rsidRPr="00191777">
        <w:rPr>
          <w:rFonts w:ascii="Times New Roman" w:hAnsi="Times New Roman" w:cs="Times New Roman"/>
        </w:rPr>
        <w:t xml:space="preserve">c Revolution was followed by the Enlightenment. </w:t>
      </w:r>
      <w:r w:rsidR="00902E67" w:rsidRPr="00191777">
        <w:rPr>
          <w:rFonts w:ascii="Times New Roman" w:hAnsi="Times New Roman" w:cs="Times New Roman"/>
        </w:rPr>
        <w:t xml:space="preserve"> </w:t>
      </w:r>
      <w:r w:rsidRPr="00191777">
        <w:rPr>
          <w:rFonts w:ascii="Times New Roman" w:hAnsi="Times New Roman" w:cs="Times New Roman"/>
        </w:rPr>
        <w:t>Or that the year 1776 gave birth to both our Declaration of Independence and Adam Smith’s “The Wealth of Nations”.</w:t>
      </w:r>
    </w:p>
    <w:p w:rsidR="00D851B8" w:rsidRPr="00191777" w:rsidRDefault="00D851B8" w:rsidP="008E2E23">
      <w:pPr>
        <w:spacing w:after="0" w:line="240" w:lineRule="auto"/>
        <w:rPr>
          <w:rFonts w:ascii="Times New Roman" w:hAnsi="Times New Roman" w:cs="Times New Roman"/>
        </w:rPr>
      </w:pPr>
    </w:p>
    <w:p w:rsidR="00A81F11" w:rsidRPr="00191777" w:rsidRDefault="00185AD1" w:rsidP="008E2E23">
      <w:pPr>
        <w:spacing w:after="0" w:line="240" w:lineRule="auto"/>
        <w:rPr>
          <w:rFonts w:ascii="Times New Roman" w:hAnsi="Times New Roman" w:cs="Times New Roman"/>
        </w:rPr>
      </w:pPr>
      <w:r w:rsidRPr="00191777">
        <w:rPr>
          <w:rFonts w:ascii="Times New Roman" w:hAnsi="Times New Roman" w:cs="Times New Roman"/>
        </w:rPr>
        <w:t xml:space="preserve">In other words, the metaphor of diversity of speech as a marketplace is not just a turn of phrase. </w:t>
      </w:r>
      <w:r w:rsidR="00902E67" w:rsidRPr="00191777">
        <w:rPr>
          <w:rFonts w:ascii="Times New Roman" w:hAnsi="Times New Roman" w:cs="Times New Roman"/>
        </w:rPr>
        <w:t xml:space="preserve"> </w:t>
      </w:r>
      <w:r w:rsidRPr="00191777">
        <w:rPr>
          <w:rFonts w:ascii="Times New Roman" w:hAnsi="Times New Roman" w:cs="Times New Roman"/>
        </w:rPr>
        <w:t>It is the identification of a deep connection between competition – as individual firms contest market share – and the marketplace of ideas – as idea</w:t>
      </w:r>
      <w:r w:rsidR="00530C96" w:rsidRPr="00191777">
        <w:rPr>
          <w:rFonts w:ascii="Times New Roman" w:hAnsi="Times New Roman" w:cs="Times New Roman"/>
        </w:rPr>
        <w:t xml:space="preserve">s similarly battle each other. </w:t>
      </w:r>
      <w:r w:rsidR="00902E67" w:rsidRPr="00191777">
        <w:rPr>
          <w:rFonts w:ascii="Times New Roman" w:hAnsi="Times New Roman" w:cs="Times New Roman"/>
        </w:rPr>
        <w:t xml:space="preserve"> </w:t>
      </w:r>
      <w:r w:rsidRPr="00191777">
        <w:rPr>
          <w:rFonts w:ascii="Times New Roman" w:hAnsi="Times New Roman" w:cs="Times New Roman"/>
        </w:rPr>
        <w:t xml:space="preserve">Judge Learned Hand made this point in his lower court decision in the </w:t>
      </w:r>
      <w:r w:rsidRPr="00191777">
        <w:rPr>
          <w:rFonts w:ascii="Times New Roman" w:hAnsi="Times New Roman" w:cs="Times New Roman"/>
          <w:i/>
        </w:rPr>
        <w:t>Associated Press</w:t>
      </w:r>
      <w:r w:rsidRPr="00191777">
        <w:rPr>
          <w:rFonts w:ascii="Times New Roman" w:hAnsi="Times New Roman" w:cs="Times New Roman"/>
        </w:rPr>
        <w:t xml:space="preserve"> case: </w:t>
      </w:r>
      <w:r w:rsidR="00902E67" w:rsidRPr="00191777">
        <w:rPr>
          <w:rFonts w:ascii="Times New Roman" w:hAnsi="Times New Roman" w:cs="Times New Roman"/>
        </w:rPr>
        <w:t xml:space="preserve"> </w:t>
      </w:r>
      <w:r w:rsidRPr="00191777">
        <w:rPr>
          <w:rFonts w:ascii="Times New Roman" w:hAnsi="Times New Roman" w:cs="Times New Roman"/>
        </w:rPr>
        <w:t>The First Amendment “presupposes that right conclusions are more likely to be gathered out of a multitude of tongues, than through any kind of authoritative selection.  To many this is, and always will be, folly; but we have staked upon it our all.”</w:t>
      </w:r>
      <w:r w:rsidR="009D1757" w:rsidRPr="00191777">
        <w:rPr>
          <w:rStyle w:val="FootnoteReference"/>
          <w:rFonts w:cs="Times New Roman"/>
          <w:sz w:val="22"/>
        </w:rPr>
        <w:footnoteReference w:id="22"/>
      </w:r>
      <w:r w:rsidRPr="00191777">
        <w:rPr>
          <w:rFonts w:ascii="Times New Roman" w:hAnsi="Times New Roman" w:cs="Times New Roman"/>
        </w:rPr>
        <w:t xml:space="preserve">  </w:t>
      </w:r>
    </w:p>
    <w:p w:rsidR="00530C96" w:rsidRPr="00191777" w:rsidRDefault="00530C96" w:rsidP="008E2E23">
      <w:pPr>
        <w:spacing w:after="0" w:line="240" w:lineRule="auto"/>
        <w:rPr>
          <w:rFonts w:ascii="Times New Roman" w:hAnsi="Times New Roman" w:cs="Times New Roman"/>
        </w:rPr>
      </w:pPr>
    </w:p>
    <w:p w:rsidR="00A81F11" w:rsidRPr="00191777" w:rsidRDefault="00687852" w:rsidP="008E2E23">
      <w:pPr>
        <w:spacing w:after="0" w:line="240" w:lineRule="auto"/>
        <w:rPr>
          <w:rFonts w:ascii="Times New Roman" w:hAnsi="Times New Roman" w:cs="Times New Roman"/>
        </w:rPr>
      </w:pPr>
      <w:r w:rsidRPr="00191777">
        <w:rPr>
          <w:rFonts w:ascii="Times New Roman" w:hAnsi="Times New Roman" w:cs="Times New Roman"/>
        </w:rPr>
        <w:t xml:space="preserve">I’ve asked a series of questions today about how we should regard freedom of expression. </w:t>
      </w:r>
      <w:r w:rsidR="00D03660" w:rsidRPr="00191777">
        <w:rPr>
          <w:rFonts w:ascii="Times New Roman" w:hAnsi="Times New Roman" w:cs="Times New Roman"/>
        </w:rPr>
        <w:t xml:space="preserve"> </w:t>
      </w:r>
      <w:r w:rsidR="001B6409" w:rsidRPr="00191777">
        <w:rPr>
          <w:rFonts w:ascii="Times New Roman" w:hAnsi="Times New Roman" w:cs="Times New Roman"/>
        </w:rPr>
        <w:t>Just to rep</w:t>
      </w:r>
      <w:r w:rsidRPr="00191777">
        <w:rPr>
          <w:rFonts w:ascii="Times New Roman" w:hAnsi="Times New Roman" w:cs="Times New Roman"/>
        </w:rPr>
        <w:t xml:space="preserve">eat myself, I’m not suggesting that the answers – whatever they may be – have any necessary application to current or pending issues. </w:t>
      </w:r>
      <w:r w:rsidR="00D03660" w:rsidRPr="00191777">
        <w:rPr>
          <w:rFonts w:ascii="Times New Roman" w:hAnsi="Times New Roman" w:cs="Times New Roman"/>
        </w:rPr>
        <w:t xml:space="preserve"> </w:t>
      </w:r>
      <w:r w:rsidRPr="00191777">
        <w:rPr>
          <w:rFonts w:ascii="Times New Roman" w:hAnsi="Times New Roman" w:cs="Times New Roman"/>
        </w:rPr>
        <w:t xml:space="preserve">But I ask them because I hope that the Media Institute and others will consider them. Because I do believe that </w:t>
      </w:r>
      <w:r w:rsidR="00660242" w:rsidRPr="00191777">
        <w:rPr>
          <w:rFonts w:ascii="Times New Roman" w:hAnsi="Times New Roman" w:cs="Times New Roman"/>
        </w:rPr>
        <w:t>the</w:t>
      </w:r>
      <w:r w:rsidR="00DD0F05" w:rsidRPr="00191777">
        <w:rPr>
          <w:rFonts w:ascii="Times New Roman" w:hAnsi="Times New Roman" w:cs="Times New Roman"/>
        </w:rPr>
        <w:t>se questions</w:t>
      </w:r>
      <w:r w:rsidR="00660242" w:rsidRPr="00191777">
        <w:rPr>
          <w:rFonts w:ascii="Times New Roman" w:hAnsi="Times New Roman" w:cs="Times New Roman"/>
        </w:rPr>
        <w:t xml:space="preserve"> do, and that they should, all connect to your own basic goals – t</w:t>
      </w:r>
      <w:r w:rsidR="00DD0F05" w:rsidRPr="00191777">
        <w:rPr>
          <w:rFonts w:ascii="Times New Roman" w:hAnsi="Times New Roman" w:cs="Times New Roman"/>
        </w:rPr>
        <w:t>o enable</w:t>
      </w:r>
      <w:r w:rsidR="00660242" w:rsidRPr="00191777">
        <w:rPr>
          <w:rFonts w:ascii="Times New Roman" w:hAnsi="Times New Roman" w:cs="Times New Roman"/>
        </w:rPr>
        <w:t xml:space="preserve"> </w:t>
      </w:r>
      <w:r w:rsidR="00DD0F05" w:rsidRPr="00191777">
        <w:rPr>
          <w:rFonts w:ascii="Times New Roman" w:hAnsi="Times New Roman" w:cs="Times New Roman"/>
        </w:rPr>
        <w:t xml:space="preserve">the </w:t>
      </w:r>
      <w:r w:rsidR="00660242" w:rsidRPr="00191777">
        <w:rPr>
          <w:rFonts w:ascii="Times New Roman" w:hAnsi="Times New Roman" w:cs="Times New Roman"/>
        </w:rPr>
        <w:t>discover</w:t>
      </w:r>
      <w:r w:rsidR="00DD0F05" w:rsidRPr="00191777">
        <w:rPr>
          <w:rFonts w:ascii="Times New Roman" w:hAnsi="Times New Roman" w:cs="Times New Roman"/>
        </w:rPr>
        <w:t>y of</w:t>
      </w:r>
      <w:r w:rsidR="00660242" w:rsidRPr="00191777">
        <w:rPr>
          <w:rFonts w:ascii="Times New Roman" w:hAnsi="Times New Roman" w:cs="Times New Roman"/>
        </w:rPr>
        <w:t xml:space="preserve"> truth through journalism, through </w:t>
      </w:r>
      <w:r w:rsidR="00DD0F05" w:rsidRPr="00191777">
        <w:rPr>
          <w:rFonts w:ascii="Times New Roman" w:hAnsi="Times New Roman" w:cs="Times New Roman"/>
        </w:rPr>
        <w:t>a competitive media and communications marketplace</w:t>
      </w:r>
      <w:r w:rsidR="00660242" w:rsidRPr="00191777">
        <w:rPr>
          <w:rFonts w:ascii="Times New Roman" w:hAnsi="Times New Roman" w:cs="Times New Roman"/>
        </w:rPr>
        <w:t xml:space="preserve"> and, of course, </w:t>
      </w:r>
      <w:r w:rsidR="00B615DE" w:rsidRPr="00191777">
        <w:rPr>
          <w:rFonts w:ascii="Times New Roman" w:hAnsi="Times New Roman" w:cs="Times New Roman"/>
        </w:rPr>
        <w:t xml:space="preserve">through </w:t>
      </w:r>
      <w:r w:rsidR="00660242" w:rsidRPr="00191777">
        <w:rPr>
          <w:rFonts w:ascii="Times New Roman" w:hAnsi="Times New Roman" w:cs="Times New Roman"/>
        </w:rPr>
        <w:t>freedom of expression.</w:t>
      </w:r>
    </w:p>
    <w:p w:rsidR="00A81F11" w:rsidRPr="00191777" w:rsidRDefault="00A81F11" w:rsidP="008E2E23">
      <w:pPr>
        <w:spacing w:after="0" w:line="240" w:lineRule="auto"/>
        <w:rPr>
          <w:rFonts w:ascii="Times New Roman" w:hAnsi="Times New Roman" w:cs="Times New Roman"/>
        </w:rPr>
      </w:pPr>
    </w:p>
    <w:p w:rsidR="008E2E23" w:rsidRPr="00191777" w:rsidRDefault="00A81F11" w:rsidP="002E4D84">
      <w:pPr>
        <w:spacing w:after="0" w:line="240" w:lineRule="auto"/>
        <w:rPr>
          <w:rFonts w:ascii="Times New Roman" w:hAnsi="Times New Roman" w:cs="Times New Roman"/>
        </w:rPr>
      </w:pPr>
      <w:r w:rsidRPr="00191777">
        <w:rPr>
          <w:rFonts w:ascii="Times New Roman" w:hAnsi="Times New Roman" w:cs="Times New Roman"/>
        </w:rPr>
        <w:t>Thank you.</w:t>
      </w:r>
    </w:p>
    <w:p w:rsidR="002E4D84" w:rsidRPr="00191777" w:rsidRDefault="002E4D84" w:rsidP="009E2C05">
      <w:pPr>
        <w:spacing w:after="0" w:line="240" w:lineRule="auto"/>
        <w:rPr>
          <w:rFonts w:ascii="Times New Roman" w:hAnsi="Times New Roman" w:cs="Times New Roman"/>
        </w:rPr>
      </w:pPr>
    </w:p>
    <w:sectPr w:rsidR="002E4D84" w:rsidRPr="00191777" w:rsidSect="002A0B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21" w:rsidRDefault="00A51C21" w:rsidP="00846B6C">
      <w:pPr>
        <w:spacing w:after="0" w:line="240" w:lineRule="auto"/>
      </w:pPr>
      <w:r>
        <w:separator/>
      </w:r>
    </w:p>
  </w:endnote>
  <w:endnote w:type="continuationSeparator" w:id="0">
    <w:p w:rsidR="00A51C21" w:rsidRDefault="00A51C21" w:rsidP="0084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13" w:rsidRDefault="007E3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7016"/>
      <w:docPartObj>
        <w:docPartGallery w:val="Page Numbers (Bottom of Page)"/>
        <w:docPartUnique/>
      </w:docPartObj>
    </w:sdtPr>
    <w:sdtEndPr>
      <w:rPr>
        <w:noProof/>
      </w:rPr>
    </w:sdtEndPr>
    <w:sdtContent>
      <w:p w:rsidR="002048D1" w:rsidRDefault="002048D1">
        <w:pPr>
          <w:pStyle w:val="Footer"/>
          <w:jc w:val="center"/>
        </w:pPr>
        <w:r>
          <w:fldChar w:fldCharType="begin"/>
        </w:r>
        <w:r>
          <w:instrText xml:space="preserve"> PAGE   \* MERGEFORMAT </w:instrText>
        </w:r>
        <w:r>
          <w:fldChar w:fldCharType="separate"/>
        </w:r>
        <w:r w:rsidR="00191777">
          <w:rPr>
            <w:noProof/>
          </w:rPr>
          <w:t>6</w:t>
        </w:r>
        <w:r>
          <w:rPr>
            <w:noProof/>
          </w:rPr>
          <w:fldChar w:fldCharType="end"/>
        </w:r>
      </w:p>
    </w:sdtContent>
  </w:sdt>
  <w:p w:rsidR="002048D1" w:rsidRDefault="00204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13" w:rsidRDefault="007E3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21" w:rsidRDefault="00A51C21" w:rsidP="00846B6C">
      <w:pPr>
        <w:spacing w:after="0" w:line="240" w:lineRule="auto"/>
      </w:pPr>
      <w:r>
        <w:separator/>
      </w:r>
    </w:p>
  </w:footnote>
  <w:footnote w:type="continuationSeparator" w:id="0">
    <w:p w:rsidR="00A51C21" w:rsidRDefault="00A51C21" w:rsidP="00846B6C">
      <w:pPr>
        <w:spacing w:after="0" w:line="240" w:lineRule="auto"/>
      </w:pPr>
      <w:r>
        <w:continuationSeparator/>
      </w:r>
    </w:p>
  </w:footnote>
  <w:footnote w:id="1">
    <w:p w:rsidR="007414F2" w:rsidRPr="00E919A5" w:rsidRDefault="007414F2">
      <w:pPr>
        <w:pStyle w:val="FootnoteText"/>
      </w:pPr>
      <w:r w:rsidRPr="00DF3CD5">
        <w:rPr>
          <w:rStyle w:val="FootnoteReference"/>
        </w:rPr>
        <w:footnoteRef/>
      </w:r>
      <w:r w:rsidRPr="00DF3CD5">
        <w:t xml:space="preserve"> These remarks reflect personal views and not necessarily those of the Federal Communications Commission. </w:t>
      </w:r>
      <w:r w:rsidR="00AA3681" w:rsidRPr="00E919A5">
        <w:t xml:space="preserve"> </w:t>
      </w:r>
      <w:r w:rsidRPr="00E919A5">
        <w:t xml:space="preserve">Portions of these remarks are drawn from prior writings. </w:t>
      </w:r>
      <w:r w:rsidR="00777347" w:rsidRPr="00E919A5">
        <w:t xml:space="preserve"> </w:t>
      </w:r>
      <w:r w:rsidRPr="00E919A5">
        <w:rPr>
          <w:i/>
        </w:rPr>
        <w:t>See</w:t>
      </w:r>
      <w:r w:rsidRPr="00E919A5">
        <w:t xml:space="preserve"> </w:t>
      </w:r>
      <w:r w:rsidR="009E1D74" w:rsidRPr="00E919A5">
        <w:t xml:space="preserve">Jon Sallet, </w:t>
      </w:r>
      <w:r w:rsidR="009E1D74" w:rsidRPr="00E919A5">
        <w:rPr>
          <w:i/>
        </w:rPr>
        <w:t xml:space="preserve">Antitrust Policy and Communications Regulation:  May the Twain Meet, </w:t>
      </w:r>
      <w:r w:rsidR="00777347" w:rsidRPr="00E919A5">
        <w:t xml:space="preserve">14 </w:t>
      </w:r>
      <w:r w:rsidR="001F76FD" w:rsidRPr="00E919A5">
        <w:t>C</w:t>
      </w:r>
      <w:r w:rsidR="00A67B93" w:rsidRPr="00E919A5">
        <w:rPr>
          <w:smallCaps/>
        </w:rPr>
        <w:t>olo</w:t>
      </w:r>
      <w:r w:rsidR="001F76FD" w:rsidRPr="00E919A5">
        <w:t>. T</w:t>
      </w:r>
      <w:r w:rsidR="00A67B93" w:rsidRPr="00E919A5">
        <w:rPr>
          <w:smallCaps/>
        </w:rPr>
        <w:t>ech</w:t>
      </w:r>
      <w:r w:rsidR="001F76FD" w:rsidRPr="00E919A5">
        <w:t>. L.J.</w:t>
      </w:r>
      <w:r w:rsidR="00777347" w:rsidRPr="00E919A5">
        <w:t xml:space="preserve"> 59 (201</w:t>
      </w:r>
      <w:r w:rsidR="001F76FD" w:rsidRPr="00E919A5">
        <w:t>5</w:t>
      </w:r>
      <w:r w:rsidR="00777347" w:rsidRPr="00E919A5">
        <w:t>)</w:t>
      </w:r>
      <w:r w:rsidRPr="00E919A5">
        <w:t xml:space="preserve">; </w:t>
      </w:r>
      <w:r w:rsidR="007857FB" w:rsidRPr="00E919A5">
        <w:t>Jonathan B. Sallet, Technology and Democracy, Remarks at the Twelfth Annual Aspen Institute Conference on Communications Policy (Aug. 11, 1997)</w:t>
      </w:r>
      <w:r w:rsidRPr="00E919A5">
        <w:t xml:space="preserve">. </w:t>
      </w:r>
      <w:r w:rsidR="00777347" w:rsidRPr="00E919A5">
        <w:t xml:space="preserve"> </w:t>
      </w:r>
      <w:r w:rsidRPr="00E919A5">
        <w:t>Mr. Sallet would like to thank William Dever of the Office of General Counsel for his invaluable assistance.</w:t>
      </w:r>
    </w:p>
  </w:footnote>
  <w:footnote w:id="2">
    <w:p w:rsidR="002048D1" w:rsidRPr="00E919A5" w:rsidRDefault="002048D1" w:rsidP="00E570F9">
      <w:pPr>
        <w:pStyle w:val="FootnoteText"/>
      </w:pPr>
      <w:r w:rsidRPr="00E919A5">
        <w:rPr>
          <w:rStyle w:val="FootnoteReference"/>
        </w:rPr>
        <w:footnoteRef/>
      </w:r>
      <w:r w:rsidRPr="00E919A5">
        <w:t xml:space="preserve"> </w:t>
      </w:r>
      <w:r w:rsidR="00E570F9" w:rsidRPr="00E919A5">
        <w:rPr>
          <w:i/>
        </w:rPr>
        <w:t>2010 Quadrennial Regulatory Review – Review of the Commission’s Broadcast Ownership Rules and Other Rules Adopted Pursuant to Section 202 of the Telecommunications Act of 1996</w:t>
      </w:r>
      <w:r w:rsidR="00E570F9" w:rsidRPr="00E919A5">
        <w:t xml:space="preserve">, MB Docket No. 09-182, Notice of Inquiry, </w:t>
      </w:r>
      <w:r w:rsidRPr="00E919A5">
        <w:t>para. 71</w:t>
      </w:r>
      <w:r w:rsidR="00E570F9" w:rsidRPr="00E919A5">
        <w:t xml:space="preserve"> (2010)</w:t>
      </w:r>
      <w:r w:rsidRPr="00E919A5">
        <w:t>.</w:t>
      </w:r>
    </w:p>
  </w:footnote>
  <w:footnote w:id="3">
    <w:p w:rsidR="002048D1" w:rsidRPr="00E919A5" w:rsidRDefault="002048D1">
      <w:pPr>
        <w:pStyle w:val="FootnoteText"/>
      </w:pPr>
      <w:r w:rsidRPr="00E919A5">
        <w:rPr>
          <w:rStyle w:val="FootnoteReference"/>
        </w:rPr>
        <w:footnoteRef/>
      </w:r>
      <w:r w:rsidRPr="00E919A5">
        <w:t xml:space="preserve"> </w:t>
      </w:r>
      <w:r w:rsidRPr="00E919A5">
        <w:rPr>
          <w:i/>
        </w:rPr>
        <w:t>Id.</w:t>
      </w:r>
      <w:r w:rsidRPr="00E919A5">
        <w:t xml:space="preserve"> at para. 54.</w:t>
      </w:r>
    </w:p>
  </w:footnote>
  <w:footnote w:id="4">
    <w:p w:rsidR="002048D1" w:rsidRPr="00E919A5" w:rsidRDefault="002048D1" w:rsidP="007D2CA0">
      <w:pPr>
        <w:pStyle w:val="FootnoteText"/>
      </w:pPr>
      <w:r w:rsidRPr="00E919A5">
        <w:rPr>
          <w:rStyle w:val="FootnoteReference"/>
        </w:rPr>
        <w:footnoteRef/>
      </w:r>
      <w:r w:rsidRPr="00E919A5">
        <w:t xml:space="preserve"> </w:t>
      </w:r>
      <w:r w:rsidRPr="00E919A5">
        <w:rPr>
          <w:i/>
        </w:rPr>
        <w:t>Associated Press v. United States</w:t>
      </w:r>
      <w:r w:rsidRPr="00E919A5">
        <w:t>, 326 U.S. 1, 20 (1945).</w:t>
      </w:r>
    </w:p>
  </w:footnote>
  <w:footnote w:id="5">
    <w:p w:rsidR="002048D1" w:rsidRPr="00E919A5" w:rsidRDefault="002048D1" w:rsidP="007D2CA0">
      <w:pPr>
        <w:pStyle w:val="FootnoteText"/>
        <w:rPr>
          <w:i/>
        </w:rPr>
      </w:pPr>
      <w:r w:rsidRPr="00E919A5">
        <w:rPr>
          <w:rStyle w:val="FootnoteReference"/>
        </w:rPr>
        <w:footnoteRef/>
      </w:r>
      <w:r w:rsidRPr="00E919A5">
        <w:t xml:space="preserve"> </w:t>
      </w:r>
      <w:r w:rsidRPr="00E919A5">
        <w:rPr>
          <w:i/>
        </w:rPr>
        <w:t>Id.</w:t>
      </w:r>
    </w:p>
  </w:footnote>
  <w:footnote w:id="6">
    <w:p w:rsidR="002048D1" w:rsidRPr="00E919A5" w:rsidRDefault="002048D1" w:rsidP="00E57012">
      <w:pPr>
        <w:pStyle w:val="FootnoteText"/>
      </w:pPr>
      <w:r w:rsidRPr="00E919A5">
        <w:rPr>
          <w:rStyle w:val="FootnoteReference"/>
        </w:rPr>
        <w:footnoteRef/>
      </w:r>
      <w:r w:rsidRPr="00E919A5">
        <w:t xml:space="preserve"> </w:t>
      </w:r>
      <w:r w:rsidRPr="00E919A5">
        <w:rPr>
          <w:i/>
        </w:rPr>
        <w:t>Turner Broadcasting System, Inc. v. FCC</w:t>
      </w:r>
      <w:r w:rsidRPr="00E919A5">
        <w:t>, 520 U.S. 180, 189 (1997) (</w:t>
      </w:r>
      <w:r w:rsidRPr="00E919A5">
        <w:rPr>
          <w:i/>
        </w:rPr>
        <w:t>Turner II</w:t>
      </w:r>
      <w:r w:rsidRPr="00E919A5">
        <w:t xml:space="preserve">).  </w:t>
      </w:r>
    </w:p>
  </w:footnote>
  <w:footnote w:id="7">
    <w:p w:rsidR="002048D1" w:rsidRPr="00E919A5" w:rsidRDefault="002048D1" w:rsidP="007844FC">
      <w:pPr>
        <w:pStyle w:val="FootnoteText"/>
      </w:pPr>
      <w:r w:rsidRPr="00E919A5">
        <w:rPr>
          <w:rStyle w:val="FootnoteReference"/>
        </w:rPr>
        <w:footnoteRef/>
      </w:r>
      <w:r w:rsidRPr="00E919A5">
        <w:t xml:space="preserve"> </w:t>
      </w:r>
      <w:r w:rsidRPr="00E919A5">
        <w:rPr>
          <w:i/>
        </w:rPr>
        <w:t>Agape Church, Inc. v. FCC</w:t>
      </w:r>
      <w:r w:rsidRPr="00E919A5">
        <w:t>, 738 F.3d 397, 413 (D.C. Cir. 2013) (</w:t>
      </w:r>
      <w:r w:rsidRPr="00E919A5">
        <w:rPr>
          <w:i/>
        </w:rPr>
        <w:t>Agape Church</w:t>
      </w:r>
      <w:r w:rsidRPr="00E919A5">
        <w:t>) (Kavanaugh, J., concurring)</w:t>
      </w:r>
      <w:r w:rsidR="004C4BD4" w:rsidRPr="00E919A5">
        <w:t xml:space="preserve"> </w:t>
      </w:r>
      <w:r w:rsidR="004320EC" w:rsidRPr="00E919A5">
        <w:t>(“</w:t>
      </w:r>
      <w:r w:rsidR="004320EC" w:rsidRPr="00E919A5">
        <w:rPr>
          <w:i/>
        </w:rPr>
        <w:t>Turner</w:t>
      </w:r>
      <w:r w:rsidR="004320EC" w:rsidRPr="00E919A5">
        <w:t xml:space="preserve"> identified the important governmental interest underlying the regulations as the interest in counteracting the effects of monopoly</w:t>
      </w:r>
      <w:r w:rsidR="009336C0" w:rsidRPr="00E919A5">
        <w:t>.</w:t>
      </w:r>
      <w:r w:rsidR="004320EC" w:rsidRPr="00E919A5">
        <w:t>”</w:t>
      </w:r>
      <w:r w:rsidR="009336C0" w:rsidRPr="00E919A5">
        <w:t>)</w:t>
      </w:r>
      <w:r w:rsidRPr="00E919A5">
        <w:t xml:space="preserve">; </w:t>
      </w:r>
      <w:r w:rsidRPr="00E919A5">
        <w:rPr>
          <w:i/>
        </w:rPr>
        <w:t>see also</w:t>
      </w:r>
      <w:r w:rsidRPr="00E919A5">
        <w:t xml:space="preserve"> </w:t>
      </w:r>
      <w:r w:rsidRPr="00E919A5">
        <w:rPr>
          <w:i/>
        </w:rPr>
        <w:t>Comcast Cable Communications, LLC v. FCC</w:t>
      </w:r>
      <w:r w:rsidRPr="00E919A5">
        <w:t xml:space="preserve">, 717 F.3d 982, 988 (D.C. Cir. 2013) (Kavanaugh, J., concurring) (“Applying [program carriage requirements] to a video programming distributor that lacks market power . . . violates the First Amendment . . . .”); </w:t>
      </w:r>
      <w:r w:rsidRPr="00E919A5">
        <w:rPr>
          <w:i/>
        </w:rPr>
        <w:t>Cablevision Systems Corp. v. FCC</w:t>
      </w:r>
      <w:r w:rsidRPr="00E919A5">
        <w:t>, 597 F.3d 1306, 1324-26 (D.C. Cir. 2010) (Kavanaugh, J., dissenting) (arguing that FCC’s ban on exclusive contracts between cable operators and affiliated video programming networks failed intermediate scrutiny based on lack of market power).</w:t>
      </w:r>
    </w:p>
  </w:footnote>
  <w:footnote w:id="8">
    <w:p w:rsidR="002048D1" w:rsidRPr="00E919A5" w:rsidRDefault="002048D1" w:rsidP="007844FC">
      <w:pPr>
        <w:pStyle w:val="FootnoteText"/>
      </w:pPr>
      <w:r w:rsidRPr="00E919A5">
        <w:rPr>
          <w:rStyle w:val="FootnoteReference"/>
        </w:rPr>
        <w:footnoteRef/>
      </w:r>
      <w:r w:rsidRPr="00E919A5">
        <w:t xml:space="preserve"> </w:t>
      </w:r>
      <w:r w:rsidRPr="00E919A5">
        <w:rPr>
          <w:i/>
        </w:rPr>
        <w:t>Agape Church</w:t>
      </w:r>
      <w:r w:rsidRPr="00E919A5">
        <w:t>,</w:t>
      </w:r>
      <w:r w:rsidRPr="00E919A5">
        <w:rPr>
          <w:i/>
        </w:rPr>
        <w:t xml:space="preserve"> </w:t>
      </w:r>
      <w:r w:rsidRPr="00E919A5">
        <w:t xml:space="preserve">738 F.3d at 414-15 (Kavanaugh, J., concurring). </w:t>
      </w:r>
    </w:p>
  </w:footnote>
  <w:footnote w:id="9">
    <w:p w:rsidR="00FC640E" w:rsidRPr="00BD4FE3" w:rsidRDefault="00FC640E">
      <w:pPr>
        <w:pStyle w:val="FootnoteText"/>
      </w:pPr>
      <w:r>
        <w:rPr>
          <w:rStyle w:val="FootnoteReference"/>
        </w:rPr>
        <w:footnoteRef/>
      </w:r>
      <w:r>
        <w:t xml:space="preserve"> </w:t>
      </w:r>
      <w:r w:rsidR="00BD4FE3">
        <w:rPr>
          <w:i/>
        </w:rPr>
        <w:t>FCC v. RCA Communications, Inc.</w:t>
      </w:r>
      <w:r w:rsidR="00BD4FE3">
        <w:t>, 346 U.S. 86, 93 (1953)</w:t>
      </w:r>
      <w:r w:rsidR="00E4003E">
        <w:t xml:space="preserve">; </w:t>
      </w:r>
      <w:r w:rsidR="00E4003E">
        <w:rPr>
          <w:i/>
        </w:rPr>
        <w:t>United States v. FCC</w:t>
      </w:r>
      <w:r w:rsidR="00E4003E">
        <w:t>, 652 F.2d 72, 88 (D.C. Cir. 1980) (</w:t>
      </w:r>
      <w:r w:rsidR="00E4003E" w:rsidRPr="00E4003E">
        <w:t>hold</w:t>
      </w:r>
      <w:r w:rsidR="00E4003E">
        <w:t>ing</w:t>
      </w:r>
      <w:r w:rsidR="00E4003E" w:rsidRPr="00E4003E">
        <w:t xml:space="preserve"> that </w:t>
      </w:r>
      <w:r w:rsidR="00E4003E">
        <w:t>“</w:t>
      </w:r>
      <w:r w:rsidR="00E4003E" w:rsidRPr="00E4003E">
        <w:t>the requirements of Section 11 of the Clayton Act and Section 309(a) of the Communications Act are satisfied when the Commission seriously considers the antitrust consequences of a proposal and weighs those consequences with other public interest factors</w:t>
      </w:r>
      <w:r w:rsidR="00E4003E">
        <w:t>”)</w:t>
      </w:r>
      <w:r w:rsidR="00BD4FE3">
        <w:t>.</w:t>
      </w:r>
    </w:p>
  </w:footnote>
  <w:footnote w:id="10">
    <w:p w:rsidR="002048D1" w:rsidRPr="00E919A5" w:rsidRDefault="002048D1" w:rsidP="00110751">
      <w:pPr>
        <w:pStyle w:val="FootnoteText"/>
      </w:pPr>
      <w:r w:rsidRPr="00E919A5">
        <w:rPr>
          <w:rStyle w:val="FootnoteReference"/>
        </w:rPr>
        <w:footnoteRef/>
      </w:r>
      <w:r w:rsidRPr="00E919A5">
        <w:t xml:space="preserve"> </w:t>
      </w:r>
      <w:r w:rsidRPr="00E919A5">
        <w:rPr>
          <w:i/>
        </w:rPr>
        <w:t>Verizon v. FCC</w:t>
      </w:r>
      <w:r w:rsidRPr="00E919A5">
        <w:t>, 740 F.3d 623, 645-48 (D.C. Cir. 2014).</w:t>
      </w:r>
    </w:p>
  </w:footnote>
  <w:footnote w:id="11">
    <w:p w:rsidR="00AB71B1" w:rsidRDefault="00AB71B1">
      <w:pPr>
        <w:pStyle w:val="FootnoteText"/>
      </w:pPr>
      <w:r>
        <w:rPr>
          <w:rStyle w:val="FootnoteReference"/>
        </w:rPr>
        <w:footnoteRef/>
      </w:r>
      <w:r>
        <w:t xml:space="preserve"> </w:t>
      </w:r>
      <w:r w:rsidR="006D0B5A">
        <w:rPr>
          <w:i/>
        </w:rPr>
        <w:t>Id.</w:t>
      </w:r>
      <w:r w:rsidR="006D0B5A">
        <w:t xml:space="preserve"> at 648.</w:t>
      </w:r>
    </w:p>
  </w:footnote>
  <w:footnote w:id="12">
    <w:p w:rsidR="002048D1" w:rsidRPr="00E919A5" w:rsidRDefault="002048D1">
      <w:pPr>
        <w:pStyle w:val="FootnoteText"/>
      </w:pPr>
      <w:r w:rsidRPr="00E919A5">
        <w:rPr>
          <w:rStyle w:val="FootnoteReference"/>
        </w:rPr>
        <w:footnoteRef/>
      </w:r>
      <w:r w:rsidRPr="00E919A5">
        <w:t xml:space="preserve"> </w:t>
      </w:r>
      <w:r w:rsidRPr="00E919A5">
        <w:rPr>
          <w:i/>
        </w:rPr>
        <w:t>Turner II</w:t>
      </w:r>
      <w:r w:rsidRPr="00E919A5">
        <w:t xml:space="preserve">, 520 U.S. at 189-90. </w:t>
      </w:r>
    </w:p>
  </w:footnote>
  <w:footnote w:id="13">
    <w:p w:rsidR="002048D1" w:rsidRPr="00E919A5" w:rsidRDefault="002048D1">
      <w:pPr>
        <w:pStyle w:val="FootnoteText"/>
      </w:pPr>
      <w:r w:rsidRPr="00E919A5">
        <w:rPr>
          <w:rStyle w:val="FootnoteReference"/>
        </w:rPr>
        <w:footnoteRef/>
      </w:r>
      <w:r w:rsidRPr="00E919A5">
        <w:t xml:space="preserve"> </w:t>
      </w:r>
      <w:r w:rsidRPr="00E919A5">
        <w:rPr>
          <w:i/>
        </w:rPr>
        <w:t>Turner II</w:t>
      </w:r>
      <w:r w:rsidRPr="00E919A5">
        <w:t>, 520 U.S. at 194 (emphasis added).</w:t>
      </w:r>
    </w:p>
  </w:footnote>
  <w:footnote w:id="14">
    <w:p w:rsidR="00C374C4" w:rsidRPr="00E919A5" w:rsidRDefault="00C374C4">
      <w:pPr>
        <w:pStyle w:val="FootnoteText"/>
      </w:pPr>
      <w:r w:rsidRPr="00E919A5">
        <w:rPr>
          <w:rStyle w:val="FootnoteReference"/>
        </w:rPr>
        <w:footnoteRef/>
      </w:r>
      <w:r w:rsidRPr="00E919A5">
        <w:t xml:space="preserve"> </w:t>
      </w:r>
      <w:r w:rsidRPr="00E919A5">
        <w:rPr>
          <w:i/>
        </w:rPr>
        <w:t>Turner Broadcasting System, Inc. v. FCC</w:t>
      </w:r>
      <w:r w:rsidRPr="00E919A5">
        <w:t>, 512 U.S. 622, 663 (1994) (</w:t>
      </w:r>
      <w:r w:rsidRPr="00E919A5">
        <w:rPr>
          <w:i/>
        </w:rPr>
        <w:t>Turner I</w:t>
      </w:r>
      <w:r w:rsidRPr="00E919A5">
        <w:t>).</w:t>
      </w:r>
    </w:p>
  </w:footnote>
  <w:footnote w:id="15">
    <w:p w:rsidR="002048D1" w:rsidRPr="00E919A5" w:rsidRDefault="002048D1">
      <w:pPr>
        <w:pStyle w:val="FootnoteText"/>
      </w:pPr>
      <w:r w:rsidRPr="00E919A5">
        <w:rPr>
          <w:rStyle w:val="FootnoteReference"/>
        </w:rPr>
        <w:footnoteRef/>
      </w:r>
      <w:r w:rsidRPr="00E919A5">
        <w:t xml:space="preserve"> </w:t>
      </w:r>
      <w:r w:rsidRPr="00E919A5">
        <w:rPr>
          <w:i/>
        </w:rPr>
        <w:t>Turner II</w:t>
      </w:r>
      <w:r w:rsidRPr="00E919A5">
        <w:t>, 520 U.S. at 227.</w:t>
      </w:r>
    </w:p>
  </w:footnote>
  <w:footnote w:id="16">
    <w:p w:rsidR="002048D1" w:rsidRPr="00E919A5" w:rsidRDefault="002048D1">
      <w:pPr>
        <w:pStyle w:val="FootnoteText"/>
      </w:pPr>
      <w:r w:rsidRPr="00E919A5">
        <w:rPr>
          <w:rStyle w:val="FootnoteReference"/>
        </w:rPr>
        <w:footnoteRef/>
      </w:r>
      <w:r w:rsidRPr="00E919A5">
        <w:t xml:space="preserve"> 47 U.S.C. § 230(a)(3), (a)(5).</w:t>
      </w:r>
    </w:p>
  </w:footnote>
  <w:footnote w:id="17">
    <w:p w:rsidR="00A33408" w:rsidRDefault="00A33408">
      <w:pPr>
        <w:pStyle w:val="FootnoteText"/>
      </w:pPr>
      <w:r>
        <w:rPr>
          <w:rStyle w:val="FootnoteReference"/>
        </w:rPr>
        <w:footnoteRef/>
      </w:r>
      <w:r>
        <w:t xml:space="preserve"> </w:t>
      </w:r>
      <w:r w:rsidR="00590E25">
        <w:t>2014 Open Internet NPRM, FCC 14-61, para. 35</w:t>
      </w:r>
      <w:r>
        <w:t>.</w:t>
      </w:r>
    </w:p>
  </w:footnote>
  <w:footnote w:id="18">
    <w:p w:rsidR="00A33408" w:rsidRDefault="00A33408">
      <w:pPr>
        <w:pStyle w:val="FootnoteText"/>
      </w:pPr>
      <w:r>
        <w:rPr>
          <w:rStyle w:val="FootnoteReference"/>
        </w:rPr>
        <w:footnoteRef/>
      </w:r>
      <w:r>
        <w:t xml:space="preserve"> </w:t>
      </w:r>
      <w:r w:rsidRPr="00206F23">
        <w:rPr>
          <w:i/>
        </w:rPr>
        <w:t>Id.</w:t>
      </w:r>
    </w:p>
  </w:footnote>
  <w:footnote w:id="19">
    <w:p w:rsidR="002048D1" w:rsidRPr="00E919A5" w:rsidRDefault="002048D1">
      <w:pPr>
        <w:pStyle w:val="FootnoteText"/>
      </w:pPr>
      <w:r w:rsidRPr="00E919A5">
        <w:rPr>
          <w:rStyle w:val="FootnoteReference"/>
        </w:rPr>
        <w:footnoteRef/>
      </w:r>
      <w:r w:rsidRPr="00E919A5">
        <w:t xml:space="preserve"> 2015 Open Internet Order, </w:t>
      </w:r>
      <w:r w:rsidR="00EE19DF">
        <w:t xml:space="preserve">FCC 15-24, </w:t>
      </w:r>
      <w:r w:rsidRPr="00E919A5">
        <w:t>paras. 6, 77.</w:t>
      </w:r>
    </w:p>
  </w:footnote>
  <w:footnote w:id="20">
    <w:p w:rsidR="002048D1" w:rsidRPr="00E919A5" w:rsidRDefault="002048D1">
      <w:pPr>
        <w:pStyle w:val="FootnoteText"/>
      </w:pPr>
      <w:r w:rsidRPr="00E919A5">
        <w:rPr>
          <w:rStyle w:val="FootnoteReference"/>
        </w:rPr>
        <w:footnoteRef/>
      </w:r>
      <w:r w:rsidRPr="00E919A5">
        <w:t xml:space="preserve"> 2015 Open Internet Order, para. 143.</w:t>
      </w:r>
    </w:p>
  </w:footnote>
  <w:footnote w:id="21">
    <w:p w:rsidR="002048D1" w:rsidRPr="00E919A5" w:rsidRDefault="002048D1">
      <w:pPr>
        <w:pStyle w:val="FootnoteText"/>
      </w:pPr>
      <w:r w:rsidRPr="00E919A5">
        <w:rPr>
          <w:rStyle w:val="FootnoteReference"/>
        </w:rPr>
        <w:footnoteRef/>
      </w:r>
      <w:r w:rsidRPr="00E919A5">
        <w:t xml:space="preserve"> </w:t>
      </w:r>
      <w:r w:rsidRPr="00E919A5">
        <w:rPr>
          <w:i/>
        </w:rPr>
        <w:t xml:space="preserve">Abrams v. United States, </w:t>
      </w:r>
      <w:r w:rsidRPr="00E919A5">
        <w:t>260 U.S. 616, 630 (1919) (Holmes, J., dissenting).</w:t>
      </w:r>
    </w:p>
  </w:footnote>
  <w:footnote w:id="22">
    <w:p w:rsidR="009D1757" w:rsidRPr="00E919A5" w:rsidRDefault="009D1757">
      <w:pPr>
        <w:pStyle w:val="FootnoteText"/>
      </w:pPr>
      <w:r w:rsidRPr="00E919A5">
        <w:rPr>
          <w:rStyle w:val="FootnoteReference"/>
        </w:rPr>
        <w:footnoteRef/>
      </w:r>
      <w:r w:rsidRPr="00E919A5">
        <w:t xml:space="preserve"> </w:t>
      </w:r>
      <w:r w:rsidRPr="00E919A5">
        <w:rPr>
          <w:i/>
        </w:rPr>
        <w:t>United States v. Associated Press</w:t>
      </w:r>
      <w:r w:rsidRPr="00E919A5">
        <w:t>, 52 F.</w:t>
      </w:r>
      <w:r w:rsidR="0040665E" w:rsidRPr="00E919A5">
        <w:t xml:space="preserve"> </w:t>
      </w:r>
      <w:r w:rsidRPr="00E919A5">
        <w:t>Supp. 362, 372 (S.D.N.Y. 1943).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13" w:rsidRDefault="007E3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D1" w:rsidRDefault="002048D1">
    <w:pPr>
      <w:pStyle w:val="Header"/>
    </w:pPr>
  </w:p>
  <w:p w:rsidR="002048D1" w:rsidRDefault="00204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13" w:rsidRDefault="007E3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E6782"/>
    <w:multiLevelType w:val="hybridMultilevel"/>
    <w:tmpl w:val="56B01486"/>
    <w:lvl w:ilvl="0" w:tplc="9BB857BA">
      <w:start w:val="1"/>
      <w:numFmt w:val="bullet"/>
      <w:lvlText w:val=""/>
      <w:lvlJc w:val="left"/>
      <w:pPr>
        <w:ind w:left="720" w:hanging="360"/>
      </w:pPr>
      <w:rPr>
        <w:rFonts w:ascii="Symbol" w:hAnsi="Symbol" w:hint="default"/>
      </w:rPr>
    </w:lvl>
    <w:lvl w:ilvl="1" w:tplc="F7FE7CB4">
      <w:start w:val="1"/>
      <w:numFmt w:val="bullet"/>
      <w:lvlText w:val="o"/>
      <w:lvlJc w:val="left"/>
      <w:pPr>
        <w:ind w:left="1440" w:hanging="360"/>
      </w:pPr>
      <w:rPr>
        <w:rFonts w:ascii="Courier New" w:hAnsi="Courier New" w:cs="Times New Roman" w:hint="default"/>
      </w:rPr>
    </w:lvl>
    <w:lvl w:ilvl="2" w:tplc="8676CBAE">
      <w:start w:val="1"/>
      <w:numFmt w:val="bullet"/>
      <w:lvlText w:val=""/>
      <w:lvlJc w:val="left"/>
      <w:pPr>
        <w:ind w:left="2160" w:hanging="360"/>
      </w:pPr>
      <w:rPr>
        <w:rFonts w:ascii="Wingdings" w:hAnsi="Wingdings" w:hint="default"/>
      </w:rPr>
    </w:lvl>
    <w:lvl w:ilvl="3" w:tplc="634CC5B8">
      <w:start w:val="1"/>
      <w:numFmt w:val="bullet"/>
      <w:lvlText w:val=""/>
      <w:lvlJc w:val="left"/>
      <w:pPr>
        <w:ind w:left="2880" w:hanging="360"/>
      </w:pPr>
      <w:rPr>
        <w:rFonts w:ascii="Symbol" w:hAnsi="Symbol" w:hint="default"/>
      </w:rPr>
    </w:lvl>
    <w:lvl w:ilvl="4" w:tplc="DE9239E4">
      <w:start w:val="1"/>
      <w:numFmt w:val="bullet"/>
      <w:lvlText w:val="o"/>
      <w:lvlJc w:val="left"/>
      <w:pPr>
        <w:ind w:left="3600" w:hanging="360"/>
      </w:pPr>
      <w:rPr>
        <w:rFonts w:ascii="Courier New" w:hAnsi="Courier New" w:cs="Times New Roman" w:hint="default"/>
      </w:rPr>
    </w:lvl>
    <w:lvl w:ilvl="5" w:tplc="2DB622B8">
      <w:start w:val="1"/>
      <w:numFmt w:val="bullet"/>
      <w:lvlText w:val=""/>
      <w:lvlJc w:val="left"/>
      <w:pPr>
        <w:ind w:left="4320" w:hanging="360"/>
      </w:pPr>
      <w:rPr>
        <w:rFonts w:ascii="Wingdings" w:hAnsi="Wingdings" w:hint="default"/>
      </w:rPr>
    </w:lvl>
    <w:lvl w:ilvl="6" w:tplc="44AC0566">
      <w:start w:val="1"/>
      <w:numFmt w:val="bullet"/>
      <w:lvlText w:val=""/>
      <w:lvlJc w:val="left"/>
      <w:pPr>
        <w:ind w:left="5040" w:hanging="360"/>
      </w:pPr>
      <w:rPr>
        <w:rFonts w:ascii="Symbol" w:hAnsi="Symbol" w:hint="default"/>
      </w:rPr>
    </w:lvl>
    <w:lvl w:ilvl="7" w:tplc="90126A1C">
      <w:start w:val="1"/>
      <w:numFmt w:val="bullet"/>
      <w:lvlText w:val="o"/>
      <w:lvlJc w:val="left"/>
      <w:pPr>
        <w:ind w:left="5760" w:hanging="360"/>
      </w:pPr>
      <w:rPr>
        <w:rFonts w:ascii="Courier New" w:hAnsi="Courier New" w:cs="Times New Roman" w:hint="default"/>
      </w:rPr>
    </w:lvl>
    <w:lvl w:ilvl="8" w:tplc="412454A8">
      <w:start w:val="1"/>
      <w:numFmt w:val="bullet"/>
      <w:lvlText w:val=""/>
      <w:lvlJc w:val="left"/>
      <w:pPr>
        <w:ind w:left="648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41895F07"/>
    <w:multiLevelType w:val="hybridMultilevel"/>
    <w:tmpl w:val="07A816C0"/>
    <w:lvl w:ilvl="0" w:tplc="B5DA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631F"/>
    <w:multiLevelType w:val="hybridMultilevel"/>
    <w:tmpl w:val="E1CCD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10348E"/>
    <w:multiLevelType w:val="hybridMultilevel"/>
    <w:tmpl w:val="909C1C94"/>
    <w:lvl w:ilvl="0" w:tplc="3842B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B4554"/>
    <w:multiLevelType w:val="hybridMultilevel"/>
    <w:tmpl w:val="ED546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BA97641"/>
    <w:multiLevelType w:val="hybridMultilevel"/>
    <w:tmpl w:val="CDFE1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325EA7"/>
    <w:multiLevelType w:val="hybridMultilevel"/>
    <w:tmpl w:val="1B3AE1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8"/>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6C"/>
    <w:rsid w:val="00000FA3"/>
    <w:rsid w:val="00005BA8"/>
    <w:rsid w:val="00005F7B"/>
    <w:rsid w:val="00012042"/>
    <w:rsid w:val="00014972"/>
    <w:rsid w:val="000155F5"/>
    <w:rsid w:val="00017A56"/>
    <w:rsid w:val="00021956"/>
    <w:rsid w:val="00021BB1"/>
    <w:rsid w:val="00021D2B"/>
    <w:rsid w:val="00022EEE"/>
    <w:rsid w:val="00024C7B"/>
    <w:rsid w:val="00025CB4"/>
    <w:rsid w:val="00027BA1"/>
    <w:rsid w:val="000313D0"/>
    <w:rsid w:val="0003153E"/>
    <w:rsid w:val="0003187F"/>
    <w:rsid w:val="00031D51"/>
    <w:rsid w:val="0003222B"/>
    <w:rsid w:val="000328D6"/>
    <w:rsid w:val="00035558"/>
    <w:rsid w:val="00037003"/>
    <w:rsid w:val="000371BE"/>
    <w:rsid w:val="00044DAC"/>
    <w:rsid w:val="0004580E"/>
    <w:rsid w:val="000469E5"/>
    <w:rsid w:val="00053A4F"/>
    <w:rsid w:val="00055024"/>
    <w:rsid w:val="00056C3B"/>
    <w:rsid w:val="0006494E"/>
    <w:rsid w:val="00065A67"/>
    <w:rsid w:val="000669C8"/>
    <w:rsid w:val="00071241"/>
    <w:rsid w:val="000729B8"/>
    <w:rsid w:val="00072C2C"/>
    <w:rsid w:val="00074919"/>
    <w:rsid w:val="000812CF"/>
    <w:rsid w:val="0008213C"/>
    <w:rsid w:val="0008216D"/>
    <w:rsid w:val="00082281"/>
    <w:rsid w:val="00084617"/>
    <w:rsid w:val="0008471E"/>
    <w:rsid w:val="00084B3D"/>
    <w:rsid w:val="00085EC5"/>
    <w:rsid w:val="00086751"/>
    <w:rsid w:val="00090A5C"/>
    <w:rsid w:val="00091434"/>
    <w:rsid w:val="00091BBA"/>
    <w:rsid w:val="00093E3A"/>
    <w:rsid w:val="0009438D"/>
    <w:rsid w:val="000944E4"/>
    <w:rsid w:val="00095C36"/>
    <w:rsid w:val="00096BD1"/>
    <w:rsid w:val="00096F06"/>
    <w:rsid w:val="000A05F0"/>
    <w:rsid w:val="000A27C6"/>
    <w:rsid w:val="000A2971"/>
    <w:rsid w:val="000A6E52"/>
    <w:rsid w:val="000B54E7"/>
    <w:rsid w:val="000B5E92"/>
    <w:rsid w:val="000B6883"/>
    <w:rsid w:val="000B77D4"/>
    <w:rsid w:val="000B7C5E"/>
    <w:rsid w:val="000C08E1"/>
    <w:rsid w:val="000C2090"/>
    <w:rsid w:val="000C382A"/>
    <w:rsid w:val="000C4116"/>
    <w:rsid w:val="000C7840"/>
    <w:rsid w:val="000D2955"/>
    <w:rsid w:val="000D2E6F"/>
    <w:rsid w:val="000D455E"/>
    <w:rsid w:val="000D62AC"/>
    <w:rsid w:val="000D7DAF"/>
    <w:rsid w:val="000E2751"/>
    <w:rsid w:val="000E6948"/>
    <w:rsid w:val="000E6AC6"/>
    <w:rsid w:val="000E7D32"/>
    <w:rsid w:val="000F0E48"/>
    <w:rsid w:val="000F0FEE"/>
    <w:rsid w:val="000F11A3"/>
    <w:rsid w:val="000F1EE2"/>
    <w:rsid w:val="000F2D11"/>
    <w:rsid w:val="000F3AD0"/>
    <w:rsid w:val="000F433D"/>
    <w:rsid w:val="000F604B"/>
    <w:rsid w:val="000F7D98"/>
    <w:rsid w:val="001003F8"/>
    <w:rsid w:val="00101DCA"/>
    <w:rsid w:val="001027B9"/>
    <w:rsid w:val="001040DD"/>
    <w:rsid w:val="00105A92"/>
    <w:rsid w:val="00106E81"/>
    <w:rsid w:val="00110751"/>
    <w:rsid w:val="00112DA7"/>
    <w:rsid w:val="00121F52"/>
    <w:rsid w:val="00122A5D"/>
    <w:rsid w:val="00125146"/>
    <w:rsid w:val="00125D9B"/>
    <w:rsid w:val="0012629B"/>
    <w:rsid w:val="0012649B"/>
    <w:rsid w:val="00127600"/>
    <w:rsid w:val="00132870"/>
    <w:rsid w:val="00132B89"/>
    <w:rsid w:val="00133007"/>
    <w:rsid w:val="00140E76"/>
    <w:rsid w:val="001419EE"/>
    <w:rsid w:val="00141D78"/>
    <w:rsid w:val="0014325A"/>
    <w:rsid w:val="00143B31"/>
    <w:rsid w:val="00144008"/>
    <w:rsid w:val="00145421"/>
    <w:rsid w:val="00147761"/>
    <w:rsid w:val="00147E88"/>
    <w:rsid w:val="00150B08"/>
    <w:rsid w:val="0015183A"/>
    <w:rsid w:val="00151DD3"/>
    <w:rsid w:val="00151DEC"/>
    <w:rsid w:val="00153E42"/>
    <w:rsid w:val="001545D4"/>
    <w:rsid w:val="00160EF5"/>
    <w:rsid w:val="00163853"/>
    <w:rsid w:val="00164E8E"/>
    <w:rsid w:val="00166921"/>
    <w:rsid w:val="00167716"/>
    <w:rsid w:val="00167D6B"/>
    <w:rsid w:val="00172F49"/>
    <w:rsid w:val="00175FBB"/>
    <w:rsid w:val="00181946"/>
    <w:rsid w:val="001831EE"/>
    <w:rsid w:val="0018425E"/>
    <w:rsid w:val="00184727"/>
    <w:rsid w:val="00185AD1"/>
    <w:rsid w:val="00187275"/>
    <w:rsid w:val="001902FF"/>
    <w:rsid w:val="00190CD1"/>
    <w:rsid w:val="00191777"/>
    <w:rsid w:val="00193A9D"/>
    <w:rsid w:val="00194684"/>
    <w:rsid w:val="001963E1"/>
    <w:rsid w:val="00197FFC"/>
    <w:rsid w:val="001A0E3F"/>
    <w:rsid w:val="001A0FF6"/>
    <w:rsid w:val="001B1FB5"/>
    <w:rsid w:val="001B5888"/>
    <w:rsid w:val="001B5C1B"/>
    <w:rsid w:val="001B5EE7"/>
    <w:rsid w:val="001B6409"/>
    <w:rsid w:val="001C234A"/>
    <w:rsid w:val="001C24DD"/>
    <w:rsid w:val="001C3B05"/>
    <w:rsid w:val="001C4688"/>
    <w:rsid w:val="001C5AD1"/>
    <w:rsid w:val="001C694F"/>
    <w:rsid w:val="001D1AD9"/>
    <w:rsid w:val="001D1EF1"/>
    <w:rsid w:val="001D2091"/>
    <w:rsid w:val="001D2C38"/>
    <w:rsid w:val="001D4F6E"/>
    <w:rsid w:val="001D5530"/>
    <w:rsid w:val="001D5BAC"/>
    <w:rsid w:val="001D6297"/>
    <w:rsid w:val="001D79FA"/>
    <w:rsid w:val="001E0EEB"/>
    <w:rsid w:val="001E24D5"/>
    <w:rsid w:val="001E2ED6"/>
    <w:rsid w:val="001E3372"/>
    <w:rsid w:val="001E52A0"/>
    <w:rsid w:val="001E5ED8"/>
    <w:rsid w:val="001F01D6"/>
    <w:rsid w:val="001F11C0"/>
    <w:rsid w:val="001F76FD"/>
    <w:rsid w:val="00200294"/>
    <w:rsid w:val="00201029"/>
    <w:rsid w:val="002048D1"/>
    <w:rsid w:val="002058BF"/>
    <w:rsid w:val="00206F23"/>
    <w:rsid w:val="00213716"/>
    <w:rsid w:val="00216BCD"/>
    <w:rsid w:val="00220ECB"/>
    <w:rsid w:val="00221DA7"/>
    <w:rsid w:val="00222C18"/>
    <w:rsid w:val="002241B0"/>
    <w:rsid w:val="0022563D"/>
    <w:rsid w:val="00225D91"/>
    <w:rsid w:val="00230E34"/>
    <w:rsid w:val="0023118E"/>
    <w:rsid w:val="00231934"/>
    <w:rsid w:val="00231BAA"/>
    <w:rsid w:val="00233A8A"/>
    <w:rsid w:val="00237CB4"/>
    <w:rsid w:val="002415CD"/>
    <w:rsid w:val="00243141"/>
    <w:rsid w:val="00243767"/>
    <w:rsid w:val="0024425D"/>
    <w:rsid w:val="00244939"/>
    <w:rsid w:val="0024498F"/>
    <w:rsid w:val="00247CB9"/>
    <w:rsid w:val="0025401C"/>
    <w:rsid w:val="00254177"/>
    <w:rsid w:val="002607C8"/>
    <w:rsid w:val="00263659"/>
    <w:rsid w:val="00265E06"/>
    <w:rsid w:val="00267611"/>
    <w:rsid w:val="0027162C"/>
    <w:rsid w:val="00271824"/>
    <w:rsid w:val="00272A29"/>
    <w:rsid w:val="00275489"/>
    <w:rsid w:val="00275D9D"/>
    <w:rsid w:val="002772CF"/>
    <w:rsid w:val="00277E71"/>
    <w:rsid w:val="00277FC2"/>
    <w:rsid w:val="0028157E"/>
    <w:rsid w:val="002825F6"/>
    <w:rsid w:val="00282A12"/>
    <w:rsid w:val="00283683"/>
    <w:rsid w:val="00284002"/>
    <w:rsid w:val="002840D1"/>
    <w:rsid w:val="00286E17"/>
    <w:rsid w:val="002903EC"/>
    <w:rsid w:val="00290678"/>
    <w:rsid w:val="002909EF"/>
    <w:rsid w:val="0029122D"/>
    <w:rsid w:val="00292000"/>
    <w:rsid w:val="00293226"/>
    <w:rsid w:val="00295CFB"/>
    <w:rsid w:val="00296B5F"/>
    <w:rsid w:val="002A0BAE"/>
    <w:rsid w:val="002A3F15"/>
    <w:rsid w:val="002A4F1F"/>
    <w:rsid w:val="002B06DA"/>
    <w:rsid w:val="002B5E31"/>
    <w:rsid w:val="002C182A"/>
    <w:rsid w:val="002C18A2"/>
    <w:rsid w:val="002C18FD"/>
    <w:rsid w:val="002C36D3"/>
    <w:rsid w:val="002C4321"/>
    <w:rsid w:val="002C5CD0"/>
    <w:rsid w:val="002C6053"/>
    <w:rsid w:val="002D2F74"/>
    <w:rsid w:val="002D3F99"/>
    <w:rsid w:val="002D46DF"/>
    <w:rsid w:val="002D70E6"/>
    <w:rsid w:val="002E18DF"/>
    <w:rsid w:val="002E469E"/>
    <w:rsid w:val="002E4D84"/>
    <w:rsid w:val="002E536A"/>
    <w:rsid w:val="002E67E3"/>
    <w:rsid w:val="002E78C2"/>
    <w:rsid w:val="002F1538"/>
    <w:rsid w:val="002F1F8F"/>
    <w:rsid w:val="002F457F"/>
    <w:rsid w:val="003002B4"/>
    <w:rsid w:val="00302975"/>
    <w:rsid w:val="00303A22"/>
    <w:rsid w:val="00303AC8"/>
    <w:rsid w:val="00304A4C"/>
    <w:rsid w:val="00305F03"/>
    <w:rsid w:val="00306B1D"/>
    <w:rsid w:val="003112C2"/>
    <w:rsid w:val="003117A4"/>
    <w:rsid w:val="003144E6"/>
    <w:rsid w:val="00316BE2"/>
    <w:rsid w:val="00317DA0"/>
    <w:rsid w:val="00320F53"/>
    <w:rsid w:val="003213C1"/>
    <w:rsid w:val="00321A01"/>
    <w:rsid w:val="00323E8F"/>
    <w:rsid w:val="003255D8"/>
    <w:rsid w:val="00334AEC"/>
    <w:rsid w:val="00335F4A"/>
    <w:rsid w:val="00341069"/>
    <w:rsid w:val="003411F2"/>
    <w:rsid w:val="0034386A"/>
    <w:rsid w:val="0034397C"/>
    <w:rsid w:val="00343AEB"/>
    <w:rsid w:val="003461A6"/>
    <w:rsid w:val="00351C04"/>
    <w:rsid w:val="00353EE9"/>
    <w:rsid w:val="003541D7"/>
    <w:rsid w:val="00354275"/>
    <w:rsid w:val="00356BD9"/>
    <w:rsid w:val="0036096B"/>
    <w:rsid w:val="0036581C"/>
    <w:rsid w:val="00365982"/>
    <w:rsid w:val="00365EFC"/>
    <w:rsid w:val="0036623D"/>
    <w:rsid w:val="00372A67"/>
    <w:rsid w:val="003752F5"/>
    <w:rsid w:val="00375F49"/>
    <w:rsid w:val="0038058F"/>
    <w:rsid w:val="003808CA"/>
    <w:rsid w:val="003809D3"/>
    <w:rsid w:val="00384EC2"/>
    <w:rsid w:val="003940C8"/>
    <w:rsid w:val="003942F6"/>
    <w:rsid w:val="003A1A94"/>
    <w:rsid w:val="003A2C65"/>
    <w:rsid w:val="003A48E5"/>
    <w:rsid w:val="003A597B"/>
    <w:rsid w:val="003A5D0C"/>
    <w:rsid w:val="003B0501"/>
    <w:rsid w:val="003B29B0"/>
    <w:rsid w:val="003B623C"/>
    <w:rsid w:val="003B6430"/>
    <w:rsid w:val="003B7766"/>
    <w:rsid w:val="003C0398"/>
    <w:rsid w:val="003C0EBF"/>
    <w:rsid w:val="003C20BF"/>
    <w:rsid w:val="003C5AC3"/>
    <w:rsid w:val="003C5FC9"/>
    <w:rsid w:val="003C681E"/>
    <w:rsid w:val="003C747D"/>
    <w:rsid w:val="003C761E"/>
    <w:rsid w:val="003C7BB5"/>
    <w:rsid w:val="003D4340"/>
    <w:rsid w:val="003D6CBC"/>
    <w:rsid w:val="003D78BE"/>
    <w:rsid w:val="003E5E0F"/>
    <w:rsid w:val="003F2D01"/>
    <w:rsid w:val="003F34D6"/>
    <w:rsid w:val="003F6D86"/>
    <w:rsid w:val="003F7DE5"/>
    <w:rsid w:val="00402D13"/>
    <w:rsid w:val="0040404E"/>
    <w:rsid w:val="00405113"/>
    <w:rsid w:val="0040634D"/>
    <w:rsid w:val="0040665E"/>
    <w:rsid w:val="00406AAF"/>
    <w:rsid w:val="0040786D"/>
    <w:rsid w:val="00410A5B"/>
    <w:rsid w:val="00420A7D"/>
    <w:rsid w:val="0042174B"/>
    <w:rsid w:val="00423CB6"/>
    <w:rsid w:val="00424E28"/>
    <w:rsid w:val="00425A41"/>
    <w:rsid w:val="0043041C"/>
    <w:rsid w:val="00430C89"/>
    <w:rsid w:val="004320EC"/>
    <w:rsid w:val="0043585C"/>
    <w:rsid w:val="00436C04"/>
    <w:rsid w:val="00436FF6"/>
    <w:rsid w:val="00440A22"/>
    <w:rsid w:val="00445407"/>
    <w:rsid w:val="00445F63"/>
    <w:rsid w:val="0045248F"/>
    <w:rsid w:val="00452A47"/>
    <w:rsid w:val="004533A7"/>
    <w:rsid w:val="004566B0"/>
    <w:rsid w:val="00460D61"/>
    <w:rsid w:val="004643CD"/>
    <w:rsid w:val="00466812"/>
    <w:rsid w:val="004701B7"/>
    <w:rsid w:val="004712B4"/>
    <w:rsid w:val="00473B53"/>
    <w:rsid w:val="00475248"/>
    <w:rsid w:val="004800F1"/>
    <w:rsid w:val="004829B9"/>
    <w:rsid w:val="00482DF3"/>
    <w:rsid w:val="00484456"/>
    <w:rsid w:val="00485208"/>
    <w:rsid w:val="00490D8D"/>
    <w:rsid w:val="00492298"/>
    <w:rsid w:val="004932C5"/>
    <w:rsid w:val="0049664C"/>
    <w:rsid w:val="004975D3"/>
    <w:rsid w:val="004A02EA"/>
    <w:rsid w:val="004A62FD"/>
    <w:rsid w:val="004A788F"/>
    <w:rsid w:val="004B0EFF"/>
    <w:rsid w:val="004B2892"/>
    <w:rsid w:val="004B2C9B"/>
    <w:rsid w:val="004B3EB5"/>
    <w:rsid w:val="004B4F7B"/>
    <w:rsid w:val="004B5A92"/>
    <w:rsid w:val="004B5F61"/>
    <w:rsid w:val="004B676B"/>
    <w:rsid w:val="004C4B67"/>
    <w:rsid w:val="004C4BD4"/>
    <w:rsid w:val="004C7084"/>
    <w:rsid w:val="004D0A5C"/>
    <w:rsid w:val="004D258C"/>
    <w:rsid w:val="004D757F"/>
    <w:rsid w:val="004E0282"/>
    <w:rsid w:val="004E0395"/>
    <w:rsid w:val="004E267E"/>
    <w:rsid w:val="004E2D80"/>
    <w:rsid w:val="004E6129"/>
    <w:rsid w:val="004E651C"/>
    <w:rsid w:val="004E657C"/>
    <w:rsid w:val="004E751F"/>
    <w:rsid w:val="004F26D6"/>
    <w:rsid w:val="004F3C66"/>
    <w:rsid w:val="004F5FEB"/>
    <w:rsid w:val="00502595"/>
    <w:rsid w:val="005029EC"/>
    <w:rsid w:val="005032C0"/>
    <w:rsid w:val="0050522B"/>
    <w:rsid w:val="005115E8"/>
    <w:rsid w:val="005118A6"/>
    <w:rsid w:val="00511CD5"/>
    <w:rsid w:val="00512E17"/>
    <w:rsid w:val="00515C34"/>
    <w:rsid w:val="005169B3"/>
    <w:rsid w:val="005211C6"/>
    <w:rsid w:val="00521DC6"/>
    <w:rsid w:val="00523C13"/>
    <w:rsid w:val="00526B2F"/>
    <w:rsid w:val="00527360"/>
    <w:rsid w:val="00530C96"/>
    <w:rsid w:val="00532092"/>
    <w:rsid w:val="00537095"/>
    <w:rsid w:val="00542092"/>
    <w:rsid w:val="00543056"/>
    <w:rsid w:val="00543ABE"/>
    <w:rsid w:val="005453E3"/>
    <w:rsid w:val="0054652B"/>
    <w:rsid w:val="0055143A"/>
    <w:rsid w:val="0055692E"/>
    <w:rsid w:val="00557887"/>
    <w:rsid w:val="005637C7"/>
    <w:rsid w:val="005649A6"/>
    <w:rsid w:val="00565085"/>
    <w:rsid w:val="00565F49"/>
    <w:rsid w:val="00567C18"/>
    <w:rsid w:val="00575020"/>
    <w:rsid w:val="00576C99"/>
    <w:rsid w:val="00583D84"/>
    <w:rsid w:val="00583DC1"/>
    <w:rsid w:val="005870BA"/>
    <w:rsid w:val="00590249"/>
    <w:rsid w:val="00590E25"/>
    <w:rsid w:val="00594BD0"/>
    <w:rsid w:val="00595919"/>
    <w:rsid w:val="00596E02"/>
    <w:rsid w:val="005A090D"/>
    <w:rsid w:val="005A257C"/>
    <w:rsid w:val="005A3AA5"/>
    <w:rsid w:val="005A3D4A"/>
    <w:rsid w:val="005A4439"/>
    <w:rsid w:val="005A4716"/>
    <w:rsid w:val="005B1882"/>
    <w:rsid w:val="005B4807"/>
    <w:rsid w:val="005B48CE"/>
    <w:rsid w:val="005B6F47"/>
    <w:rsid w:val="005C2EFD"/>
    <w:rsid w:val="005C30D8"/>
    <w:rsid w:val="005C333D"/>
    <w:rsid w:val="005C4E71"/>
    <w:rsid w:val="005C5DCC"/>
    <w:rsid w:val="005D0E80"/>
    <w:rsid w:val="005D5E6D"/>
    <w:rsid w:val="005E4305"/>
    <w:rsid w:val="005E4612"/>
    <w:rsid w:val="005E50A5"/>
    <w:rsid w:val="005F0663"/>
    <w:rsid w:val="005F1499"/>
    <w:rsid w:val="005F15DA"/>
    <w:rsid w:val="005F2D1C"/>
    <w:rsid w:val="005F42BC"/>
    <w:rsid w:val="00600420"/>
    <w:rsid w:val="006013BF"/>
    <w:rsid w:val="006069FC"/>
    <w:rsid w:val="00610168"/>
    <w:rsid w:val="006127AC"/>
    <w:rsid w:val="00617B59"/>
    <w:rsid w:val="00621437"/>
    <w:rsid w:val="00621AD9"/>
    <w:rsid w:val="00621ED9"/>
    <w:rsid w:val="0062309F"/>
    <w:rsid w:val="0062579B"/>
    <w:rsid w:val="00626E59"/>
    <w:rsid w:val="00630D51"/>
    <w:rsid w:val="00630DFE"/>
    <w:rsid w:val="006311B3"/>
    <w:rsid w:val="00632E20"/>
    <w:rsid w:val="006331CF"/>
    <w:rsid w:val="00633C72"/>
    <w:rsid w:val="00634A1A"/>
    <w:rsid w:val="006356E4"/>
    <w:rsid w:val="00636F08"/>
    <w:rsid w:val="00637C62"/>
    <w:rsid w:val="00641AA6"/>
    <w:rsid w:val="00643262"/>
    <w:rsid w:val="006441B3"/>
    <w:rsid w:val="00644B56"/>
    <w:rsid w:val="00645327"/>
    <w:rsid w:val="0065503A"/>
    <w:rsid w:val="006553BE"/>
    <w:rsid w:val="0065645E"/>
    <w:rsid w:val="006564EB"/>
    <w:rsid w:val="00657CE9"/>
    <w:rsid w:val="00660242"/>
    <w:rsid w:val="00663C59"/>
    <w:rsid w:val="00666C1E"/>
    <w:rsid w:val="006711B5"/>
    <w:rsid w:val="00671329"/>
    <w:rsid w:val="00674099"/>
    <w:rsid w:val="00675DCF"/>
    <w:rsid w:val="00680C55"/>
    <w:rsid w:val="00680F5F"/>
    <w:rsid w:val="006829B2"/>
    <w:rsid w:val="00686AB1"/>
    <w:rsid w:val="00687852"/>
    <w:rsid w:val="00694776"/>
    <w:rsid w:val="006952A2"/>
    <w:rsid w:val="006974CE"/>
    <w:rsid w:val="006A0596"/>
    <w:rsid w:val="006A2039"/>
    <w:rsid w:val="006A285A"/>
    <w:rsid w:val="006A2891"/>
    <w:rsid w:val="006A2DC7"/>
    <w:rsid w:val="006A4105"/>
    <w:rsid w:val="006B01F3"/>
    <w:rsid w:val="006B2D81"/>
    <w:rsid w:val="006B3380"/>
    <w:rsid w:val="006B3CAD"/>
    <w:rsid w:val="006B5648"/>
    <w:rsid w:val="006B58C7"/>
    <w:rsid w:val="006C3155"/>
    <w:rsid w:val="006C3905"/>
    <w:rsid w:val="006C7CDF"/>
    <w:rsid w:val="006D0B5A"/>
    <w:rsid w:val="006D20E8"/>
    <w:rsid w:val="006D37CA"/>
    <w:rsid w:val="006D59B3"/>
    <w:rsid w:val="006D5DD7"/>
    <w:rsid w:val="006E03E0"/>
    <w:rsid w:val="006E1E02"/>
    <w:rsid w:val="006E2AF2"/>
    <w:rsid w:val="006E581B"/>
    <w:rsid w:val="006E6139"/>
    <w:rsid w:val="006E644E"/>
    <w:rsid w:val="006F420B"/>
    <w:rsid w:val="006F5BDA"/>
    <w:rsid w:val="006F7A5D"/>
    <w:rsid w:val="006F7ABD"/>
    <w:rsid w:val="00705E3C"/>
    <w:rsid w:val="007067A9"/>
    <w:rsid w:val="007108D3"/>
    <w:rsid w:val="00713191"/>
    <w:rsid w:val="00713E50"/>
    <w:rsid w:val="00714D74"/>
    <w:rsid w:val="0071744C"/>
    <w:rsid w:val="00717C76"/>
    <w:rsid w:val="00724A16"/>
    <w:rsid w:val="00727909"/>
    <w:rsid w:val="00732181"/>
    <w:rsid w:val="00732B8A"/>
    <w:rsid w:val="007345D2"/>
    <w:rsid w:val="00734BCB"/>
    <w:rsid w:val="007358CC"/>
    <w:rsid w:val="00735F26"/>
    <w:rsid w:val="00736EC6"/>
    <w:rsid w:val="007405D0"/>
    <w:rsid w:val="007414F2"/>
    <w:rsid w:val="00742C85"/>
    <w:rsid w:val="00743087"/>
    <w:rsid w:val="007454C2"/>
    <w:rsid w:val="00745688"/>
    <w:rsid w:val="007479AF"/>
    <w:rsid w:val="00750C6A"/>
    <w:rsid w:val="0075628F"/>
    <w:rsid w:val="007606FC"/>
    <w:rsid w:val="0076093A"/>
    <w:rsid w:val="00760B64"/>
    <w:rsid w:val="007613F8"/>
    <w:rsid w:val="00763669"/>
    <w:rsid w:val="0076690D"/>
    <w:rsid w:val="00767FA2"/>
    <w:rsid w:val="0077224B"/>
    <w:rsid w:val="0077385E"/>
    <w:rsid w:val="00774673"/>
    <w:rsid w:val="007747CD"/>
    <w:rsid w:val="007766B6"/>
    <w:rsid w:val="00777347"/>
    <w:rsid w:val="007844FC"/>
    <w:rsid w:val="0078557C"/>
    <w:rsid w:val="00785763"/>
    <w:rsid w:val="007857FB"/>
    <w:rsid w:val="00785CF0"/>
    <w:rsid w:val="00785FB0"/>
    <w:rsid w:val="00786EB4"/>
    <w:rsid w:val="00787181"/>
    <w:rsid w:val="007915E2"/>
    <w:rsid w:val="00792D9E"/>
    <w:rsid w:val="00796408"/>
    <w:rsid w:val="0079761E"/>
    <w:rsid w:val="00797BF9"/>
    <w:rsid w:val="007A10AE"/>
    <w:rsid w:val="007A2778"/>
    <w:rsid w:val="007A2862"/>
    <w:rsid w:val="007A36E1"/>
    <w:rsid w:val="007A3CD2"/>
    <w:rsid w:val="007A5C39"/>
    <w:rsid w:val="007A6598"/>
    <w:rsid w:val="007A6A47"/>
    <w:rsid w:val="007A74CA"/>
    <w:rsid w:val="007B1AE2"/>
    <w:rsid w:val="007B2ED5"/>
    <w:rsid w:val="007B44D0"/>
    <w:rsid w:val="007B517B"/>
    <w:rsid w:val="007B579A"/>
    <w:rsid w:val="007B7141"/>
    <w:rsid w:val="007D2CA0"/>
    <w:rsid w:val="007D3B5A"/>
    <w:rsid w:val="007D3B9A"/>
    <w:rsid w:val="007D3DA0"/>
    <w:rsid w:val="007D50A2"/>
    <w:rsid w:val="007D69C0"/>
    <w:rsid w:val="007D784B"/>
    <w:rsid w:val="007E0F93"/>
    <w:rsid w:val="007E3913"/>
    <w:rsid w:val="007E4ABB"/>
    <w:rsid w:val="007E5302"/>
    <w:rsid w:val="007E6967"/>
    <w:rsid w:val="007F06FE"/>
    <w:rsid w:val="007F6B07"/>
    <w:rsid w:val="00800FE0"/>
    <w:rsid w:val="00802BB1"/>
    <w:rsid w:val="0080504A"/>
    <w:rsid w:val="008071B1"/>
    <w:rsid w:val="008076F2"/>
    <w:rsid w:val="00807B7C"/>
    <w:rsid w:val="00813688"/>
    <w:rsid w:val="00813B9B"/>
    <w:rsid w:val="008142EC"/>
    <w:rsid w:val="008156D0"/>
    <w:rsid w:val="00815F7B"/>
    <w:rsid w:val="008164C5"/>
    <w:rsid w:val="0081719A"/>
    <w:rsid w:val="00817973"/>
    <w:rsid w:val="00817F4C"/>
    <w:rsid w:val="00820C98"/>
    <w:rsid w:val="00822821"/>
    <w:rsid w:val="00823EA9"/>
    <w:rsid w:val="00823FC0"/>
    <w:rsid w:val="008240B6"/>
    <w:rsid w:val="00824633"/>
    <w:rsid w:val="00824C7C"/>
    <w:rsid w:val="00825707"/>
    <w:rsid w:val="008262AB"/>
    <w:rsid w:val="00830F6E"/>
    <w:rsid w:val="00831FE9"/>
    <w:rsid w:val="0083212F"/>
    <w:rsid w:val="008325C1"/>
    <w:rsid w:val="00835A19"/>
    <w:rsid w:val="00835F8F"/>
    <w:rsid w:val="008435E4"/>
    <w:rsid w:val="00843C3B"/>
    <w:rsid w:val="00843F08"/>
    <w:rsid w:val="00844558"/>
    <w:rsid w:val="00845200"/>
    <w:rsid w:val="00845B51"/>
    <w:rsid w:val="00845CDF"/>
    <w:rsid w:val="008461B7"/>
    <w:rsid w:val="00846B6C"/>
    <w:rsid w:val="00846FE1"/>
    <w:rsid w:val="00850823"/>
    <w:rsid w:val="00852530"/>
    <w:rsid w:val="0085283D"/>
    <w:rsid w:val="00852DC3"/>
    <w:rsid w:val="00853807"/>
    <w:rsid w:val="00857E3F"/>
    <w:rsid w:val="00861313"/>
    <w:rsid w:val="0086428E"/>
    <w:rsid w:val="008702B5"/>
    <w:rsid w:val="00871A1B"/>
    <w:rsid w:val="00872CA8"/>
    <w:rsid w:val="0087361A"/>
    <w:rsid w:val="0087592E"/>
    <w:rsid w:val="0087685D"/>
    <w:rsid w:val="008836D0"/>
    <w:rsid w:val="00883831"/>
    <w:rsid w:val="008852FE"/>
    <w:rsid w:val="00885A19"/>
    <w:rsid w:val="0089062F"/>
    <w:rsid w:val="008906B1"/>
    <w:rsid w:val="0089101F"/>
    <w:rsid w:val="00891753"/>
    <w:rsid w:val="00892886"/>
    <w:rsid w:val="00892C43"/>
    <w:rsid w:val="008942EF"/>
    <w:rsid w:val="00896E5F"/>
    <w:rsid w:val="008A05E4"/>
    <w:rsid w:val="008A0F5E"/>
    <w:rsid w:val="008A12E7"/>
    <w:rsid w:val="008A173D"/>
    <w:rsid w:val="008A44F5"/>
    <w:rsid w:val="008B09C0"/>
    <w:rsid w:val="008B0A26"/>
    <w:rsid w:val="008B2E93"/>
    <w:rsid w:val="008B3CF5"/>
    <w:rsid w:val="008C11F8"/>
    <w:rsid w:val="008C2062"/>
    <w:rsid w:val="008C3BDE"/>
    <w:rsid w:val="008D03EA"/>
    <w:rsid w:val="008D1EFA"/>
    <w:rsid w:val="008D22F6"/>
    <w:rsid w:val="008D420A"/>
    <w:rsid w:val="008D48AF"/>
    <w:rsid w:val="008D7355"/>
    <w:rsid w:val="008D7C48"/>
    <w:rsid w:val="008E00C9"/>
    <w:rsid w:val="008E091E"/>
    <w:rsid w:val="008E2E23"/>
    <w:rsid w:val="008E3BA4"/>
    <w:rsid w:val="008E5EA0"/>
    <w:rsid w:val="008F1512"/>
    <w:rsid w:val="008F1C2E"/>
    <w:rsid w:val="008F1DF2"/>
    <w:rsid w:val="008F1F28"/>
    <w:rsid w:val="008F5B97"/>
    <w:rsid w:val="008F615F"/>
    <w:rsid w:val="008F63DE"/>
    <w:rsid w:val="008F7618"/>
    <w:rsid w:val="008F7901"/>
    <w:rsid w:val="00901053"/>
    <w:rsid w:val="00902418"/>
    <w:rsid w:val="00902E67"/>
    <w:rsid w:val="00905647"/>
    <w:rsid w:val="00907C9E"/>
    <w:rsid w:val="00911BC1"/>
    <w:rsid w:val="009143CC"/>
    <w:rsid w:val="00914DA7"/>
    <w:rsid w:val="00916767"/>
    <w:rsid w:val="00917358"/>
    <w:rsid w:val="009204A6"/>
    <w:rsid w:val="00922046"/>
    <w:rsid w:val="0092310C"/>
    <w:rsid w:val="00923F5B"/>
    <w:rsid w:val="00925DDD"/>
    <w:rsid w:val="0093275F"/>
    <w:rsid w:val="00932A8B"/>
    <w:rsid w:val="009336C0"/>
    <w:rsid w:val="0093566B"/>
    <w:rsid w:val="00937C82"/>
    <w:rsid w:val="00937EF5"/>
    <w:rsid w:val="00940243"/>
    <w:rsid w:val="00942242"/>
    <w:rsid w:val="00943946"/>
    <w:rsid w:val="00947E4B"/>
    <w:rsid w:val="00951A16"/>
    <w:rsid w:val="00952D5C"/>
    <w:rsid w:val="0095320A"/>
    <w:rsid w:val="00954474"/>
    <w:rsid w:val="00954600"/>
    <w:rsid w:val="00955E66"/>
    <w:rsid w:val="00956EB8"/>
    <w:rsid w:val="009572BF"/>
    <w:rsid w:val="009600CF"/>
    <w:rsid w:val="00961A3B"/>
    <w:rsid w:val="00961BB7"/>
    <w:rsid w:val="0096286D"/>
    <w:rsid w:val="009632F7"/>
    <w:rsid w:val="009634FE"/>
    <w:rsid w:val="00966B7B"/>
    <w:rsid w:val="009673B6"/>
    <w:rsid w:val="00967941"/>
    <w:rsid w:val="00972538"/>
    <w:rsid w:val="00977315"/>
    <w:rsid w:val="00981E29"/>
    <w:rsid w:val="00982AC2"/>
    <w:rsid w:val="00986493"/>
    <w:rsid w:val="009865FF"/>
    <w:rsid w:val="009906C1"/>
    <w:rsid w:val="00993A6C"/>
    <w:rsid w:val="00993D0C"/>
    <w:rsid w:val="0099679F"/>
    <w:rsid w:val="00996FD9"/>
    <w:rsid w:val="009A04F7"/>
    <w:rsid w:val="009A06A1"/>
    <w:rsid w:val="009A2B6B"/>
    <w:rsid w:val="009A3220"/>
    <w:rsid w:val="009A448B"/>
    <w:rsid w:val="009A4767"/>
    <w:rsid w:val="009B6F97"/>
    <w:rsid w:val="009C63AE"/>
    <w:rsid w:val="009C6DEE"/>
    <w:rsid w:val="009D1757"/>
    <w:rsid w:val="009D19DB"/>
    <w:rsid w:val="009D1D09"/>
    <w:rsid w:val="009D438F"/>
    <w:rsid w:val="009D4DA4"/>
    <w:rsid w:val="009D6D48"/>
    <w:rsid w:val="009E1D74"/>
    <w:rsid w:val="009E2AD0"/>
    <w:rsid w:val="009E2C05"/>
    <w:rsid w:val="009E447E"/>
    <w:rsid w:val="009E53C6"/>
    <w:rsid w:val="009E58B5"/>
    <w:rsid w:val="009E7166"/>
    <w:rsid w:val="009E770D"/>
    <w:rsid w:val="009F2890"/>
    <w:rsid w:val="009F2D99"/>
    <w:rsid w:val="009F3926"/>
    <w:rsid w:val="009F3CF2"/>
    <w:rsid w:val="009F45A8"/>
    <w:rsid w:val="00A01330"/>
    <w:rsid w:val="00A0244D"/>
    <w:rsid w:val="00A03AB2"/>
    <w:rsid w:val="00A0452C"/>
    <w:rsid w:val="00A05528"/>
    <w:rsid w:val="00A07A44"/>
    <w:rsid w:val="00A116A5"/>
    <w:rsid w:val="00A12580"/>
    <w:rsid w:val="00A12F4B"/>
    <w:rsid w:val="00A26943"/>
    <w:rsid w:val="00A30C34"/>
    <w:rsid w:val="00A33408"/>
    <w:rsid w:val="00A3461C"/>
    <w:rsid w:val="00A34BF7"/>
    <w:rsid w:val="00A3576D"/>
    <w:rsid w:val="00A36A7C"/>
    <w:rsid w:val="00A36D98"/>
    <w:rsid w:val="00A423C2"/>
    <w:rsid w:val="00A45E4A"/>
    <w:rsid w:val="00A469BF"/>
    <w:rsid w:val="00A51C21"/>
    <w:rsid w:val="00A53C38"/>
    <w:rsid w:val="00A54E2E"/>
    <w:rsid w:val="00A573A9"/>
    <w:rsid w:val="00A61004"/>
    <w:rsid w:val="00A61B75"/>
    <w:rsid w:val="00A62CE8"/>
    <w:rsid w:val="00A6554A"/>
    <w:rsid w:val="00A67B93"/>
    <w:rsid w:val="00A71AEE"/>
    <w:rsid w:val="00A721FE"/>
    <w:rsid w:val="00A73B10"/>
    <w:rsid w:val="00A76443"/>
    <w:rsid w:val="00A8119E"/>
    <w:rsid w:val="00A81F11"/>
    <w:rsid w:val="00A8222E"/>
    <w:rsid w:val="00A84598"/>
    <w:rsid w:val="00A8486B"/>
    <w:rsid w:val="00A87C55"/>
    <w:rsid w:val="00A87F2E"/>
    <w:rsid w:val="00A91217"/>
    <w:rsid w:val="00A914CE"/>
    <w:rsid w:val="00A92699"/>
    <w:rsid w:val="00A9281A"/>
    <w:rsid w:val="00A94FDE"/>
    <w:rsid w:val="00A95070"/>
    <w:rsid w:val="00A95BF8"/>
    <w:rsid w:val="00A96380"/>
    <w:rsid w:val="00A96956"/>
    <w:rsid w:val="00A96B62"/>
    <w:rsid w:val="00A96F09"/>
    <w:rsid w:val="00AA3681"/>
    <w:rsid w:val="00AA37A1"/>
    <w:rsid w:val="00AA662F"/>
    <w:rsid w:val="00AA664F"/>
    <w:rsid w:val="00AB1582"/>
    <w:rsid w:val="00AB3CD5"/>
    <w:rsid w:val="00AB3DAC"/>
    <w:rsid w:val="00AB3E98"/>
    <w:rsid w:val="00AB5879"/>
    <w:rsid w:val="00AB6289"/>
    <w:rsid w:val="00AB71B1"/>
    <w:rsid w:val="00AB76AC"/>
    <w:rsid w:val="00AC01DA"/>
    <w:rsid w:val="00AC0B66"/>
    <w:rsid w:val="00AC2B82"/>
    <w:rsid w:val="00AC3FFF"/>
    <w:rsid w:val="00AC6944"/>
    <w:rsid w:val="00AD0919"/>
    <w:rsid w:val="00AD115F"/>
    <w:rsid w:val="00AD124A"/>
    <w:rsid w:val="00AD19E9"/>
    <w:rsid w:val="00AD2831"/>
    <w:rsid w:val="00AD40C9"/>
    <w:rsid w:val="00AD4BAC"/>
    <w:rsid w:val="00AD530A"/>
    <w:rsid w:val="00AD75D2"/>
    <w:rsid w:val="00AE055E"/>
    <w:rsid w:val="00AE1A74"/>
    <w:rsid w:val="00AE3C09"/>
    <w:rsid w:val="00AE4A4D"/>
    <w:rsid w:val="00AE5DF4"/>
    <w:rsid w:val="00AF0B3B"/>
    <w:rsid w:val="00AF273C"/>
    <w:rsid w:val="00AF38D2"/>
    <w:rsid w:val="00AF47C0"/>
    <w:rsid w:val="00AF495F"/>
    <w:rsid w:val="00AF6B89"/>
    <w:rsid w:val="00AF7EBF"/>
    <w:rsid w:val="00B0016C"/>
    <w:rsid w:val="00B003BD"/>
    <w:rsid w:val="00B028F9"/>
    <w:rsid w:val="00B02F4A"/>
    <w:rsid w:val="00B13693"/>
    <w:rsid w:val="00B13BE1"/>
    <w:rsid w:val="00B141A2"/>
    <w:rsid w:val="00B2148B"/>
    <w:rsid w:val="00B2672B"/>
    <w:rsid w:val="00B26864"/>
    <w:rsid w:val="00B279E6"/>
    <w:rsid w:val="00B30669"/>
    <w:rsid w:val="00B31D97"/>
    <w:rsid w:val="00B333AF"/>
    <w:rsid w:val="00B34F2E"/>
    <w:rsid w:val="00B37804"/>
    <w:rsid w:val="00B4127A"/>
    <w:rsid w:val="00B43746"/>
    <w:rsid w:val="00B5024D"/>
    <w:rsid w:val="00B54E78"/>
    <w:rsid w:val="00B559BF"/>
    <w:rsid w:val="00B60D1F"/>
    <w:rsid w:val="00B615DE"/>
    <w:rsid w:val="00B63311"/>
    <w:rsid w:val="00B66869"/>
    <w:rsid w:val="00B66BEE"/>
    <w:rsid w:val="00B7055E"/>
    <w:rsid w:val="00B71D77"/>
    <w:rsid w:val="00B72471"/>
    <w:rsid w:val="00B735F4"/>
    <w:rsid w:val="00B74BE1"/>
    <w:rsid w:val="00B75EA6"/>
    <w:rsid w:val="00B77C27"/>
    <w:rsid w:val="00B8080C"/>
    <w:rsid w:val="00B8332D"/>
    <w:rsid w:val="00B86057"/>
    <w:rsid w:val="00B86ABB"/>
    <w:rsid w:val="00B94478"/>
    <w:rsid w:val="00B94862"/>
    <w:rsid w:val="00B97024"/>
    <w:rsid w:val="00B97881"/>
    <w:rsid w:val="00BA5A6E"/>
    <w:rsid w:val="00BA6428"/>
    <w:rsid w:val="00BA6E9A"/>
    <w:rsid w:val="00BA7877"/>
    <w:rsid w:val="00BB1AE2"/>
    <w:rsid w:val="00BB2B86"/>
    <w:rsid w:val="00BB49D3"/>
    <w:rsid w:val="00BB6A17"/>
    <w:rsid w:val="00BB722A"/>
    <w:rsid w:val="00BC7066"/>
    <w:rsid w:val="00BC70BF"/>
    <w:rsid w:val="00BD3542"/>
    <w:rsid w:val="00BD35BE"/>
    <w:rsid w:val="00BD3D6E"/>
    <w:rsid w:val="00BD4FE3"/>
    <w:rsid w:val="00BD56A4"/>
    <w:rsid w:val="00BD5F35"/>
    <w:rsid w:val="00BD765D"/>
    <w:rsid w:val="00BE0DA3"/>
    <w:rsid w:val="00BE3412"/>
    <w:rsid w:val="00BE37DC"/>
    <w:rsid w:val="00BE6CF5"/>
    <w:rsid w:val="00BF5C9C"/>
    <w:rsid w:val="00C0070F"/>
    <w:rsid w:val="00C01E8C"/>
    <w:rsid w:val="00C0479A"/>
    <w:rsid w:val="00C04DD6"/>
    <w:rsid w:val="00C0607C"/>
    <w:rsid w:val="00C065E3"/>
    <w:rsid w:val="00C12BE1"/>
    <w:rsid w:val="00C15112"/>
    <w:rsid w:val="00C154DC"/>
    <w:rsid w:val="00C2127A"/>
    <w:rsid w:val="00C21E2B"/>
    <w:rsid w:val="00C260A4"/>
    <w:rsid w:val="00C31F21"/>
    <w:rsid w:val="00C374C4"/>
    <w:rsid w:val="00C43BC1"/>
    <w:rsid w:val="00C44048"/>
    <w:rsid w:val="00C4743E"/>
    <w:rsid w:val="00C47669"/>
    <w:rsid w:val="00C53308"/>
    <w:rsid w:val="00C54A71"/>
    <w:rsid w:val="00C561D0"/>
    <w:rsid w:val="00C5678C"/>
    <w:rsid w:val="00C61E00"/>
    <w:rsid w:val="00C63539"/>
    <w:rsid w:val="00C63592"/>
    <w:rsid w:val="00C637DE"/>
    <w:rsid w:val="00C6444E"/>
    <w:rsid w:val="00C645CC"/>
    <w:rsid w:val="00C66516"/>
    <w:rsid w:val="00C7262D"/>
    <w:rsid w:val="00C75C1A"/>
    <w:rsid w:val="00C767FD"/>
    <w:rsid w:val="00C7713E"/>
    <w:rsid w:val="00C7716D"/>
    <w:rsid w:val="00C77261"/>
    <w:rsid w:val="00C77C2C"/>
    <w:rsid w:val="00C8116E"/>
    <w:rsid w:val="00C824C3"/>
    <w:rsid w:val="00C8455E"/>
    <w:rsid w:val="00C85AF6"/>
    <w:rsid w:val="00C9031E"/>
    <w:rsid w:val="00C90E90"/>
    <w:rsid w:val="00C920B7"/>
    <w:rsid w:val="00C924FC"/>
    <w:rsid w:val="00C97A38"/>
    <w:rsid w:val="00CA0D2C"/>
    <w:rsid w:val="00CA251C"/>
    <w:rsid w:val="00CA4FD7"/>
    <w:rsid w:val="00CA5390"/>
    <w:rsid w:val="00CB054E"/>
    <w:rsid w:val="00CB1645"/>
    <w:rsid w:val="00CB4FE2"/>
    <w:rsid w:val="00CB7BEF"/>
    <w:rsid w:val="00CC621C"/>
    <w:rsid w:val="00CD0A64"/>
    <w:rsid w:val="00CD1DFD"/>
    <w:rsid w:val="00CD3090"/>
    <w:rsid w:val="00CD640D"/>
    <w:rsid w:val="00CD66A4"/>
    <w:rsid w:val="00CE3988"/>
    <w:rsid w:val="00CE522C"/>
    <w:rsid w:val="00CE6759"/>
    <w:rsid w:val="00CF0379"/>
    <w:rsid w:val="00CF1C5D"/>
    <w:rsid w:val="00CF3C39"/>
    <w:rsid w:val="00CF4FFF"/>
    <w:rsid w:val="00D00024"/>
    <w:rsid w:val="00D01671"/>
    <w:rsid w:val="00D01B83"/>
    <w:rsid w:val="00D02C79"/>
    <w:rsid w:val="00D03660"/>
    <w:rsid w:val="00D042F4"/>
    <w:rsid w:val="00D1489A"/>
    <w:rsid w:val="00D15356"/>
    <w:rsid w:val="00D16571"/>
    <w:rsid w:val="00D21ECB"/>
    <w:rsid w:val="00D23F3F"/>
    <w:rsid w:val="00D2550B"/>
    <w:rsid w:val="00D25B13"/>
    <w:rsid w:val="00D2737A"/>
    <w:rsid w:val="00D30163"/>
    <w:rsid w:val="00D31D77"/>
    <w:rsid w:val="00D33561"/>
    <w:rsid w:val="00D346AF"/>
    <w:rsid w:val="00D37587"/>
    <w:rsid w:val="00D40967"/>
    <w:rsid w:val="00D4162F"/>
    <w:rsid w:val="00D41BD8"/>
    <w:rsid w:val="00D41C66"/>
    <w:rsid w:val="00D41DE6"/>
    <w:rsid w:val="00D41E31"/>
    <w:rsid w:val="00D451D5"/>
    <w:rsid w:val="00D45B40"/>
    <w:rsid w:val="00D45D56"/>
    <w:rsid w:val="00D50B65"/>
    <w:rsid w:val="00D60FD7"/>
    <w:rsid w:val="00D620D1"/>
    <w:rsid w:val="00D64EB7"/>
    <w:rsid w:val="00D65241"/>
    <w:rsid w:val="00D70905"/>
    <w:rsid w:val="00D71744"/>
    <w:rsid w:val="00D71DF8"/>
    <w:rsid w:val="00D83853"/>
    <w:rsid w:val="00D83A17"/>
    <w:rsid w:val="00D83CE2"/>
    <w:rsid w:val="00D84BA5"/>
    <w:rsid w:val="00D851B8"/>
    <w:rsid w:val="00D8586C"/>
    <w:rsid w:val="00D90174"/>
    <w:rsid w:val="00D91185"/>
    <w:rsid w:val="00D94256"/>
    <w:rsid w:val="00D94436"/>
    <w:rsid w:val="00D94DCB"/>
    <w:rsid w:val="00D968AA"/>
    <w:rsid w:val="00D96FF1"/>
    <w:rsid w:val="00DA036A"/>
    <w:rsid w:val="00DA13F8"/>
    <w:rsid w:val="00DA1C77"/>
    <w:rsid w:val="00DA404F"/>
    <w:rsid w:val="00DA7359"/>
    <w:rsid w:val="00DB033E"/>
    <w:rsid w:val="00DB06EF"/>
    <w:rsid w:val="00DB093C"/>
    <w:rsid w:val="00DB251E"/>
    <w:rsid w:val="00DB3CBB"/>
    <w:rsid w:val="00DB4B0A"/>
    <w:rsid w:val="00DB4EAD"/>
    <w:rsid w:val="00DB5409"/>
    <w:rsid w:val="00DB5640"/>
    <w:rsid w:val="00DB7EB0"/>
    <w:rsid w:val="00DB7F7A"/>
    <w:rsid w:val="00DC029D"/>
    <w:rsid w:val="00DC2D3F"/>
    <w:rsid w:val="00DC4668"/>
    <w:rsid w:val="00DC5603"/>
    <w:rsid w:val="00DC64BC"/>
    <w:rsid w:val="00DD0F05"/>
    <w:rsid w:val="00DD17CC"/>
    <w:rsid w:val="00DD25A3"/>
    <w:rsid w:val="00DD2ADF"/>
    <w:rsid w:val="00DD4386"/>
    <w:rsid w:val="00DE28B9"/>
    <w:rsid w:val="00DE468E"/>
    <w:rsid w:val="00DE6243"/>
    <w:rsid w:val="00DF09A5"/>
    <w:rsid w:val="00DF1222"/>
    <w:rsid w:val="00DF3C22"/>
    <w:rsid w:val="00DF3CD5"/>
    <w:rsid w:val="00DF5C01"/>
    <w:rsid w:val="00DF742E"/>
    <w:rsid w:val="00E02196"/>
    <w:rsid w:val="00E05273"/>
    <w:rsid w:val="00E05A72"/>
    <w:rsid w:val="00E06208"/>
    <w:rsid w:val="00E075CD"/>
    <w:rsid w:val="00E104BC"/>
    <w:rsid w:val="00E115C9"/>
    <w:rsid w:val="00E116BC"/>
    <w:rsid w:val="00E11E1F"/>
    <w:rsid w:val="00E14059"/>
    <w:rsid w:val="00E1692C"/>
    <w:rsid w:val="00E201FF"/>
    <w:rsid w:val="00E22B5B"/>
    <w:rsid w:val="00E23775"/>
    <w:rsid w:val="00E30D44"/>
    <w:rsid w:val="00E337DC"/>
    <w:rsid w:val="00E33947"/>
    <w:rsid w:val="00E33D52"/>
    <w:rsid w:val="00E37215"/>
    <w:rsid w:val="00E3773A"/>
    <w:rsid w:val="00E4003E"/>
    <w:rsid w:val="00E4213F"/>
    <w:rsid w:val="00E45852"/>
    <w:rsid w:val="00E47E71"/>
    <w:rsid w:val="00E5157F"/>
    <w:rsid w:val="00E52405"/>
    <w:rsid w:val="00E53A0A"/>
    <w:rsid w:val="00E57012"/>
    <w:rsid w:val="00E570F9"/>
    <w:rsid w:val="00E610DB"/>
    <w:rsid w:val="00E61A39"/>
    <w:rsid w:val="00E644CA"/>
    <w:rsid w:val="00E66855"/>
    <w:rsid w:val="00E66EDA"/>
    <w:rsid w:val="00E67172"/>
    <w:rsid w:val="00E67CA9"/>
    <w:rsid w:val="00E718CE"/>
    <w:rsid w:val="00E766B1"/>
    <w:rsid w:val="00E83117"/>
    <w:rsid w:val="00E83B11"/>
    <w:rsid w:val="00E91185"/>
    <w:rsid w:val="00E919A5"/>
    <w:rsid w:val="00E92767"/>
    <w:rsid w:val="00E9799D"/>
    <w:rsid w:val="00EA115A"/>
    <w:rsid w:val="00EA45DD"/>
    <w:rsid w:val="00EA5492"/>
    <w:rsid w:val="00EA7487"/>
    <w:rsid w:val="00EB1B9F"/>
    <w:rsid w:val="00EB2F17"/>
    <w:rsid w:val="00EB3AB3"/>
    <w:rsid w:val="00EB4054"/>
    <w:rsid w:val="00EB4F35"/>
    <w:rsid w:val="00EB524B"/>
    <w:rsid w:val="00EB5B9C"/>
    <w:rsid w:val="00EC0698"/>
    <w:rsid w:val="00EC0782"/>
    <w:rsid w:val="00EC11A8"/>
    <w:rsid w:val="00EC187E"/>
    <w:rsid w:val="00EC496A"/>
    <w:rsid w:val="00EC5E34"/>
    <w:rsid w:val="00EC61BF"/>
    <w:rsid w:val="00ED131D"/>
    <w:rsid w:val="00ED2D66"/>
    <w:rsid w:val="00ED452E"/>
    <w:rsid w:val="00ED5CFF"/>
    <w:rsid w:val="00ED66D1"/>
    <w:rsid w:val="00ED7869"/>
    <w:rsid w:val="00EE0DAE"/>
    <w:rsid w:val="00EE12B7"/>
    <w:rsid w:val="00EE19DF"/>
    <w:rsid w:val="00EE31F1"/>
    <w:rsid w:val="00EE5389"/>
    <w:rsid w:val="00EE7E2E"/>
    <w:rsid w:val="00EF15A3"/>
    <w:rsid w:val="00EF1E84"/>
    <w:rsid w:val="00EF2AFA"/>
    <w:rsid w:val="00EF5138"/>
    <w:rsid w:val="00EF52E6"/>
    <w:rsid w:val="00EF7934"/>
    <w:rsid w:val="00F0020F"/>
    <w:rsid w:val="00F02750"/>
    <w:rsid w:val="00F03F17"/>
    <w:rsid w:val="00F06572"/>
    <w:rsid w:val="00F1049C"/>
    <w:rsid w:val="00F10DDB"/>
    <w:rsid w:val="00F134D5"/>
    <w:rsid w:val="00F13BAE"/>
    <w:rsid w:val="00F146BC"/>
    <w:rsid w:val="00F14B78"/>
    <w:rsid w:val="00F20913"/>
    <w:rsid w:val="00F219BE"/>
    <w:rsid w:val="00F222C8"/>
    <w:rsid w:val="00F22380"/>
    <w:rsid w:val="00F30837"/>
    <w:rsid w:val="00F30C05"/>
    <w:rsid w:val="00F313CC"/>
    <w:rsid w:val="00F32217"/>
    <w:rsid w:val="00F32E21"/>
    <w:rsid w:val="00F368B3"/>
    <w:rsid w:val="00F4165C"/>
    <w:rsid w:val="00F422F8"/>
    <w:rsid w:val="00F424AC"/>
    <w:rsid w:val="00F43119"/>
    <w:rsid w:val="00F522B8"/>
    <w:rsid w:val="00F53276"/>
    <w:rsid w:val="00F56E1A"/>
    <w:rsid w:val="00F6163B"/>
    <w:rsid w:val="00F61933"/>
    <w:rsid w:val="00F630C3"/>
    <w:rsid w:val="00F6633E"/>
    <w:rsid w:val="00F67C36"/>
    <w:rsid w:val="00F704EA"/>
    <w:rsid w:val="00F7162E"/>
    <w:rsid w:val="00F7554E"/>
    <w:rsid w:val="00F776A2"/>
    <w:rsid w:val="00F8202C"/>
    <w:rsid w:val="00F841F4"/>
    <w:rsid w:val="00F84717"/>
    <w:rsid w:val="00F84E25"/>
    <w:rsid w:val="00F86506"/>
    <w:rsid w:val="00F878A9"/>
    <w:rsid w:val="00F87EE6"/>
    <w:rsid w:val="00F9002A"/>
    <w:rsid w:val="00F92016"/>
    <w:rsid w:val="00F92683"/>
    <w:rsid w:val="00F92E31"/>
    <w:rsid w:val="00F9335F"/>
    <w:rsid w:val="00FA2537"/>
    <w:rsid w:val="00FA4A25"/>
    <w:rsid w:val="00FA4D00"/>
    <w:rsid w:val="00FA5AAC"/>
    <w:rsid w:val="00FA7FFB"/>
    <w:rsid w:val="00FB0ABF"/>
    <w:rsid w:val="00FB1338"/>
    <w:rsid w:val="00FB1473"/>
    <w:rsid w:val="00FB151F"/>
    <w:rsid w:val="00FB16C7"/>
    <w:rsid w:val="00FB20BD"/>
    <w:rsid w:val="00FB24C0"/>
    <w:rsid w:val="00FB440C"/>
    <w:rsid w:val="00FB6DAD"/>
    <w:rsid w:val="00FB7E23"/>
    <w:rsid w:val="00FC640E"/>
    <w:rsid w:val="00FD11CF"/>
    <w:rsid w:val="00FD2660"/>
    <w:rsid w:val="00FD4EA2"/>
    <w:rsid w:val="00FE3086"/>
    <w:rsid w:val="00FE4228"/>
    <w:rsid w:val="00FE4625"/>
    <w:rsid w:val="00FE5476"/>
    <w:rsid w:val="00FE5D0A"/>
    <w:rsid w:val="00FF0C07"/>
    <w:rsid w:val="00FF3E36"/>
    <w:rsid w:val="00FF6342"/>
    <w:rsid w:val="00FF6746"/>
    <w:rsid w:val="00FF736B"/>
    <w:rsid w:val="00FF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F1"/>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846B6C"/>
    <w:pPr>
      <w:keepNext/>
      <w:widowControl w:val="0"/>
      <w:numPr>
        <w:numId w:val="2"/>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846B6C"/>
    <w:pPr>
      <w:keepNext/>
      <w:widowControl w:val="0"/>
      <w:numPr>
        <w:ilvl w:val="1"/>
        <w:numId w:val="2"/>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846B6C"/>
    <w:pPr>
      <w:keepNext/>
      <w:widowControl w:val="0"/>
      <w:numPr>
        <w:ilvl w:val="2"/>
        <w:numId w:val="2"/>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846B6C"/>
    <w:pPr>
      <w:keepNext/>
      <w:widowControl w:val="0"/>
      <w:numPr>
        <w:ilvl w:val="3"/>
        <w:numId w:val="2"/>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846B6C"/>
    <w:pPr>
      <w:keepNext/>
      <w:widowControl w:val="0"/>
      <w:numPr>
        <w:ilvl w:val="4"/>
        <w:numId w:val="2"/>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ParaNum"/>
    <w:link w:val="Heading6Char3"/>
    <w:qFormat/>
    <w:rsid w:val="00846B6C"/>
    <w:pPr>
      <w:widowControl w:val="0"/>
      <w:numPr>
        <w:ilvl w:val="5"/>
        <w:numId w:val="2"/>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846B6C"/>
    <w:pPr>
      <w:widowControl w:val="0"/>
      <w:numPr>
        <w:ilvl w:val="6"/>
        <w:numId w:val="2"/>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846B6C"/>
    <w:pPr>
      <w:widowControl w:val="0"/>
      <w:numPr>
        <w:ilvl w:val="7"/>
        <w:numId w:val="2"/>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846B6C"/>
    <w:pPr>
      <w:widowControl w:val="0"/>
      <w:numPr>
        <w:ilvl w:val="8"/>
        <w:numId w:val="2"/>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846B6C"/>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846B6C"/>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846B6C"/>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846B6C"/>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846B6C"/>
    <w:rPr>
      <w:rFonts w:ascii="Times New Roman" w:eastAsia="Times New Roman" w:hAnsi="Times New Roman" w:cs="Times New Roman"/>
      <w:b/>
      <w:snapToGrid w:val="0"/>
      <w:kern w:val="28"/>
      <w:szCs w:val="20"/>
    </w:rPr>
  </w:style>
  <w:style w:type="character" w:customStyle="1" w:styleId="Heading6Char">
    <w:name w:val="Heading 6 Char"/>
    <w:basedOn w:val="DefaultParagraphFont"/>
    <w:uiPriority w:val="9"/>
    <w:semiHidden/>
    <w:rsid w:val="00846B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846B6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6B6C"/>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846B6C"/>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6B6C"/>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846B6C"/>
    <w:rPr>
      <w:rFonts w:ascii="Times New Roman" w:eastAsia="Times New Roman" w:hAnsi="Times New Roman" w:cs="Times New Roman"/>
      <w:snapToGrid w:val="0"/>
      <w:kern w:val="28"/>
      <w:szCs w:val="20"/>
    </w:rPr>
  </w:style>
  <w:style w:type="character" w:customStyle="1" w:styleId="Heading6Char3">
    <w:name w:val="Heading 6 Char3"/>
    <w:aliases w:val="Heading 6 Char2 Char,Heading 6 Char1 Char Char,Heading 6 Char Char Char Char,Heading 6 Char Char1 Char,Heading 6 Char1 Char1,Heading 6 Char Char Char1,h6 Char"/>
    <w:link w:val="Heading6"/>
    <w:locked/>
    <w:rsid w:val="00846B6C"/>
    <w:rPr>
      <w:rFonts w:ascii="Times New Roman" w:eastAsia="Times New Roman" w:hAnsi="Times New Roman" w:cs="Times New Roman"/>
      <w:b/>
      <w:snapToGrid w:val="0"/>
      <w:kern w:val="28"/>
      <w:szCs w:val="20"/>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uiPriority w:val="99"/>
    <w:rsid w:val="00846B6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46B6C"/>
    <w:rPr>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846B6C"/>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Style 34,Style 9,Footnote Reference1"/>
    <w:uiPriority w:val="99"/>
    <w:rsid w:val="00846B6C"/>
    <w:rPr>
      <w:rFonts w:ascii="Times New Roman" w:hAnsi="Times New Roman"/>
      <w:dstrike w:val="0"/>
      <w:color w:val="auto"/>
      <w:sz w:val="20"/>
      <w:vertAlign w:val="superscript"/>
    </w:rPr>
  </w:style>
  <w:style w:type="paragraph" w:styleId="NormalWeb">
    <w:name w:val="Normal (Web)"/>
    <w:basedOn w:val="Normal"/>
    <w:uiPriority w:val="99"/>
    <w:unhideWhenUsed/>
    <w:rsid w:val="0012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146"/>
    <w:rPr>
      <w:color w:val="0000FF"/>
      <w:u w:val="single"/>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03153E"/>
  </w:style>
  <w:style w:type="character" w:styleId="Emphasis">
    <w:name w:val="Emphasis"/>
    <w:qFormat/>
    <w:rsid w:val="0003153E"/>
    <w:rPr>
      <w:rFonts w:cs="Times New Roman"/>
      <w:i/>
    </w:rPr>
  </w:style>
  <w:style w:type="paragraph" w:styleId="CommentText">
    <w:name w:val="annotation text"/>
    <w:basedOn w:val="Normal"/>
    <w:link w:val="CommentTextChar1"/>
    <w:uiPriority w:val="99"/>
    <w:rsid w:val="0003153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uiPriority w:val="99"/>
    <w:semiHidden/>
    <w:rsid w:val="0003153E"/>
    <w:rPr>
      <w:sz w:val="20"/>
      <w:szCs w:val="20"/>
    </w:rPr>
  </w:style>
  <w:style w:type="character" w:customStyle="1" w:styleId="CommentTextChar1">
    <w:name w:val="Comment Text Char1"/>
    <w:link w:val="CommentText"/>
    <w:uiPriority w:val="99"/>
    <w:locked/>
    <w:rsid w:val="0003153E"/>
    <w:rPr>
      <w:rFonts w:ascii="Times New Roman" w:eastAsia="Times New Roman" w:hAnsi="Times New Roman" w:cs="Times New Roman"/>
      <w:snapToGrid w:val="0"/>
      <w:kern w:val="28"/>
      <w:sz w:val="20"/>
      <w:szCs w:val="20"/>
    </w:rPr>
  </w:style>
  <w:style w:type="character" w:customStyle="1" w:styleId="apple-converted-space">
    <w:name w:val="apple-converted-space"/>
    <w:basedOn w:val="DefaultParagraphFont"/>
    <w:rsid w:val="0003153E"/>
  </w:style>
  <w:style w:type="paragraph" w:styleId="ListParagraph">
    <w:name w:val="List Paragraph"/>
    <w:basedOn w:val="Normal"/>
    <w:uiPriority w:val="34"/>
    <w:qFormat/>
    <w:rsid w:val="003C0398"/>
    <w:pPr>
      <w:spacing w:after="200" w:line="276" w:lineRule="auto"/>
      <w:ind w:left="720"/>
      <w:contextualSpacing/>
    </w:pPr>
  </w:style>
  <w:style w:type="character" w:styleId="CommentReference">
    <w:name w:val="annotation reference"/>
    <w:basedOn w:val="DefaultParagraphFont"/>
    <w:uiPriority w:val="99"/>
    <w:semiHidden/>
    <w:unhideWhenUsed/>
    <w:rsid w:val="003C0398"/>
    <w:rPr>
      <w:sz w:val="16"/>
      <w:szCs w:val="16"/>
    </w:rPr>
  </w:style>
  <w:style w:type="paragraph" w:styleId="BalloonText">
    <w:name w:val="Balloon Text"/>
    <w:basedOn w:val="Normal"/>
    <w:link w:val="BalloonTextChar"/>
    <w:uiPriority w:val="99"/>
    <w:semiHidden/>
    <w:unhideWhenUsed/>
    <w:rsid w:val="003C0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F99"/>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1"/>
    <w:link w:val="CommentSubject"/>
    <w:uiPriority w:val="99"/>
    <w:semiHidden/>
    <w:rsid w:val="002D3F99"/>
    <w:rPr>
      <w:rFonts w:ascii="Times New Roman" w:eastAsia="Times New Roman" w:hAnsi="Times New Roman" w:cs="Times New Roman"/>
      <w:b/>
      <w:bCs/>
      <w:snapToGrid/>
      <w:kern w:val="28"/>
      <w:sz w:val="20"/>
      <w:szCs w:val="20"/>
    </w:rPr>
  </w:style>
  <w:style w:type="paragraph" w:styleId="Header">
    <w:name w:val="header"/>
    <w:basedOn w:val="Normal"/>
    <w:link w:val="HeaderChar"/>
    <w:uiPriority w:val="99"/>
    <w:unhideWhenUsed/>
    <w:rsid w:val="004E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7C"/>
  </w:style>
  <w:style w:type="paragraph" w:styleId="Footer">
    <w:name w:val="footer"/>
    <w:basedOn w:val="Normal"/>
    <w:link w:val="FooterChar"/>
    <w:uiPriority w:val="99"/>
    <w:unhideWhenUsed/>
    <w:rsid w:val="004E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7C"/>
  </w:style>
  <w:style w:type="paragraph" w:styleId="PlainText">
    <w:name w:val="Plain Text"/>
    <w:basedOn w:val="Normal"/>
    <w:link w:val="PlainTextChar"/>
    <w:uiPriority w:val="99"/>
    <w:unhideWhenUsed/>
    <w:rsid w:val="007D78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84B"/>
    <w:rPr>
      <w:rFonts w:ascii="Calibri" w:hAnsi="Calibri"/>
      <w:szCs w:val="21"/>
    </w:rPr>
  </w:style>
  <w:style w:type="character" w:customStyle="1" w:styleId="date-display-single">
    <w:name w:val="date-display-single"/>
    <w:basedOn w:val="DefaultParagraphFont"/>
    <w:rsid w:val="00FB440C"/>
  </w:style>
  <w:style w:type="character" w:customStyle="1" w:styleId="field-content">
    <w:name w:val="field-content"/>
    <w:basedOn w:val="DefaultParagraphFont"/>
    <w:rsid w:val="00FB440C"/>
  </w:style>
  <w:style w:type="character" w:styleId="FollowedHyperlink">
    <w:name w:val="FollowedHyperlink"/>
    <w:basedOn w:val="DefaultParagraphFont"/>
    <w:uiPriority w:val="99"/>
    <w:semiHidden/>
    <w:unhideWhenUsed/>
    <w:rsid w:val="00F32E21"/>
    <w:rPr>
      <w:color w:val="954F72" w:themeColor="followedHyperlink"/>
      <w:u w:val="single"/>
    </w:rPr>
  </w:style>
  <w:style w:type="paragraph" w:styleId="Revision">
    <w:name w:val="Revision"/>
    <w:hidden/>
    <w:uiPriority w:val="99"/>
    <w:semiHidden/>
    <w:rsid w:val="006E61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F1"/>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846B6C"/>
    <w:pPr>
      <w:keepNext/>
      <w:widowControl w:val="0"/>
      <w:numPr>
        <w:numId w:val="2"/>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846B6C"/>
    <w:pPr>
      <w:keepNext/>
      <w:widowControl w:val="0"/>
      <w:numPr>
        <w:ilvl w:val="1"/>
        <w:numId w:val="2"/>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846B6C"/>
    <w:pPr>
      <w:keepNext/>
      <w:widowControl w:val="0"/>
      <w:numPr>
        <w:ilvl w:val="2"/>
        <w:numId w:val="2"/>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846B6C"/>
    <w:pPr>
      <w:keepNext/>
      <w:widowControl w:val="0"/>
      <w:numPr>
        <w:ilvl w:val="3"/>
        <w:numId w:val="2"/>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846B6C"/>
    <w:pPr>
      <w:keepNext/>
      <w:widowControl w:val="0"/>
      <w:numPr>
        <w:ilvl w:val="4"/>
        <w:numId w:val="2"/>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ParaNum"/>
    <w:link w:val="Heading6Char3"/>
    <w:qFormat/>
    <w:rsid w:val="00846B6C"/>
    <w:pPr>
      <w:widowControl w:val="0"/>
      <w:numPr>
        <w:ilvl w:val="5"/>
        <w:numId w:val="2"/>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846B6C"/>
    <w:pPr>
      <w:widowControl w:val="0"/>
      <w:numPr>
        <w:ilvl w:val="6"/>
        <w:numId w:val="2"/>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846B6C"/>
    <w:pPr>
      <w:widowControl w:val="0"/>
      <w:numPr>
        <w:ilvl w:val="7"/>
        <w:numId w:val="2"/>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846B6C"/>
    <w:pPr>
      <w:widowControl w:val="0"/>
      <w:numPr>
        <w:ilvl w:val="8"/>
        <w:numId w:val="2"/>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846B6C"/>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846B6C"/>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846B6C"/>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846B6C"/>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846B6C"/>
    <w:rPr>
      <w:rFonts w:ascii="Times New Roman" w:eastAsia="Times New Roman" w:hAnsi="Times New Roman" w:cs="Times New Roman"/>
      <w:b/>
      <w:snapToGrid w:val="0"/>
      <w:kern w:val="28"/>
      <w:szCs w:val="20"/>
    </w:rPr>
  </w:style>
  <w:style w:type="character" w:customStyle="1" w:styleId="Heading6Char">
    <w:name w:val="Heading 6 Char"/>
    <w:basedOn w:val="DefaultParagraphFont"/>
    <w:uiPriority w:val="9"/>
    <w:semiHidden/>
    <w:rsid w:val="00846B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846B6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6B6C"/>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846B6C"/>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6B6C"/>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846B6C"/>
    <w:rPr>
      <w:rFonts w:ascii="Times New Roman" w:eastAsia="Times New Roman" w:hAnsi="Times New Roman" w:cs="Times New Roman"/>
      <w:snapToGrid w:val="0"/>
      <w:kern w:val="28"/>
      <w:szCs w:val="20"/>
    </w:rPr>
  </w:style>
  <w:style w:type="character" w:customStyle="1" w:styleId="Heading6Char3">
    <w:name w:val="Heading 6 Char3"/>
    <w:aliases w:val="Heading 6 Char2 Char,Heading 6 Char1 Char Char,Heading 6 Char Char Char Char,Heading 6 Char Char1 Char,Heading 6 Char1 Char1,Heading 6 Char Char Char1,h6 Char"/>
    <w:link w:val="Heading6"/>
    <w:locked/>
    <w:rsid w:val="00846B6C"/>
    <w:rPr>
      <w:rFonts w:ascii="Times New Roman" w:eastAsia="Times New Roman" w:hAnsi="Times New Roman" w:cs="Times New Roman"/>
      <w:b/>
      <w:snapToGrid w:val="0"/>
      <w:kern w:val="28"/>
      <w:szCs w:val="20"/>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uiPriority w:val="99"/>
    <w:rsid w:val="00846B6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46B6C"/>
    <w:rPr>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846B6C"/>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Style 34,Style 9,Footnote Reference1"/>
    <w:uiPriority w:val="99"/>
    <w:rsid w:val="00846B6C"/>
    <w:rPr>
      <w:rFonts w:ascii="Times New Roman" w:hAnsi="Times New Roman"/>
      <w:dstrike w:val="0"/>
      <w:color w:val="auto"/>
      <w:sz w:val="20"/>
      <w:vertAlign w:val="superscript"/>
    </w:rPr>
  </w:style>
  <w:style w:type="paragraph" w:styleId="NormalWeb">
    <w:name w:val="Normal (Web)"/>
    <w:basedOn w:val="Normal"/>
    <w:uiPriority w:val="99"/>
    <w:unhideWhenUsed/>
    <w:rsid w:val="0012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146"/>
    <w:rPr>
      <w:color w:val="0000FF"/>
      <w:u w:val="single"/>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03153E"/>
  </w:style>
  <w:style w:type="character" w:styleId="Emphasis">
    <w:name w:val="Emphasis"/>
    <w:qFormat/>
    <w:rsid w:val="0003153E"/>
    <w:rPr>
      <w:rFonts w:cs="Times New Roman"/>
      <w:i/>
    </w:rPr>
  </w:style>
  <w:style w:type="paragraph" w:styleId="CommentText">
    <w:name w:val="annotation text"/>
    <w:basedOn w:val="Normal"/>
    <w:link w:val="CommentTextChar1"/>
    <w:uiPriority w:val="99"/>
    <w:rsid w:val="0003153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uiPriority w:val="99"/>
    <w:semiHidden/>
    <w:rsid w:val="0003153E"/>
    <w:rPr>
      <w:sz w:val="20"/>
      <w:szCs w:val="20"/>
    </w:rPr>
  </w:style>
  <w:style w:type="character" w:customStyle="1" w:styleId="CommentTextChar1">
    <w:name w:val="Comment Text Char1"/>
    <w:link w:val="CommentText"/>
    <w:uiPriority w:val="99"/>
    <w:locked/>
    <w:rsid w:val="0003153E"/>
    <w:rPr>
      <w:rFonts w:ascii="Times New Roman" w:eastAsia="Times New Roman" w:hAnsi="Times New Roman" w:cs="Times New Roman"/>
      <w:snapToGrid w:val="0"/>
      <w:kern w:val="28"/>
      <w:sz w:val="20"/>
      <w:szCs w:val="20"/>
    </w:rPr>
  </w:style>
  <w:style w:type="character" w:customStyle="1" w:styleId="apple-converted-space">
    <w:name w:val="apple-converted-space"/>
    <w:basedOn w:val="DefaultParagraphFont"/>
    <w:rsid w:val="0003153E"/>
  </w:style>
  <w:style w:type="paragraph" w:styleId="ListParagraph">
    <w:name w:val="List Paragraph"/>
    <w:basedOn w:val="Normal"/>
    <w:uiPriority w:val="34"/>
    <w:qFormat/>
    <w:rsid w:val="003C0398"/>
    <w:pPr>
      <w:spacing w:after="200" w:line="276" w:lineRule="auto"/>
      <w:ind w:left="720"/>
      <w:contextualSpacing/>
    </w:pPr>
  </w:style>
  <w:style w:type="character" w:styleId="CommentReference">
    <w:name w:val="annotation reference"/>
    <w:basedOn w:val="DefaultParagraphFont"/>
    <w:uiPriority w:val="99"/>
    <w:semiHidden/>
    <w:unhideWhenUsed/>
    <w:rsid w:val="003C0398"/>
    <w:rPr>
      <w:sz w:val="16"/>
      <w:szCs w:val="16"/>
    </w:rPr>
  </w:style>
  <w:style w:type="paragraph" w:styleId="BalloonText">
    <w:name w:val="Balloon Text"/>
    <w:basedOn w:val="Normal"/>
    <w:link w:val="BalloonTextChar"/>
    <w:uiPriority w:val="99"/>
    <w:semiHidden/>
    <w:unhideWhenUsed/>
    <w:rsid w:val="003C0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F99"/>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1"/>
    <w:link w:val="CommentSubject"/>
    <w:uiPriority w:val="99"/>
    <w:semiHidden/>
    <w:rsid w:val="002D3F99"/>
    <w:rPr>
      <w:rFonts w:ascii="Times New Roman" w:eastAsia="Times New Roman" w:hAnsi="Times New Roman" w:cs="Times New Roman"/>
      <w:b/>
      <w:bCs/>
      <w:snapToGrid/>
      <w:kern w:val="28"/>
      <w:sz w:val="20"/>
      <w:szCs w:val="20"/>
    </w:rPr>
  </w:style>
  <w:style w:type="paragraph" w:styleId="Header">
    <w:name w:val="header"/>
    <w:basedOn w:val="Normal"/>
    <w:link w:val="HeaderChar"/>
    <w:uiPriority w:val="99"/>
    <w:unhideWhenUsed/>
    <w:rsid w:val="004E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7C"/>
  </w:style>
  <w:style w:type="paragraph" w:styleId="Footer">
    <w:name w:val="footer"/>
    <w:basedOn w:val="Normal"/>
    <w:link w:val="FooterChar"/>
    <w:uiPriority w:val="99"/>
    <w:unhideWhenUsed/>
    <w:rsid w:val="004E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7C"/>
  </w:style>
  <w:style w:type="paragraph" w:styleId="PlainText">
    <w:name w:val="Plain Text"/>
    <w:basedOn w:val="Normal"/>
    <w:link w:val="PlainTextChar"/>
    <w:uiPriority w:val="99"/>
    <w:unhideWhenUsed/>
    <w:rsid w:val="007D78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84B"/>
    <w:rPr>
      <w:rFonts w:ascii="Calibri" w:hAnsi="Calibri"/>
      <w:szCs w:val="21"/>
    </w:rPr>
  </w:style>
  <w:style w:type="character" w:customStyle="1" w:styleId="date-display-single">
    <w:name w:val="date-display-single"/>
    <w:basedOn w:val="DefaultParagraphFont"/>
    <w:rsid w:val="00FB440C"/>
  </w:style>
  <w:style w:type="character" w:customStyle="1" w:styleId="field-content">
    <w:name w:val="field-content"/>
    <w:basedOn w:val="DefaultParagraphFont"/>
    <w:rsid w:val="00FB440C"/>
  </w:style>
  <w:style w:type="character" w:styleId="FollowedHyperlink">
    <w:name w:val="FollowedHyperlink"/>
    <w:basedOn w:val="DefaultParagraphFont"/>
    <w:uiPriority w:val="99"/>
    <w:semiHidden/>
    <w:unhideWhenUsed/>
    <w:rsid w:val="00F32E21"/>
    <w:rPr>
      <w:color w:val="954F72" w:themeColor="followedHyperlink"/>
      <w:u w:val="single"/>
    </w:rPr>
  </w:style>
  <w:style w:type="paragraph" w:styleId="Revision">
    <w:name w:val="Revision"/>
    <w:hidden/>
    <w:uiPriority w:val="99"/>
    <w:semiHidden/>
    <w:rsid w:val="006E6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7437">
      <w:bodyDiv w:val="1"/>
      <w:marLeft w:val="0"/>
      <w:marRight w:val="0"/>
      <w:marTop w:val="0"/>
      <w:marBottom w:val="0"/>
      <w:divBdr>
        <w:top w:val="none" w:sz="0" w:space="0" w:color="auto"/>
        <w:left w:val="none" w:sz="0" w:space="0" w:color="auto"/>
        <w:bottom w:val="none" w:sz="0" w:space="0" w:color="auto"/>
        <w:right w:val="none" w:sz="0" w:space="0" w:color="auto"/>
      </w:divBdr>
    </w:div>
    <w:div w:id="159079945">
      <w:bodyDiv w:val="1"/>
      <w:marLeft w:val="0"/>
      <w:marRight w:val="0"/>
      <w:marTop w:val="0"/>
      <w:marBottom w:val="0"/>
      <w:divBdr>
        <w:top w:val="none" w:sz="0" w:space="0" w:color="auto"/>
        <w:left w:val="none" w:sz="0" w:space="0" w:color="auto"/>
        <w:bottom w:val="none" w:sz="0" w:space="0" w:color="auto"/>
        <w:right w:val="none" w:sz="0" w:space="0" w:color="auto"/>
      </w:divBdr>
    </w:div>
    <w:div w:id="349141339">
      <w:bodyDiv w:val="1"/>
      <w:marLeft w:val="0"/>
      <w:marRight w:val="0"/>
      <w:marTop w:val="0"/>
      <w:marBottom w:val="0"/>
      <w:divBdr>
        <w:top w:val="none" w:sz="0" w:space="0" w:color="auto"/>
        <w:left w:val="none" w:sz="0" w:space="0" w:color="auto"/>
        <w:bottom w:val="none" w:sz="0" w:space="0" w:color="auto"/>
        <w:right w:val="none" w:sz="0" w:space="0" w:color="auto"/>
      </w:divBdr>
    </w:div>
    <w:div w:id="638191836">
      <w:bodyDiv w:val="1"/>
      <w:marLeft w:val="0"/>
      <w:marRight w:val="0"/>
      <w:marTop w:val="0"/>
      <w:marBottom w:val="0"/>
      <w:divBdr>
        <w:top w:val="none" w:sz="0" w:space="0" w:color="auto"/>
        <w:left w:val="none" w:sz="0" w:space="0" w:color="auto"/>
        <w:bottom w:val="none" w:sz="0" w:space="0" w:color="auto"/>
        <w:right w:val="none" w:sz="0" w:space="0" w:color="auto"/>
      </w:divBdr>
    </w:div>
    <w:div w:id="661157876">
      <w:bodyDiv w:val="1"/>
      <w:marLeft w:val="0"/>
      <w:marRight w:val="0"/>
      <w:marTop w:val="0"/>
      <w:marBottom w:val="0"/>
      <w:divBdr>
        <w:top w:val="none" w:sz="0" w:space="0" w:color="auto"/>
        <w:left w:val="none" w:sz="0" w:space="0" w:color="auto"/>
        <w:bottom w:val="none" w:sz="0" w:space="0" w:color="auto"/>
        <w:right w:val="none" w:sz="0" w:space="0" w:color="auto"/>
      </w:divBdr>
      <w:divsChild>
        <w:div w:id="1764953333">
          <w:marLeft w:val="0"/>
          <w:marRight w:val="0"/>
          <w:marTop w:val="0"/>
          <w:marBottom w:val="0"/>
          <w:divBdr>
            <w:top w:val="none" w:sz="0" w:space="0" w:color="auto"/>
            <w:left w:val="none" w:sz="0" w:space="0" w:color="auto"/>
            <w:bottom w:val="none" w:sz="0" w:space="0" w:color="auto"/>
            <w:right w:val="none" w:sz="0" w:space="0" w:color="auto"/>
          </w:divBdr>
        </w:div>
        <w:div w:id="512232347">
          <w:marLeft w:val="0"/>
          <w:marRight w:val="0"/>
          <w:marTop w:val="0"/>
          <w:marBottom w:val="0"/>
          <w:divBdr>
            <w:top w:val="none" w:sz="0" w:space="0" w:color="auto"/>
            <w:left w:val="none" w:sz="0" w:space="0" w:color="auto"/>
            <w:bottom w:val="none" w:sz="0" w:space="0" w:color="auto"/>
            <w:right w:val="none" w:sz="0" w:space="0" w:color="auto"/>
          </w:divBdr>
        </w:div>
        <w:div w:id="1007906258">
          <w:marLeft w:val="0"/>
          <w:marRight w:val="0"/>
          <w:marTop w:val="0"/>
          <w:marBottom w:val="0"/>
          <w:divBdr>
            <w:top w:val="none" w:sz="0" w:space="0" w:color="auto"/>
            <w:left w:val="none" w:sz="0" w:space="0" w:color="auto"/>
            <w:bottom w:val="none" w:sz="0" w:space="0" w:color="auto"/>
            <w:right w:val="none" w:sz="0" w:space="0" w:color="auto"/>
          </w:divBdr>
        </w:div>
        <w:div w:id="944733206">
          <w:marLeft w:val="0"/>
          <w:marRight w:val="0"/>
          <w:marTop w:val="0"/>
          <w:marBottom w:val="0"/>
          <w:divBdr>
            <w:top w:val="none" w:sz="0" w:space="0" w:color="auto"/>
            <w:left w:val="none" w:sz="0" w:space="0" w:color="auto"/>
            <w:bottom w:val="none" w:sz="0" w:space="0" w:color="auto"/>
            <w:right w:val="none" w:sz="0" w:space="0" w:color="auto"/>
          </w:divBdr>
        </w:div>
        <w:div w:id="361052461">
          <w:marLeft w:val="0"/>
          <w:marRight w:val="0"/>
          <w:marTop w:val="0"/>
          <w:marBottom w:val="0"/>
          <w:divBdr>
            <w:top w:val="none" w:sz="0" w:space="0" w:color="auto"/>
            <w:left w:val="none" w:sz="0" w:space="0" w:color="auto"/>
            <w:bottom w:val="none" w:sz="0" w:space="0" w:color="auto"/>
            <w:right w:val="none" w:sz="0" w:space="0" w:color="auto"/>
          </w:divBdr>
        </w:div>
        <w:div w:id="523131429">
          <w:marLeft w:val="0"/>
          <w:marRight w:val="0"/>
          <w:marTop w:val="0"/>
          <w:marBottom w:val="0"/>
          <w:divBdr>
            <w:top w:val="none" w:sz="0" w:space="0" w:color="auto"/>
            <w:left w:val="none" w:sz="0" w:space="0" w:color="auto"/>
            <w:bottom w:val="none" w:sz="0" w:space="0" w:color="auto"/>
            <w:right w:val="none" w:sz="0" w:space="0" w:color="auto"/>
          </w:divBdr>
        </w:div>
        <w:div w:id="1684086635">
          <w:marLeft w:val="0"/>
          <w:marRight w:val="0"/>
          <w:marTop w:val="0"/>
          <w:marBottom w:val="0"/>
          <w:divBdr>
            <w:top w:val="none" w:sz="0" w:space="0" w:color="auto"/>
            <w:left w:val="none" w:sz="0" w:space="0" w:color="auto"/>
            <w:bottom w:val="none" w:sz="0" w:space="0" w:color="auto"/>
            <w:right w:val="none" w:sz="0" w:space="0" w:color="auto"/>
          </w:divBdr>
        </w:div>
        <w:div w:id="1741908191">
          <w:marLeft w:val="0"/>
          <w:marRight w:val="0"/>
          <w:marTop w:val="0"/>
          <w:marBottom w:val="0"/>
          <w:divBdr>
            <w:top w:val="none" w:sz="0" w:space="0" w:color="auto"/>
            <w:left w:val="none" w:sz="0" w:space="0" w:color="auto"/>
            <w:bottom w:val="none" w:sz="0" w:space="0" w:color="auto"/>
            <w:right w:val="none" w:sz="0" w:space="0" w:color="auto"/>
          </w:divBdr>
        </w:div>
        <w:div w:id="1287741356">
          <w:marLeft w:val="0"/>
          <w:marRight w:val="0"/>
          <w:marTop w:val="0"/>
          <w:marBottom w:val="0"/>
          <w:divBdr>
            <w:top w:val="none" w:sz="0" w:space="0" w:color="auto"/>
            <w:left w:val="none" w:sz="0" w:space="0" w:color="auto"/>
            <w:bottom w:val="none" w:sz="0" w:space="0" w:color="auto"/>
            <w:right w:val="none" w:sz="0" w:space="0" w:color="auto"/>
          </w:divBdr>
        </w:div>
        <w:div w:id="1669939151">
          <w:marLeft w:val="0"/>
          <w:marRight w:val="0"/>
          <w:marTop w:val="0"/>
          <w:marBottom w:val="0"/>
          <w:divBdr>
            <w:top w:val="none" w:sz="0" w:space="0" w:color="auto"/>
            <w:left w:val="none" w:sz="0" w:space="0" w:color="auto"/>
            <w:bottom w:val="none" w:sz="0" w:space="0" w:color="auto"/>
            <w:right w:val="none" w:sz="0" w:space="0" w:color="auto"/>
          </w:divBdr>
        </w:div>
        <w:div w:id="301348001">
          <w:marLeft w:val="0"/>
          <w:marRight w:val="0"/>
          <w:marTop w:val="0"/>
          <w:marBottom w:val="0"/>
          <w:divBdr>
            <w:top w:val="none" w:sz="0" w:space="0" w:color="auto"/>
            <w:left w:val="none" w:sz="0" w:space="0" w:color="auto"/>
            <w:bottom w:val="none" w:sz="0" w:space="0" w:color="auto"/>
            <w:right w:val="none" w:sz="0" w:space="0" w:color="auto"/>
          </w:divBdr>
        </w:div>
      </w:divsChild>
    </w:div>
    <w:div w:id="917591468">
      <w:bodyDiv w:val="1"/>
      <w:marLeft w:val="0"/>
      <w:marRight w:val="0"/>
      <w:marTop w:val="0"/>
      <w:marBottom w:val="0"/>
      <w:divBdr>
        <w:top w:val="none" w:sz="0" w:space="0" w:color="auto"/>
        <w:left w:val="none" w:sz="0" w:space="0" w:color="auto"/>
        <w:bottom w:val="none" w:sz="0" w:space="0" w:color="auto"/>
        <w:right w:val="none" w:sz="0" w:space="0" w:color="auto"/>
      </w:divBdr>
      <w:divsChild>
        <w:div w:id="310987881">
          <w:marLeft w:val="0"/>
          <w:marRight w:val="0"/>
          <w:marTop w:val="0"/>
          <w:marBottom w:val="0"/>
          <w:divBdr>
            <w:top w:val="none" w:sz="0" w:space="0" w:color="auto"/>
            <w:left w:val="none" w:sz="0" w:space="0" w:color="auto"/>
            <w:bottom w:val="none" w:sz="0" w:space="0" w:color="auto"/>
            <w:right w:val="none" w:sz="0" w:space="0" w:color="auto"/>
          </w:divBdr>
        </w:div>
        <w:div w:id="2108652698">
          <w:marLeft w:val="0"/>
          <w:marRight w:val="0"/>
          <w:marTop w:val="0"/>
          <w:marBottom w:val="0"/>
          <w:divBdr>
            <w:top w:val="none" w:sz="0" w:space="0" w:color="auto"/>
            <w:left w:val="none" w:sz="0" w:space="0" w:color="auto"/>
            <w:bottom w:val="none" w:sz="0" w:space="0" w:color="auto"/>
            <w:right w:val="none" w:sz="0" w:space="0" w:color="auto"/>
          </w:divBdr>
        </w:div>
        <w:div w:id="1139109143">
          <w:marLeft w:val="0"/>
          <w:marRight w:val="0"/>
          <w:marTop w:val="0"/>
          <w:marBottom w:val="0"/>
          <w:divBdr>
            <w:top w:val="none" w:sz="0" w:space="0" w:color="auto"/>
            <w:left w:val="none" w:sz="0" w:space="0" w:color="auto"/>
            <w:bottom w:val="none" w:sz="0" w:space="0" w:color="auto"/>
            <w:right w:val="none" w:sz="0" w:space="0" w:color="auto"/>
          </w:divBdr>
        </w:div>
        <w:div w:id="910122055">
          <w:marLeft w:val="0"/>
          <w:marRight w:val="0"/>
          <w:marTop w:val="0"/>
          <w:marBottom w:val="0"/>
          <w:divBdr>
            <w:top w:val="none" w:sz="0" w:space="0" w:color="auto"/>
            <w:left w:val="none" w:sz="0" w:space="0" w:color="auto"/>
            <w:bottom w:val="none" w:sz="0" w:space="0" w:color="auto"/>
            <w:right w:val="none" w:sz="0" w:space="0" w:color="auto"/>
          </w:divBdr>
        </w:div>
        <w:div w:id="759064805">
          <w:marLeft w:val="0"/>
          <w:marRight w:val="0"/>
          <w:marTop w:val="0"/>
          <w:marBottom w:val="0"/>
          <w:divBdr>
            <w:top w:val="none" w:sz="0" w:space="0" w:color="auto"/>
            <w:left w:val="none" w:sz="0" w:space="0" w:color="auto"/>
            <w:bottom w:val="none" w:sz="0" w:space="0" w:color="auto"/>
            <w:right w:val="none" w:sz="0" w:space="0" w:color="auto"/>
          </w:divBdr>
        </w:div>
        <w:div w:id="923227295">
          <w:marLeft w:val="0"/>
          <w:marRight w:val="0"/>
          <w:marTop w:val="0"/>
          <w:marBottom w:val="0"/>
          <w:divBdr>
            <w:top w:val="none" w:sz="0" w:space="0" w:color="auto"/>
            <w:left w:val="none" w:sz="0" w:space="0" w:color="auto"/>
            <w:bottom w:val="none" w:sz="0" w:space="0" w:color="auto"/>
            <w:right w:val="none" w:sz="0" w:space="0" w:color="auto"/>
          </w:divBdr>
        </w:div>
        <w:div w:id="166409278">
          <w:marLeft w:val="0"/>
          <w:marRight w:val="0"/>
          <w:marTop w:val="0"/>
          <w:marBottom w:val="0"/>
          <w:divBdr>
            <w:top w:val="none" w:sz="0" w:space="0" w:color="auto"/>
            <w:left w:val="none" w:sz="0" w:space="0" w:color="auto"/>
            <w:bottom w:val="none" w:sz="0" w:space="0" w:color="auto"/>
            <w:right w:val="none" w:sz="0" w:space="0" w:color="auto"/>
          </w:divBdr>
        </w:div>
        <w:div w:id="1027750940">
          <w:marLeft w:val="0"/>
          <w:marRight w:val="0"/>
          <w:marTop w:val="0"/>
          <w:marBottom w:val="0"/>
          <w:divBdr>
            <w:top w:val="none" w:sz="0" w:space="0" w:color="auto"/>
            <w:left w:val="none" w:sz="0" w:space="0" w:color="auto"/>
            <w:bottom w:val="none" w:sz="0" w:space="0" w:color="auto"/>
            <w:right w:val="none" w:sz="0" w:space="0" w:color="auto"/>
          </w:divBdr>
        </w:div>
        <w:div w:id="518157044">
          <w:marLeft w:val="0"/>
          <w:marRight w:val="0"/>
          <w:marTop w:val="0"/>
          <w:marBottom w:val="0"/>
          <w:divBdr>
            <w:top w:val="none" w:sz="0" w:space="0" w:color="auto"/>
            <w:left w:val="none" w:sz="0" w:space="0" w:color="auto"/>
            <w:bottom w:val="none" w:sz="0" w:space="0" w:color="auto"/>
            <w:right w:val="none" w:sz="0" w:space="0" w:color="auto"/>
          </w:divBdr>
        </w:div>
        <w:div w:id="930048323">
          <w:marLeft w:val="0"/>
          <w:marRight w:val="0"/>
          <w:marTop w:val="0"/>
          <w:marBottom w:val="0"/>
          <w:divBdr>
            <w:top w:val="none" w:sz="0" w:space="0" w:color="auto"/>
            <w:left w:val="none" w:sz="0" w:space="0" w:color="auto"/>
            <w:bottom w:val="none" w:sz="0" w:space="0" w:color="auto"/>
            <w:right w:val="none" w:sz="0" w:space="0" w:color="auto"/>
          </w:divBdr>
        </w:div>
        <w:div w:id="1338658419">
          <w:marLeft w:val="0"/>
          <w:marRight w:val="0"/>
          <w:marTop w:val="0"/>
          <w:marBottom w:val="0"/>
          <w:divBdr>
            <w:top w:val="none" w:sz="0" w:space="0" w:color="auto"/>
            <w:left w:val="none" w:sz="0" w:space="0" w:color="auto"/>
            <w:bottom w:val="none" w:sz="0" w:space="0" w:color="auto"/>
            <w:right w:val="none" w:sz="0" w:space="0" w:color="auto"/>
          </w:divBdr>
        </w:div>
      </w:divsChild>
    </w:div>
    <w:div w:id="1114446201">
      <w:bodyDiv w:val="1"/>
      <w:marLeft w:val="0"/>
      <w:marRight w:val="0"/>
      <w:marTop w:val="0"/>
      <w:marBottom w:val="0"/>
      <w:divBdr>
        <w:top w:val="none" w:sz="0" w:space="0" w:color="auto"/>
        <w:left w:val="none" w:sz="0" w:space="0" w:color="auto"/>
        <w:bottom w:val="none" w:sz="0" w:space="0" w:color="auto"/>
        <w:right w:val="none" w:sz="0" w:space="0" w:color="auto"/>
      </w:divBdr>
    </w:div>
    <w:div w:id="1585842195">
      <w:bodyDiv w:val="1"/>
      <w:marLeft w:val="0"/>
      <w:marRight w:val="0"/>
      <w:marTop w:val="0"/>
      <w:marBottom w:val="0"/>
      <w:divBdr>
        <w:top w:val="none" w:sz="0" w:space="0" w:color="auto"/>
        <w:left w:val="none" w:sz="0" w:space="0" w:color="auto"/>
        <w:bottom w:val="none" w:sz="0" w:space="0" w:color="auto"/>
        <w:right w:val="none" w:sz="0" w:space="0" w:color="auto"/>
      </w:divBdr>
      <w:divsChild>
        <w:div w:id="111369785">
          <w:marLeft w:val="0"/>
          <w:marRight w:val="0"/>
          <w:marTop w:val="0"/>
          <w:marBottom w:val="0"/>
          <w:divBdr>
            <w:top w:val="none" w:sz="0" w:space="0" w:color="auto"/>
            <w:left w:val="none" w:sz="0" w:space="0" w:color="auto"/>
            <w:bottom w:val="none" w:sz="0" w:space="0" w:color="auto"/>
            <w:right w:val="none" w:sz="0" w:space="0" w:color="auto"/>
          </w:divBdr>
          <w:divsChild>
            <w:div w:id="485321872">
              <w:marLeft w:val="0"/>
              <w:marRight w:val="0"/>
              <w:marTop w:val="0"/>
              <w:marBottom w:val="0"/>
              <w:divBdr>
                <w:top w:val="none" w:sz="0" w:space="0" w:color="auto"/>
                <w:left w:val="none" w:sz="0" w:space="0" w:color="auto"/>
                <w:bottom w:val="none" w:sz="0" w:space="0" w:color="auto"/>
                <w:right w:val="none" w:sz="0" w:space="0" w:color="auto"/>
              </w:divBdr>
              <w:divsChild>
                <w:div w:id="620842387">
                  <w:marLeft w:val="0"/>
                  <w:marRight w:val="0"/>
                  <w:marTop w:val="0"/>
                  <w:marBottom w:val="0"/>
                  <w:divBdr>
                    <w:top w:val="none" w:sz="0" w:space="0" w:color="auto"/>
                    <w:left w:val="none" w:sz="0" w:space="0" w:color="auto"/>
                    <w:bottom w:val="none" w:sz="0" w:space="0" w:color="auto"/>
                    <w:right w:val="none" w:sz="0" w:space="0" w:color="auto"/>
                  </w:divBdr>
                </w:div>
              </w:divsChild>
            </w:div>
            <w:div w:id="17831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69">
      <w:bodyDiv w:val="1"/>
      <w:marLeft w:val="0"/>
      <w:marRight w:val="0"/>
      <w:marTop w:val="0"/>
      <w:marBottom w:val="0"/>
      <w:divBdr>
        <w:top w:val="none" w:sz="0" w:space="0" w:color="auto"/>
        <w:left w:val="none" w:sz="0" w:space="0" w:color="auto"/>
        <w:bottom w:val="none" w:sz="0" w:space="0" w:color="auto"/>
        <w:right w:val="none" w:sz="0" w:space="0" w:color="auto"/>
      </w:divBdr>
    </w:div>
    <w:div w:id="1927423097">
      <w:bodyDiv w:val="1"/>
      <w:marLeft w:val="0"/>
      <w:marRight w:val="0"/>
      <w:marTop w:val="0"/>
      <w:marBottom w:val="0"/>
      <w:divBdr>
        <w:top w:val="none" w:sz="0" w:space="0" w:color="auto"/>
        <w:left w:val="none" w:sz="0" w:space="0" w:color="auto"/>
        <w:bottom w:val="none" w:sz="0" w:space="0" w:color="auto"/>
        <w:right w:val="none" w:sz="0" w:space="0" w:color="auto"/>
      </w:divBdr>
      <w:divsChild>
        <w:div w:id="1322810150">
          <w:marLeft w:val="0"/>
          <w:marRight w:val="0"/>
          <w:marTop w:val="0"/>
          <w:marBottom w:val="0"/>
          <w:divBdr>
            <w:top w:val="none" w:sz="0" w:space="0" w:color="auto"/>
            <w:left w:val="none" w:sz="0" w:space="0" w:color="auto"/>
            <w:bottom w:val="none" w:sz="0" w:space="0" w:color="auto"/>
            <w:right w:val="none" w:sz="0" w:space="0" w:color="auto"/>
          </w:divBdr>
          <w:divsChild>
            <w:div w:id="419065048">
              <w:marLeft w:val="0"/>
              <w:marRight w:val="0"/>
              <w:marTop w:val="0"/>
              <w:marBottom w:val="0"/>
              <w:divBdr>
                <w:top w:val="none" w:sz="0" w:space="0" w:color="auto"/>
                <w:left w:val="none" w:sz="0" w:space="0" w:color="auto"/>
                <w:bottom w:val="none" w:sz="0" w:space="0" w:color="auto"/>
                <w:right w:val="none" w:sz="0" w:space="0" w:color="auto"/>
              </w:divBdr>
              <w:divsChild>
                <w:div w:id="1005520673">
                  <w:marLeft w:val="0"/>
                  <w:marRight w:val="0"/>
                  <w:marTop w:val="0"/>
                  <w:marBottom w:val="0"/>
                  <w:divBdr>
                    <w:top w:val="none" w:sz="0" w:space="0" w:color="auto"/>
                    <w:left w:val="none" w:sz="0" w:space="0" w:color="auto"/>
                    <w:bottom w:val="none" w:sz="0" w:space="0" w:color="auto"/>
                    <w:right w:val="none" w:sz="0" w:space="0" w:color="auto"/>
                  </w:divBdr>
                </w:div>
                <w:div w:id="1111630726">
                  <w:marLeft w:val="0"/>
                  <w:marRight w:val="0"/>
                  <w:marTop w:val="0"/>
                  <w:marBottom w:val="0"/>
                  <w:divBdr>
                    <w:top w:val="none" w:sz="0" w:space="0" w:color="auto"/>
                    <w:left w:val="none" w:sz="0" w:space="0" w:color="auto"/>
                    <w:bottom w:val="none" w:sz="0" w:space="0" w:color="auto"/>
                    <w:right w:val="none" w:sz="0" w:space="0" w:color="auto"/>
                  </w:divBdr>
                </w:div>
                <w:div w:id="7732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1663">
          <w:marLeft w:val="0"/>
          <w:marRight w:val="0"/>
          <w:marTop w:val="0"/>
          <w:marBottom w:val="0"/>
          <w:divBdr>
            <w:top w:val="none" w:sz="0" w:space="0" w:color="auto"/>
            <w:left w:val="none" w:sz="0" w:space="0" w:color="auto"/>
            <w:bottom w:val="none" w:sz="0" w:space="0" w:color="auto"/>
            <w:right w:val="none" w:sz="0" w:space="0" w:color="auto"/>
          </w:divBdr>
          <w:divsChild>
            <w:div w:id="2120441438">
              <w:marLeft w:val="0"/>
              <w:marRight w:val="0"/>
              <w:marTop w:val="0"/>
              <w:marBottom w:val="0"/>
              <w:divBdr>
                <w:top w:val="none" w:sz="0" w:space="0" w:color="auto"/>
                <w:left w:val="none" w:sz="0" w:space="0" w:color="auto"/>
                <w:bottom w:val="none" w:sz="0" w:space="0" w:color="auto"/>
                <w:right w:val="none" w:sz="0" w:space="0" w:color="auto"/>
              </w:divBdr>
              <w:divsChild>
                <w:div w:id="1122578762">
                  <w:marLeft w:val="0"/>
                  <w:marRight w:val="0"/>
                  <w:marTop w:val="0"/>
                  <w:marBottom w:val="0"/>
                  <w:divBdr>
                    <w:top w:val="none" w:sz="0" w:space="0" w:color="auto"/>
                    <w:left w:val="none" w:sz="0" w:space="0" w:color="auto"/>
                    <w:bottom w:val="none" w:sz="0" w:space="0" w:color="auto"/>
                    <w:right w:val="none" w:sz="0" w:space="0" w:color="auto"/>
                  </w:divBdr>
                  <w:divsChild>
                    <w:div w:id="1629046217">
                      <w:marLeft w:val="0"/>
                      <w:marRight w:val="0"/>
                      <w:marTop w:val="0"/>
                      <w:marBottom w:val="0"/>
                      <w:divBdr>
                        <w:top w:val="none" w:sz="0" w:space="0" w:color="auto"/>
                        <w:left w:val="none" w:sz="0" w:space="0" w:color="auto"/>
                        <w:bottom w:val="none" w:sz="0" w:space="0" w:color="auto"/>
                        <w:right w:val="none" w:sz="0" w:space="0" w:color="auto"/>
                      </w:divBdr>
                      <w:divsChild>
                        <w:div w:id="1946693797">
                          <w:marLeft w:val="0"/>
                          <w:marRight w:val="0"/>
                          <w:marTop w:val="0"/>
                          <w:marBottom w:val="0"/>
                          <w:divBdr>
                            <w:top w:val="none" w:sz="0" w:space="0" w:color="auto"/>
                            <w:left w:val="none" w:sz="0" w:space="0" w:color="auto"/>
                            <w:bottom w:val="none" w:sz="0" w:space="0" w:color="auto"/>
                            <w:right w:val="none" w:sz="0" w:space="0" w:color="auto"/>
                          </w:divBdr>
                          <w:divsChild>
                            <w:div w:id="415906469">
                              <w:marLeft w:val="0"/>
                              <w:marRight w:val="0"/>
                              <w:marTop w:val="0"/>
                              <w:marBottom w:val="0"/>
                              <w:divBdr>
                                <w:top w:val="none" w:sz="0" w:space="0" w:color="auto"/>
                                <w:left w:val="none" w:sz="0" w:space="0" w:color="auto"/>
                                <w:bottom w:val="none" w:sz="0" w:space="0" w:color="auto"/>
                                <w:right w:val="none" w:sz="0" w:space="0" w:color="auto"/>
                              </w:divBdr>
                            </w:div>
                          </w:divsChild>
                        </w:div>
                        <w:div w:id="982075887">
                          <w:marLeft w:val="0"/>
                          <w:marRight w:val="0"/>
                          <w:marTop w:val="0"/>
                          <w:marBottom w:val="0"/>
                          <w:divBdr>
                            <w:top w:val="none" w:sz="0" w:space="0" w:color="auto"/>
                            <w:left w:val="none" w:sz="0" w:space="0" w:color="auto"/>
                            <w:bottom w:val="none" w:sz="0" w:space="0" w:color="auto"/>
                            <w:right w:val="none" w:sz="0" w:space="0" w:color="auto"/>
                          </w:divBdr>
                          <w:divsChild>
                            <w:div w:id="796921466">
                              <w:marLeft w:val="0"/>
                              <w:marRight w:val="0"/>
                              <w:marTop w:val="0"/>
                              <w:marBottom w:val="0"/>
                              <w:divBdr>
                                <w:top w:val="none" w:sz="0" w:space="0" w:color="auto"/>
                                <w:left w:val="none" w:sz="0" w:space="0" w:color="auto"/>
                                <w:bottom w:val="none" w:sz="0" w:space="0" w:color="auto"/>
                                <w:right w:val="none" w:sz="0" w:space="0" w:color="auto"/>
                              </w:divBdr>
                            </w:div>
                            <w:div w:id="1103722055">
                              <w:marLeft w:val="0"/>
                              <w:marRight w:val="0"/>
                              <w:marTop w:val="0"/>
                              <w:marBottom w:val="0"/>
                              <w:divBdr>
                                <w:top w:val="none" w:sz="0" w:space="0" w:color="auto"/>
                                <w:left w:val="none" w:sz="0" w:space="0" w:color="auto"/>
                                <w:bottom w:val="none" w:sz="0" w:space="0" w:color="auto"/>
                                <w:right w:val="none" w:sz="0" w:space="0" w:color="auto"/>
                              </w:divBdr>
                              <w:divsChild>
                                <w:div w:id="222720370">
                                  <w:marLeft w:val="0"/>
                                  <w:marRight w:val="0"/>
                                  <w:marTop w:val="0"/>
                                  <w:marBottom w:val="0"/>
                                  <w:divBdr>
                                    <w:top w:val="none" w:sz="0" w:space="0" w:color="auto"/>
                                    <w:left w:val="none" w:sz="0" w:space="0" w:color="auto"/>
                                    <w:bottom w:val="none" w:sz="0" w:space="0" w:color="auto"/>
                                    <w:right w:val="none" w:sz="0" w:space="0" w:color="auto"/>
                                  </w:divBdr>
                                  <w:divsChild>
                                    <w:div w:id="15276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191245">
      <w:bodyDiv w:val="1"/>
      <w:marLeft w:val="0"/>
      <w:marRight w:val="0"/>
      <w:marTop w:val="0"/>
      <w:marBottom w:val="0"/>
      <w:divBdr>
        <w:top w:val="none" w:sz="0" w:space="0" w:color="auto"/>
        <w:left w:val="none" w:sz="0" w:space="0" w:color="auto"/>
        <w:bottom w:val="none" w:sz="0" w:space="0" w:color="auto"/>
        <w:right w:val="none" w:sz="0" w:space="0" w:color="auto"/>
      </w:divBdr>
    </w:div>
    <w:div w:id="19805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2725</Words>
  <Characters>14253</Characters>
  <Application>Microsoft Office Word</Application>
  <DocSecurity>0</DocSecurity>
  <Lines>248</Lines>
  <Paragraphs>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2016-05-24T16:43:00Z</dcterms:created>
  <dcterms:modified xsi:type="dcterms:W3CDTF">2016-05-24T16:43:00Z</dcterms:modified>
  <cp:category> </cp:category>
  <cp:contentStatus> </cp:contentStatus>
</cp:coreProperties>
</file>