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EE3" w:rsidRDefault="004C2EE3">
      <w:pPr>
        <w:jc w:val="center"/>
        <w:rPr>
          <w:b/>
        </w:rPr>
      </w:pPr>
      <w:bookmarkStart w:id="0" w:name="_GoBack"/>
      <w:bookmarkEnd w:id="0"/>
      <w:r w:rsidRPr="0070224F">
        <w:rPr>
          <w:rFonts w:ascii="Times New Roman Bold" w:hAnsi="Times New Roman Bold"/>
          <w:b/>
          <w:kern w:val="0"/>
          <w:szCs w:val="22"/>
        </w:rPr>
        <w:t>Before</w:t>
      </w:r>
      <w:r>
        <w:rPr>
          <w:b/>
        </w:rPr>
        <w:t xml:space="preserve"> the</w:t>
      </w:r>
    </w:p>
    <w:p w:rsidR="00921803" w:rsidRDefault="00921803" w:rsidP="00921803">
      <w:pPr>
        <w:pStyle w:val="StyleBoldCentered"/>
      </w:pPr>
      <w:r>
        <w:t>F</w:t>
      </w:r>
      <w:r>
        <w:rPr>
          <w:caps w:val="0"/>
        </w:rPr>
        <w:t>ederal Communications Commission</w:t>
      </w:r>
    </w:p>
    <w:p w:rsidR="004C2EE3" w:rsidRDefault="00810B6F" w:rsidP="00096D8C">
      <w:pPr>
        <w:pStyle w:val="StyleBoldCentered"/>
      </w:pPr>
      <w:r>
        <w:rPr>
          <w:caps w:val="0"/>
        </w:rPr>
        <w:t>Washington, D.C. 20554</w:t>
      </w:r>
    </w:p>
    <w:p w:rsidR="004C2EE3" w:rsidRDefault="004C2EE3" w:rsidP="0070224F"/>
    <w:p w:rsidR="004C2EE3" w:rsidRDefault="004C2EE3" w:rsidP="0070224F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98"/>
        <w:gridCol w:w="630"/>
        <w:gridCol w:w="4248"/>
      </w:tblGrid>
      <w:tr w:rsidR="004C2EE3">
        <w:tc>
          <w:tcPr>
            <w:tcW w:w="469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>
              <w:rPr>
                <w:spacing w:val="-2"/>
              </w:rPr>
              <w:t>In the Matter of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 xml:space="preserve">Business Data Services in an Internet Protocol Environment </w:t>
            </w: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>Investigation of Certain Price Cap Local Exchange</w:t>
            </w: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>Carrier Business Data Services Tariff Pricing Plans</w:t>
            </w: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 xml:space="preserve"> </w:t>
            </w: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>Special Access for Price Cap Local Exchange Carriers</w:t>
            </w:r>
          </w:p>
          <w:p w:rsidR="006F3C2A" w:rsidRPr="006F3C2A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Pr="007115F7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>AT&amp;T Corporation Petition for Rulemaking to Reform Regulation of Incumbent Local Exchange Carrier Rates for Interstate Special Access Services</w:t>
            </w:r>
          </w:p>
        </w:tc>
        <w:tc>
          <w:tcPr>
            <w:tcW w:w="630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4C2EE3" w:rsidRDefault="004C2EE3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b/>
                <w:spacing w:val="-2"/>
              </w:rPr>
            </w:pPr>
            <w:r>
              <w:rPr>
                <w:b/>
                <w:spacing w:val="-2"/>
              </w:rPr>
              <w:t>)</w:t>
            </w:r>
          </w:p>
          <w:p w:rsidR="006F3C2A" w:rsidRDefault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</w:tc>
        <w:tc>
          <w:tcPr>
            <w:tcW w:w="4248" w:type="dxa"/>
          </w:tcPr>
          <w:p w:rsidR="004C2EE3" w:rsidRDefault="004C2EE3">
            <w:pPr>
              <w:tabs>
                <w:tab w:val="center" w:pos="4680"/>
              </w:tabs>
              <w:suppressAutoHyphens/>
              <w:rPr>
                <w:spacing w:val="-2"/>
              </w:rPr>
            </w:pPr>
          </w:p>
          <w:p w:rsidR="004C2EE3" w:rsidRDefault="004C2EE3">
            <w:pPr>
              <w:pStyle w:val="TOAHeading"/>
              <w:tabs>
                <w:tab w:val="clear" w:pos="9360"/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 w:rsidRPr="006F3C2A">
              <w:rPr>
                <w:spacing w:val="-2"/>
              </w:rPr>
              <w:t>WC Docket No. 16-143</w:t>
            </w: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 w:rsidRPr="006F3C2A">
              <w:rPr>
                <w:spacing w:val="-2"/>
              </w:rPr>
              <w:t>WC Docket No. 15-247</w:t>
            </w: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  <w:r w:rsidRPr="006F3C2A">
              <w:rPr>
                <w:spacing w:val="-2"/>
              </w:rPr>
              <w:t>WC Docket No. 05-25</w:t>
            </w: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6F3C2A" w:rsidRPr="006F3C2A" w:rsidRDefault="006F3C2A" w:rsidP="006F3C2A">
            <w:pPr>
              <w:pStyle w:val="TOAHeading"/>
              <w:tabs>
                <w:tab w:val="center" w:pos="4680"/>
              </w:tabs>
              <w:rPr>
                <w:spacing w:val="-2"/>
              </w:rPr>
            </w:pPr>
          </w:p>
          <w:p w:rsidR="004C2EE3" w:rsidRDefault="006F3C2A" w:rsidP="006F3C2A">
            <w:pPr>
              <w:tabs>
                <w:tab w:val="center" w:pos="4680"/>
              </w:tabs>
              <w:suppressAutoHyphens/>
              <w:rPr>
                <w:spacing w:val="-2"/>
              </w:rPr>
            </w:pPr>
            <w:r w:rsidRPr="006F3C2A">
              <w:rPr>
                <w:spacing w:val="-2"/>
              </w:rPr>
              <w:t>RM-10593</w:t>
            </w:r>
          </w:p>
        </w:tc>
      </w:tr>
    </w:tbl>
    <w:p w:rsidR="004C2EE3" w:rsidRDefault="004C2EE3" w:rsidP="0070224F"/>
    <w:p w:rsidR="00841AB1" w:rsidRDefault="006F3C2A" w:rsidP="00F021FA">
      <w:pPr>
        <w:pStyle w:val="StyleBoldCentered"/>
      </w:pPr>
      <w:r>
        <w:t>Erratum</w:t>
      </w:r>
    </w:p>
    <w:p w:rsidR="004C2EE3" w:rsidRDefault="004C2EE3">
      <w:pPr>
        <w:tabs>
          <w:tab w:val="left" w:pos="-720"/>
        </w:tabs>
        <w:suppressAutoHyphens/>
        <w:spacing w:line="227" w:lineRule="auto"/>
        <w:rPr>
          <w:spacing w:val="-2"/>
        </w:rPr>
      </w:pPr>
    </w:p>
    <w:p w:rsidR="004C2EE3" w:rsidRDefault="00822CE0" w:rsidP="00D32236">
      <w:pPr>
        <w:tabs>
          <w:tab w:val="left" w:pos="720"/>
          <w:tab w:val="right" w:pos="9360"/>
        </w:tabs>
        <w:suppressAutoHyphens/>
        <w:spacing w:line="227" w:lineRule="auto"/>
        <w:jc w:val="right"/>
        <w:rPr>
          <w:spacing w:val="-2"/>
        </w:rPr>
      </w:pPr>
      <w:r>
        <w:rPr>
          <w:b/>
          <w:spacing w:val="-2"/>
        </w:rPr>
        <w:t>Released</w:t>
      </w:r>
      <w:r w:rsidR="004C2EE3">
        <w:rPr>
          <w:b/>
          <w:spacing w:val="-2"/>
        </w:rPr>
        <w:t>:</w:t>
      </w:r>
      <w:r>
        <w:rPr>
          <w:b/>
          <w:spacing w:val="-2"/>
        </w:rPr>
        <w:t xml:space="preserve"> </w:t>
      </w:r>
      <w:r w:rsidR="004C2EE3">
        <w:rPr>
          <w:b/>
          <w:spacing w:val="-2"/>
        </w:rPr>
        <w:t xml:space="preserve"> </w:t>
      </w:r>
      <w:r w:rsidR="00A316EA">
        <w:rPr>
          <w:b/>
          <w:spacing w:val="-2"/>
        </w:rPr>
        <w:t>May 26, 2016</w:t>
      </w:r>
    </w:p>
    <w:p w:rsidR="00822CE0" w:rsidRDefault="00822CE0"/>
    <w:p w:rsidR="004C2EE3" w:rsidRDefault="004C2EE3">
      <w:pPr>
        <w:rPr>
          <w:spacing w:val="-2"/>
        </w:rPr>
      </w:pPr>
      <w:r>
        <w:t xml:space="preserve">By </w:t>
      </w:r>
      <w:r w:rsidR="004E4A22">
        <w:t>the</w:t>
      </w:r>
      <w:r w:rsidR="002A2D2E">
        <w:t xml:space="preserve"> </w:t>
      </w:r>
      <w:r w:rsidR="00272839">
        <w:rPr>
          <w:spacing w:val="-2"/>
        </w:rPr>
        <w:t>Chief, Wireline Competition Bureau, Pricing Policy Division</w:t>
      </w:r>
      <w:r>
        <w:rPr>
          <w:spacing w:val="-2"/>
        </w:rPr>
        <w:t>:</w:t>
      </w:r>
    </w:p>
    <w:p w:rsidR="00822CE0" w:rsidRDefault="00822CE0">
      <w:pPr>
        <w:rPr>
          <w:spacing w:val="-2"/>
        </w:rPr>
      </w:pPr>
    </w:p>
    <w:p w:rsidR="002C00E8" w:rsidRDefault="00272839" w:rsidP="00D32236">
      <w:pPr>
        <w:pStyle w:val="ParaNum"/>
        <w:numPr>
          <w:ilvl w:val="0"/>
          <w:numId w:val="0"/>
        </w:numPr>
        <w:ind w:firstLine="720"/>
      </w:pPr>
      <w:r>
        <w:t>On May 2, 2016, the Commission released a Tariff Investigation Order and Further Notice of Proposed Rulemaking, FCC 16-54, in the above-captioned proceeding.  This Erratum amend</w:t>
      </w:r>
      <w:r w:rsidR="001D14FF">
        <w:t>s</w:t>
      </w:r>
      <w:r>
        <w:t xml:space="preserve"> the </w:t>
      </w:r>
      <w:r w:rsidR="000F0045">
        <w:t xml:space="preserve">Further Notice of Proposed Rulemaking </w:t>
      </w:r>
      <w:r>
        <w:t>as indicated below:</w:t>
      </w:r>
    </w:p>
    <w:p w:rsidR="0016293A" w:rsidRDefault="0016293A" w:rsidP="00A316EA">
      <w:pPr>
        <w:pStyle w:val="ParaNum"/>
        <w:tabs>
          <w:tab w:val="clear" w:pos="1440"/>
          <w:tab w:val="num" w:pos="1170"/>
        </w:tabs>
      </w:pPr>
      <w:r>
        <w:t>In footnote 417</w:t>
      </w:r>
      <w:r w:rsidRPr="0016293A">
        <w:t>, delete the period after “Woroch)”</w:t>
      </w:r>
      <w:r w:rsidR="00993916">
        <w:t>.</w:t>
      </w:r>
    </w:p>
    <w:p w:rsidR="00AE6DDB" w:rsidRDefault="00AE6DDB" w:rsidP="00A316EA">
      <w:pPr>
        <w:pStyle w:val="ParaNum"/>
        <w:tabs>
          <w:tab w:val="clear" w:pos="1440"/>
          <w:tab w:val="num" w:pos="1170"/>
        </w:tabs>
      </w:pPr>
      <w:r>
        <w:t>In paragraph 377, replace “Commission’s” with “peer review process in connection with the development of the”</w:t>
      </w:r>
      <w:r w:rsidR="007D14F4">
        <w:t xml:space="preserve">, and </w:t>
      </w:r>
      <w:r w:rsidR="00993916">
        <w:t>correct</w:t>
      </w:r>
      <w:r w:rsidR="007D14F4">
        <w:t xml:space="preserve"> “CACM data” to </w:t>
      </w:r>
      <w:r w:rsidR="00993916">
        <w:t xml:space="preserve">read as </w:t>
      </w:r>
      <w:r w:rsidR="007D14F4">
        <w:t>“those data”</w:t>
      </w:r>
      <w:r w:rsidR="00993916">
        <w:t>.</w:t>
      </w:r>
    </w:p>
    <w:p w:rsidR="007F3287" w:rsidRDefault="007F3287" w:rsidP="00A316EA">
      <w:pPr>
        <w:pStyle w:val="ParaNum"/>
        <w:tabs>
          <w:tab w:val="clear" w:pos="1440"/>
          <w:tab w:val="num" w:pos="1170"/>
        </w:tabs>
      </w:pPr>
      <w:r>
        <w:t xml:space="preserve">In footnote 861, </w:t>
      </w:r>
      <w:r w:rsidR="00993916">
        <w:t>after “</w:t>
      </w:r>
      <w:r w:rsidR="00186A1B">
        <w:t>…</w:t>
      </w:r>
      <w:r w:rsidR="00993916">
        <w:t xml:space="preserve">Phase II Cost Model,”, </w:t>
      </w:r>
      <w:r>
        <w:t>add “Response</w:t>
      </w:r>
      <w:r w:rsidR="007D14F4">
        <w:t>s</w:t>
      </w:r>
      <w:r>
        <w:t xml:space="preserve"> to Peer Reviews, Christiaan Hogendorn, at 3-4, App</w:t>
      </w:r>
      <w:r w:rsidR="0054677B">
        <w:t>.</w:t>
      </w:r>
      <w:r w:rsidR="007D14F4">
        <w:t>,</w:t>
      </w:r>
      <w:r>
        <w:t>”</w:t>
      </w:r>
      <w:r w:rsidR="00993916">
        <w:t>.</w:t>
      </w:r>
      <w:r>
        <w:t xml:space="preserve"> </w:t>
      </w:r>
    </w:p>
    <w:p w:rsidR="00AE6DDB" w:rsidRDefault="00AE6DDB" w:rsidP="00A316EA">
      <w:pPr>
        <w:pStyle w:val="ParaNum"/>
        <w:tabs>
          <w:tab w:val="clear" w:pos="1440"/>
          <w:tab w:val="num" w:pos="1170"/>
        </w:tabs>
      </w:pPr>
      <w:r>
        <w:t>In paragraph 379, replace “Th</w:t>
      </w:r>
      <w:r w:rsidR="001D14FF">
        <w:t>e</w:t>
      </w:r>
      <w:r>
        <w:t xml:space="preserve"> CACM contains data, including shares and estimates of changing prices” with “In response to a peer review of the CACM, the CACM was used to generate cost share data”</w:t>
      </w:r>
      <w:r w:rsidR="00186A1B">
        <w:t>.</w:t>
      </w:r>
    </w:p>
    <w:p w:rsidR="007F3287" w:rsidRDefault="007F3287" w:rsidP="00A316EA">
      <w:pPr>
        <w:pStyle w:val="ParaNum"/>
        <w:tabs>
          <w:tab w:val="clear" w:pos="1440"/>
          <w:tab w:val="num" w:pos="1170"/>
        </w:tabs>
      </w:pPr>
      <w:r>
        <w:t>In paragraph 379, add “peer review” before “data with company-specific data”</w:t>
      </w:r>
      <w:r w:rsidR="00186A1B">
        <w:t>.</w:t>
      </w:r>
    </w:p>
    <w:p w:rsidR="007F3287" w:rsidRDefault="007F3287" w:rsidP="00A316EA">
      <w:pPr>
        <w:pStyle w:val="ParaNum"/>
        <w:tabs>
          <w:tab w:val="clear" w:pos="1440"/>
          <w:tab w:val="num" w:pos="1170"/>
        </w:tabs>
      </w:pPr>
      <w:r>
        <w:t xml:space="preserve">In paragraph 404, </w:t>
      </w:r>
      <w:r w:rsidR="001D14FF">
        <w:t xml:space="preserve">replace </w:t>
      </w:r>
      <w:r>
        <w:t>“the Commission’s</w:t>
      </w:r>
      <w:r w:rsidR="001D14FF">
        <w:t xml:space="preserve"> CACM data; and CACM</w:t>
      </w:r>
      <w:r>
        <w:t xml:space="preserve">” </w:t>
      </w:r>
      <w:r w:rsidR="001D14FF">
        <w:t>with “</w:t>
      </w:r>
      <w:r>
        <w:t>CACM</w:t>
      </w:r>
      <w:r w:rsidR="001D14FF">
        <w:t xml:space="preserve"> </w:t>
      </w:r>
      <w:r>
        <w:t>peer review</w:t>
      </w:r>
      <w:r w:rsidR="001D14FF">
        <w:t xml:space="preserve"> data; and CACM peer review</w:t>
      </w:r>
      <w:r w:rsidR="003F5519">
        <w:t xml:space="preserve"> data</w:t>
      </w:r>
      <w:r>
        <w:t>”</w:t>
      </w:r>
      <w:r w:rsidR="00186A1B">
        <w:t>.</w:t>
      </w:r>
    </w:p>
    <w:p w:rsidR="00272839" w:rsidRDefault="00272839" w:rsidP="00A316EA">
      <w:pPr>
        <w:pStyle w:val="ParaNum"/>
        <w:tabs>
          <w:tab w:val="clear" w:pos="1440"/>
          <w:tab w:val="num" w:pos="1170"/>
        </w:tabs>
      </w:pPr>
      <w:r>
        <w:t>In paragraph 405, replace “</w:t>
      </w:r>
      <w:r w:rsidR="00DF6110">
        <w:t xml:space="preserve">Appendix </w:t>
      </w:r>
      <w:r>
        <w:t>[X]”</w:t>
      </w:r>
      <w:r w:rsidR="00DF6110">
        <w:t xml:space="preserve"> with “Appendix C”</w:t>
      </w:r>
      <w:r w:rsidR="00186A1B">
        <w:t>.</w:t>
      </w:r>
    </w:p>
    <w:p w:rsidR="007F3287" w:rsidRDefault="007F3287" w:rsidP="00A316EA">
      <w:pPr>
        <w:pStyle w:val="ParaNum"/>
        <w:tabs>
          <w:tab w:val="clear" w:pos="1440"/>
          <w:tab w:val="num" w:pos="1170"/>
        </w:tabs>
      </w:pPr>
      <w:r>
        <w:t xml:space="preserve">In paragraph </w:t>
      </w:r>
      <w:r w:rsidR="003520C5">
        <w:t>408, replace</w:t>
      </w:r>
      <w:r>
        <w:t xml:space="preserve"> “use a variation of the CACM calculations”</w:t>
      </w:r>
      <w:r w:rsidR="003520C5">
        <w:t xml:space="preserve"> with “uses data from the CACM peer review process”</w:t>
      </w:r>
      <w:r w:rsidR="000F0045">
        <w:t>,</w:t>
      </w:r>
      <w:r w:rsidR="003520C5">
        <w:t xml:space="preserve"> replace “CACM contains” with “The Commission’s response to a peer review of the </w:t>
      </w:r>
      <w:r w:rsidR="003520C5" w:rsidRPr="005A016C">
        <w:t>CACM</w:t>
      </w:r>
      <w:r w:rsidR="003520C5">
        <w:t xml:space="preserve"> set forth”</w:t>
      </w:r>
      <w:r w:rsidR="000E09EB">
        <w:t xml:space="preserve">, delete </w:t>
      </w:r>
      <w:r w:rsidR="003B0BCE">
        <w:t xml:space="preserve">“,” </w:t>
      </w:r>
      <w:r w:rsidR="000E09EB">
        <w:t>after “changing prices”,</w:t>
      </w:r>
      <w:r w:rsidR="003B0BCE">
        <w:t xml:space="preserve"> and replace</w:t>
      </w:r>
      <w:r w:rsidR="000E09EB">
        <w:t xml:space="preserve"> “The CACM relies” with “These calculations relied”</w:t>
      </w:r>
      <w:r w:rsidR="00186A1B">
        <w:t>.</w:t>
      </w:r>
    </w:p>
    <w:p w:rsidR="000E09EB" w:rsidRDefault="000E09EB" w:rsidP="00A316EA">
      <w:pPr>
        <w:pStyle w:val="ParaNum"/>
        <w:tabs>
          <w:tab w:val="clear" w:pos="1440"/>
          <w:tab w:val="num" w:pos="1170"/>
        </w:tabs>
      </w:pPr>
      <w:r>
        <w:t xml:space="preserve">In paragraph 409, replace “methodology calculations” with “peer review response”, </w:t>
      </w:r>
      <w:r w:rsidR="003B0BCE">
        <w:t xml:space="preserve">and </w:t>
      </w:r>
      <w:r>
        <w:t>add “peer review response” before “provides at least a very rough indication of shares”</w:t>
      </w:r>
      <w:r w:rsidR="00186A1B">
        <w:t>.</w:t>
      </w:r>
    </w:p>
    <w:p w:rsidR="007D333C" w:rsidRDefault="007D333C" w:rsidP="00A316EA">
      <w:pPr>
        <w:pStyle w:val="ParaNum"/>
        <w:tabs>
          <w:tab w:val="clear" w:pos="1440"/>
          <w:tab w:val="num" w:pos="1170"/>
        </w:tabs>
      </w:pPr>
      <w:r>
        <w:lastRenderedPageBreak/>
        <w:t>In paragraph 411, replace “data” with “calculations” before “supplemented with data”</w:t>
      </w:r>
      <w:r w:rsidR="00EC59AF">
        <w:t>,</w:t>
      </w:r>
      <w:r>
        <w:t xml:space="preserve"> </w:t>
      </w:r>
      <w:r w:rsidR="003B0BCE">
        <w:t xml:space="preserve">and </w:t>
      </w:r>
      <w:r w:rsidR="00686BD9">
        <w:t>replace “</w:t>
      </w:r>
      <w:r w:rsidR="003B0BCE">
        <w:t xml:space="preserve">as </w:t>
      </w:r>
      <w:r w:rsidR="00686BD9">
        <w:t xml:space="preserve">CAPM” with </w:t>
      </w:r>
      <w:r>
        <w:t>“</w:t>
      </w:r>
      <w:r w:rsidR="003B0BCE">
        <w:t xml:space="preserve">as </w:t>
      </w:r>
      <w:r>
        <w:t>in the same</w:t>
      </w:r>
      <w:r w:rsidR="00B23FCA">
        <w:t xml:space="preserve"> CACM</w:t>
      </w:r>
      <w:r w:rsidR="00EC59AF">
        <w:t xml:space="preserve"> calculations</w:t>
      </w:r>
      <w:r>
        <w:t>”</w:t>
      </w:r>
      <w:r w:rsidR="00186A1B">
        <w:t>.</w:t>
      </w:r>
      <w:r w:rsidR="00EC59AF">
        <w:t xml:space="preserve"> </w:t>
      </w:r>
    </w:p>
    <w:p w:rsidR="00842BCA" w:rsidRDefault="00842BCA" w:rsidP="00A316EA">
      <w:pPr>
        <w:pStyle w:val="ParaNum"/>
        <w:tabs>
          <w:tab w:val="clear" w:pos="1440"/>
          <w:tab w:val="num" w:pos="1170"/>
        </w:tabs>
      </w:pPr>
      <w:r>
        <w:t>In paragraph 494, add the words “which is” before “necessary to ensure”</w:t>
      </w:r>
      <w:r w:rsidR="00186A1B">
        <w:t>.</w:t>
      </w:r>
    </w:p>
    <w:p w:rsidR="00D54511" w:rsidRDefault="00D54511" w:rsidP="00A316EA">
      <w:pPr>
        <w:pStyle w:val="ParaNum"/>
        <w:tabs>
          <w:tab w:val="clear" w:pos="1440"/>
          <w:tab w:val="num" w:pos="1170"/>
        </w:tabs>
      </w:pPr>
      <w:r>
        <w:t>In paragraph 509, in the introductory heading, c</w:t>
      </w:r>
      <w:r w:rsidR="00186A1B">
        <w:t>orrect</w:t>
      </w:r>
      <w:r>
        <w:t xml:space="preserve"> “filings” to </w:t>
      </w:r>
      <w:r w:rsidR="00186A1B">
        <w:t xml:space="preserve">read as </w:t>
      </w:r>
      <w:r>
        <w:t>“Filings”</w:t>
      </w:r>
      <w:r w:rsidR="00186A1B">
        <w:t>.</w:t>
      </w:r>
      <w:r w:rsidRPr="00D54511">
        <w:t xml:space="preserve"> </w:t>
      </w:r>
    </w:p>
    <w:p w:rsidR="00186A1B" w:rsidRDefault="00D54511" w:rsidP="00A316EA">
      <w:pPr>
        <w:pStyle w:val="ParaNum"/>
        <w:tabs>
          <w:tab w:val="clear" w:pos="1440"/>
          <w:tab w:val="num" w:pos="1170"/>
        </w:tabs>
      </w:pPr>
      <w:r>
        <w:t>In paragraph 544, replace “30 days after publication in the Federal Register” with “June 28, 2016” and replace “60 days after publication in the Federal</w:t>
      </w:r>
      <w:r w:rsidR="00C16A86">
        <w:t xml:space="preserve"> Register” with “July 26, 2016”</w:t>
      </w:r>
      <w:r w:rsidR="00186A1B">
        <w:t>.</w:t>
      </w:r>
    </w:p>
    <w:p w:rsidR="00C16A86" w:rsidRDefault="00186A1B" w:rsidP="00A316EA">
      <w:pPr>
        <w:pStyle w:val="ParaNum"/>
        <w:numPr>
          <w:ilvl w:val="0"/>
          <w:numId w:val="0"/>
        </w:numPr>
        <w:ind w:firstLine="720"/>
      </w:pPr>
      <w:r>
        <w:t>This Erratum also amends Appendi</w:t>
      </w:r>
      <w:r w:rsidR="00BD6142">
        <w:t>ces</w:t>
      </w:r>
      <w:r>
        <w:t xml:space="preserve"> C </w:t>
      </w:r>
      <w:r w:rsidR="00BD6142">
        <w:t xml:space="preserve">and D </w:t>
      </w:r>
      <w:r w:rsidR="00A316EA">
        <w:t xml:space="preserve">of the </w:t>
      </w:r>
      <w:r w:rsidR="00D05B25">
        <w:t xml:space="preserve">Tariff Investigation Order and </w:t>
      </w:r>
      <w:r w:rsidR="00A316EA">
        <w:t xml:space="preserve">Further Notice of Proposed Rulemaking </w:t>
      </w:r>
      <w:r>
        <w:t>as indicated below:</w:t>
      </w:r>
    </w:p>
    <w:p w:rsidR="00207470" w:rsidRDefault="00207470" w:rsidP="00A316EA">
      <w:pPr>
        <w:pStyle w:val="ParaNum"/>
        <w:tabs>
          <w:tab w:val="clear" w:pos="1440"/>
          <w:tab w:val="num" w:pos="1170"/>
        </w:tabs>
      </w:pPr>
      <w:r>
        <w:t xml:space="preserve">In Appendix </w:t>
      </w:r>
      <w:r w:rsidR="00A8261A">
        <w:t>C</w:t>
      </w:r>
      <w:r>
        <w:t xml:space="preserve">, paragraph 2, add “in the staff’s response to a peer review of” </w:t>
      </w:r>
      <w:r w:rsidR="00EC59AF">
        <w:t>b</w:t>
      </w:r>
      <w:r w:rsidRPr="00207470">
        <w:t xml:space="preserve">efore </w:t>
      </w:r>
      <w:r w:rsidR="003E081C">
        <w:t>“</w:t>
      </w:r>
      <w:r w:rsidRPr="00207470">
        <w:t>the Connect America Cost Model”</w:t>
      </w:r>
      <w:r w:rsidR="00186A1B">
        <w:t>.</w:t>
      </w:r>
    </w:p>
    <w:p w:rsidR="00A8261A" w:rsidRDefault="00A8261A" w:rsidP="00A316EA">
      <w:pPr>
        <w:pStyle w:val="ParaNum"/>
        <w:tabs>
          <w:tab w:val="clear" w:pos="1440"/>
          <w:tab w:val="num" w:pos="1170"/>
        </w:tabs>
      </w:pPr>
      <w:r>
        <w:t xml:space="preserve">In paragraph 7, </w:t>
      </w:r>
      <w:r w:rsidR="00BD6142">
        <w:t>correct</w:t>
      </w:r>
      <w:r>
        <w:t xml:space="preserve"> “The Connect America Cost Model (CACM) contains” </w:t>
      </w:r>
      <w:r w:rsidR="00BD6142">
        <w:t xml:space="preserve">to read as </w:t>
      </w:r>
      <w:r>
        <w:t>“</w:t>
      </w:r>
      <w:r w:rsidR="00BD6142">
        <w:t xml:space="preserve">The Connect America Cost Model (CACM) </w:t>
      </w:r>
      <w:r>
        <w:t>can be used to generate”, and replace “process” with “peer review response”</w:t>
      </w:r>
      <w:r w:rsidR="00186A1B">
        <w:t>.</w:t>
      </w:r>
    </w:p>
    <w:p w:rsidR="00C16A86" w:rsidRDefault="00C16A86" w:rsidP="00A316EA">
      <w:pPr>
        <w:pStyle w:val="ParaNum"/>
        <w:tabs>
          <w:tab w:val="clear" w:pos="1440"/>
          <w:tab w:val="num" w:pos="1170"/>
        </w:tabs>
      </w:pPr>
      <w:r>
        <w:t>In Appendix D, paragraph 73, add the word “study” before “provide a reasonable basis”</w:t>
      </w:r>
      <w:r w:rsidR="00186A1B">
        <w:t>.</w:t>
      </w:r>
    </w:p>
    <w:p w:rsidR="00D54511" w:rsidRDefault="00C16A86" w:rsidP="00A316EA">
      <w:pPr>
        <w:pStyle w:val="ParaNum"/>
        <w:tabs>
          <w:tab w:val="clear" w:pos="1440"/>
          <w:tab w:val="num" w:pos="1170"/>
        </w:tabs>
      </w:pPr>
      <w:r>
        <w:t>In paragraph 78, delete the word “they” before “will ensure the availability of business data services”</w:t>
      </w:r>
      <w:r w:rsidR="00FC3A38">
        <w:t>.</w:t>
      </w:r>
    </w:p>
    <w:p w:rsidR="00186A1B" w:rsidRDefault="00186A1B" w:rsidP="00D32236">
      <w:pPr>
        <w:pStyle w:val="ParaNum"/>
        <w:numPr>
          <w:ilvl w:val="0"/>
          <w:numId w:val="0"/>
        </w:numPr>
      </w:pPr>
    </w:p>
    <w:p w:rsidR="00272839" w:rsidRDefault="00186A1B" w:rsidP="00D32236">
      <w:pPr>
        <w:pStyle w:val="ParaNum"/>
        <w:numPr>
          <w:ilvl w:val="0"/>
          <w:numId w:val="0"/>
        </w:num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9">
        <w:t>FEDERAL COMMUNICATIONS COMMISSION</w:t>
      </w:r>
    </w:p>
    <w:p w:rsidR="00272839" w:rsidRDefault="00272839" w:rsidP="00272839">
      <w:pPr>
        <w:pStyle w:val="ParaNum"/>
        <w:numPr>
          <w:ilvl w:val="0"/>
          <w:numId w:val="0"/>
        </w:numPr>
      </w:pPr>
    </w:p>
    <w:p w:rsidR="00272839" w:rsidRDefault="00272839" w:rsidP="00272839">
      <w:pPr>
        <w:pStyle w:val="ParaNum"/>
        <w:numPr>
          <w:ilvl w:val="0"/>
          <w:numId w:val="0"/>
        </w:numPr>
      </w:pPr>
    </w:p>
    <w:p w:rsidR="00272839" w:rsidRDefault="00186A1B" w:rsidP="00D3223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9">
        <w:t>Pamela Arluk</w:t>
      </w:r>
    </w:p>
    <w:p w:rsidR="00272839" w:rsidRPr="00272839" w:rsidRDefault="00186A1B" w:rsidP="00D3223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9" w:rsidRPr="00272839">
        <w:t>Chief</w:t>
      </w:r>
    </w:p>
    <w:p w:rsidR="00272839" w:rsidRDefault="00186A1B" w:rsidP="00D3223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9">
        <w:t>Pricing Policy Division</w:t>
      </w:r>
    </w:p>
    <w:p w:rsidR="00272839" w:rsidRPr="002C00E8" w:rsidRDefault="00186A1B" w:rsidP="00D32236">
      <w:pPr>
        <w:pStyle w:val="NoSpacing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72839">
        <w:t>Wireline Competition Bureau</w:t>
      </w:r>
    </w:p>
    <w:sectPr w:rsidR="00272839" w:rsidRPr="002C00E8" w:rsidSect="005561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0173" w:rsidRDefault="00780173">
      <w:pPr>
        <w:spacing w:line="20" w:lineRule="exact"/>
      </w:pPr>
    </w:p>
  </w:endnote>
  <w:endnote w:type="continuationSeparator" w:id="0">
    <w:p w:rsidR="00780173" w:rsidRDefault="00780173">
      <w:r>
        <w:t xml:space="preserve"> </w:t>
      </w:r>
    </w:p>
  </w:endnote>
  <w:endnote w:type="continuationNotice" w:id="1">
    <w:p w:rsidR="00780173" w:rsidRDefault="0078017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D25FB5" w:rsidRDefault="00D25FB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EE7219">
      <w:rPr>
        <w:noProof/>
      </w:rPr>
      <w:t>2</w:t>
    </w:r>
    <w:r>
      <w:fldChar w:fldCharType="end"/>
    </w:r>
  </w:p>
  <w:p w:rsidR="00D25FB5" w:rsidRDefault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>
    <w:pPr>
      <w:pStyle w:val="Footer"/>
      <w:tabs>
        <w:tab w:val="clear" w:pos="86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0173" w:rsidRDefault="00780173">
      <w:r>
        <w:separator/>
      </w:r>
    </w:p>
  </w:footnote>
  <w:footnote w:type="continuationSeparator" w:id="0">
    <w:p w:rsidR="00780173" w:rsidRDefault="00780173" w:rsidP="00C721AC">
      <w:pPr>
        <w:spacing w:before="120"/>
        <w:rPr>
          <w:sz w:val="20"/>
        </w:rPr>
      </w:pPr>
      <w:r>
        <w:rPr>
          <w:sz w:val="20"/>
        </w:rPr>
        <w:t xml:space="preserve">(Continued from previous page)  </w:t>
      </w:r>
      <w:r>
        <w:rPr>
          <w:sz w:val="20"/>
        </w:rPr>
        <w:separator/>
      </w:r>
    </w:p>
  </w:footnote>
  <w:footnote w:type="continuationNotice" w:id="1">
    <w:p w:rsidR="00780173" w:rsidRDefault="00780173" w:rsidP="00C721AC">
      <w:pPr>
        <w:jc w:val="right"/>
        <w:rPr>
          <w:sz w:val="20"/>
        </w:rPr>
      </w:pPr>
      <w:r>
        <w:rPr>
          <w:sz w:val="20"/>
        </w:rPr>
        <w:t>(continued….)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2D3" w:rsidRDefault="00F532D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D25FB5" w:rsidP="00810B6F">
    <w:pPr>
      <w:pStyle w:val="Header"/>
      <w:rPr>
        <w:b w:val="0"/>
      </w:rPr>
    </w:pPr>
    <w:r>
      <w:tab/>
      <w:t>Federal Communications Commission</w:t>
    </w:r>
    <w:r>
      <w:tab/>
    </w:r>
  </w:p>
  <w:p w:rsidR="00D25FB5" w:rsidRDefault="006F3C2A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0" allowOverlap="1" wp14:anchorId="0CA7F77F" wp14:editId="22CE7AD0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943600" cy="12065"/>
              <wp:effectExtent l="0" t="0" r="0" b="6985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5217A58F" id="Rectangle 1" o:spid="_x0000_s1026" style="position:absolute;margin-left:0;margin-top:0;width:468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any5w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" o:allowincell="f" fillcolor="black" stroked="f" strokeweight=".05pt">
              <w10:wrap anchorx="margin"/>
            </v:rect>
          </w:pict>
        </mc:Fallback>
      </mc:AlternateContent>
    </w:r>
  </w:p>
  <w:p w:rsidR="00D25FB5" w:rsidRDefault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5FB5" w:rsidRDefault="006F3C2A" w:rsidP="00810B6F">
    <w:pPr>
      <w:pStyle w:val="Header"/>
      <w:rPr>
        <w:b w:val="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0" allowOverlap="1" wp14:anchorId="664A3AF7" wp14:editId="48C4FD2B">
              <wp:simplePos x="0" y="0"/>
              <wp:positionH relativeFrom="margin">
                <wp:posOffset>7620</wp:posOffset>
              </wp:positionH>
              <wp:positionV relativeFrom="paragraph">
                <wp:posOffset>160655</wp:posOffset>
              </wp:positionV>
              <wp:extent cx="5943600" cy="12065"/>
              <wp:effectExtent l="0" t="0" r="0" b="6985"/>
              <wp:wrapNone/>
              <wp:docPr id="1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43600" cy="1206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63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394244DD" id="Rectangle 3" o:spid="_x0000_s1026" style="position:absolute;margin-left:.6pt;margin-top:12.65pt;width:468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" o:allowincell="f" fillcolor="black" stroked="f" strokeweight=".05pt">
              <w10:wrap anchorx="margin"/>
            </v:rect>
          </w:pict>
        </mc:Fallback>
      </mc:AlternateContent>
    </w:r>
    <w:r w:rsidR="00D25FB5">
      <w:tab/>
      <w:t>Federal Communications Commission</w:t>
    </w:r>
    <w:r w:rsidR="00D25FB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9405BEC"/>
    <w:multiLevelType w:val="hybridMultilevel"/>
    <w:tmpl w:val="540E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C2A"/>
    <w:rsid w:val="00036039"/>
    <w:rsid w:val="00037F90"/>
    <w:rsid w:val="000826CE"/>
    <w:rsid w:val="000875BF"/>
    <w:rsid w:val="00096D8C"/>
    <w:rsid w:val="000C0B65"/>
    <w:rsid w:val="000E05FE"/>
    <w:rsid w:val="000E09EB"/>
    <w:rsid w:val="000E3D42"/>
    <w:rsid w:val="000F0045"/>
    <w:rsid w:val="00122BD5"/>
    <w:rsid w:val="00133F79"/>
    <w:rsid w:val="0016293A"/>
    <w:rsid w:val="00186A1B"/>
    <w:rsid w:val="00194A66"/>
    <w:rsid w:val="001A547D"/>
    <w:rsid w:val="001D14FF"/>
    <w:rsid w:val="001D6BCF"/>
    <w:rsid w:val="001E01CA"/>
    <w:rsid w:val="00207470"/>
    <w:rsid w:val="00214556"/>
    <w:rsid w:val="00242905"/>
    <w:rsid w:val="00246C94"/>
    <w:rsid w:val="00272839"/>
    <w:rsid w:val="00275CF5"/>
    <w:rsid w:val="0028301F"/>
    <w:rsid w:val="00285017"/>
    <w:rsid w:val="002A2D2E"/>
    <w:rsid w:val="002C00E8"/>
    <w:rsid w:val="00307713"/>
    <w:rsid w:val="00317922"/>
    <w:rsid w:val="00343749"/>
    <w:rsid w:val="003520C5"/>
    <w:rsid w:val="003660ED"/>
    <w:rsid w:val="003B0550"/>
    <w:rsid w:val="003B0BCE"/>
    <w:rsid w:val="003B694F"/>
    <w:rsid w:val="003D43DD"/>
    <w:rsid w:val="003E081C"/>
    <w:rsid w:val="003F171C"/>
    <w:rsid w:val="003F5519"/>
    <w:rsid w:val="00412FC5"/>
    <w:rsid w:val="00422276"/>
    <w:rsid w:val="004242F1"/>
    <w:rsid w:val="00445A00"/>
    <w:rsid w:val="00451B0F"/>
    <w:rsid w:val="004C2EE3"/>
    <w:rsid w:val="004E4A22"/>
    <w:rsid w:val="00511968"/>
    <w:rsid w:val="0052768B"/>
    <w:rsid w:val="00545FC7"/>
    <w:rsid w:val="0054677B"/>
    <w:rsid w:val="0055614C"/>
    <w:rsid w:val="005E14C2"/>
    <w:rsid w:val="00607BA5"/>
    <w:rsid w:val="0061180A"/>
    <w:rsid w:val="00626EB6"/>
    <w:rsid w:val="0064683C"/>
    <w:rsid w:val="00655D03"/>
    <w:rsid w:val="00683388"/>
    <w:rsid w:val="00683F84"/>
    <w:rsid w:val="00686BD9"/>
    <w:rsid w:val="006A6A81"/>
    <w:rsid w:val="006F3C2A"/>
    <w:rsid w:val="006F7393"/>
    <w:rsid w:val="0070224F"/>
    <w:rsid w:val="007115F7"/>
    <w:rsid w:val="007121CB"/>
    <w:rsid w:val="00780173"/>
    <w:rsid w:val="00785689"/>
    <w:rsid w:val="0079754B"/>
    <w:rsid w:val="007A1B66"/>
    <w:rsid w:val="007A1E6D"/>
    <w:rsid w:val="007B0EB2"/>
    <w:rsid w:val="007D14F4"/>
    <w:rsid w:val="007D333C"/>
    <w:rsid w:val="007F3287"/>
    <w:rsid w:val="00810B6F"/>
    <w:rsid w:val="00822CE0"/>
    <w:rsid w:val="00841AB1"/>
    <w:rsid w:val="00842BCA"/>
    <w:rsid w:val="008C68F1"/>
    <w:rsid w:val="008C7A10"/>
    <w:rsid w:val="008F0B2D"/>
    <w:rsid w:val="00921803"/>
    <w:rsid w:val="00926503"/>
    <w:rsid w:val="009726D8"/>
    <w:rsid w:val="00993916"/>
    <w:rsid w:val="009B23AD"/>
    <w:rsid w:val="009C4E98"/>
    <w:rsid w:val="009F76DB"/>
    <w:rsid w:val="00A11D25"/>
    <w:rsid w:val="00A316EA"/>
    <w:rsid w:val="00A32C3B"/>
    <w:rsid w:val="00A45F4F"/>
    <w:rsid w:val="00A600A9"/>
    <w:rsid w:val="00A72C7F"/>
    <w:rsid w:val="00A8261A"/>
    <w:rsid w:val="00AA55B7"/>
    <w:rsid w:val="00AA5B9E"/>
    <w:rsid w:val="00AB2407"/>
    <w:rsid w:val="00AB53DF"/>
    <w:rsid w:val="00AD2ECC"/>
    <w:rsid w:val="00AE6DDB"/>
    <w:rsid w:val="00B07E5C"/>
    <w:rsid w:val="00B12F13"/>
    <w:rsid w:val="00B23FCA"/>
    <w:rsid w:val="00B4018A"/>
    <w:rsid w:val="00B811F7"/>
    <w:rsid w:val="00BA5DC6"/>
    <w:rsid w:val="00BA6196"/>
    <w:rsid w:val="00BC6D8C"/>
    <w:rsid w:val="00BD2678"/>
    <w:rsid w:val="00BD6142"/>
    <w:rsid w:val="00C10C2D"/>
    <w:rsid w:val="00C16A86"/>
    <w:rsid w:val="00C34006"/>
    <w:rsid w:val="00C426B1"/>
    <w:rsid w:val="00C66160"/>
    <w:rsid w:val="00C721AC"/>
    <w:rsid w:val="00C90D6A"/>
    <w:rsid w:val="00CA247E"/>
    <w:rsid w:val="00CC72B6"/>
    <w:rsid w:val="00D0218D"/>
    <w:rsid w:val="00D05B25"/>
    <w:rsid w:val="00D06AE7"/>
    <w:rsid w:val="00D25FB5"/>
    <w:rsid w:val="00D32236"/>
    <w:rsid w:val="00D44223"/>
    <w:rsid w:val="00D54511"/>
    <w:rsid w:val="00D86891"/>
    <w:rsid w:val="00DA2529"/>
    <w:rsid w:val="00DB130A"/>
    <w:rsid w:val="00DB2EBB"/>
    <w:rsid w:val="00DB3C3E"/>
    <w:rsid w:val="00DC10A1"/>
    <w:rsid w:val="00DC655F"/>
    <w:rsid w:val="00DD0B59"/>
    <w:rsid w:val="00DD3A66"/>
    <w:rsid w:val="00DD7EBD"/>
    <w:rsid w:val="00DF6110"/>
    <w:rsid w:val="00DF62B6"/>
    <w:rsid w:val="00E07225"/>
    <w:rsid w:val="00E5409F"/>
    <w:rsid w:val="00E96CE1"/>
    <w:rsid w:val="00EA5D6E"/>
    <w:rsid w:val="00EC59AF"/>
    <w:rsid w:val="00EE6488"/>
    <w:rsid w:val="00EE7219"/>
    <w:rsid w:val="00F021FA"/>
    <w:rsid w:val="00F532D3"/>
    <w:rsid w:val="00F62E97"/>
    <w:rsid w:val="00F64209"/>
    <w:rsid w:val="00F93BF5"/>
    <w:rsid w:val="00FA2EB3"/>
    <w:rsid w:val="00FC3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Spacing">
    <w:name w:val="No Spacing"/>
    <w:uiPriority w:val="1"/>
    <w:qFormat/>
    <w:rsid w:val="00272839"/>
    <w:pPr>
      <w:widowControl w:val="0"/>
    </w:pPr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1D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14F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D1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4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4F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D1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4FF"/>
    <w:rPr>
      <w:b/>
      <w:bCs/>
      <w:snapToGrid w:val="0"/>
      <w:kern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25FB5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626EB6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7A1E6D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BA6196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C426B1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511968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036039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036039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1E01CA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1E01CA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Num">
    <w:name w:val="ParaNum"/>
    <w:basedOn w:val="Normal"/>
    <w:rsid w:val="00E07225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Pr>
      <w:sz w:val="20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rsid w:val="000E3D42"/>
    <w:pPr>
      <w:spacing w:after="120"/>
    </w:pPr>
  </w:style>
  <w:style w:type="character" w:styleId="FootnoteReference">
    <w:name w:val="footnote reference"/>
    <w:rsid w:val="00A32C3B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character" w:customStyle="1" w:styleId="EquationCaption">
    <w:name w:val="_Equation Caption"/>
  </w:style>
  <w:style w:type="paragraph" w:styleId="Header">
    <w:name w:val="header"/>
    <w:basedOn w:val="Normal"/>
    <w:autoRedefine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240"/>
      <w:ind w:left="1440" w:right="1440"/>
    </w:pPr>
  </w:style>
  <w:style w:type="paragraph" w:customStyle="1" w:styleId="Paratitle">
    <w:name w:val="Para title"/>
    <w:basedOn w:val="Normal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096D8C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2A2D2E"/>
    <w:rPr>
      <w:color w:val="0000FF"/>
      <w:u w:val="single"/>
    </w:rPr>
  </w:style>
  <w:style w:type="paragraph" w:styleId="NoSpacing">
    <w:name w:val="No Spacing"/>
    <w:uiPriority w:val="1"/>
    <w:qFormat/>
    <w:rsid w:val="00272839"/>
    <w:pPr>
      <w:widowControl w:val="0"/>
    </w:pPr>
    <w:rPr>
      <w:snapToGrid w:val="0"/>
      <w:kern w:val="28"/>
      <w:sz w:val="22"/>
    </w:rPr>
  </w:style>
  <w:style w:type="paragraph" w:styleId="BalloonText">
    <w:name w:val="Balloon Text"/>
    <w:basedOn w:val="Normal"/>
    <w:link w:val="BalloonTextChar"/>
    <w:rsid w:val="001D14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D14FF"/>
    <w:rPr>
      <w:rFonts w:ascii="Segoe UI" w:hAnsi="Segoe UI" w:cs="Segoe UI"/>
      <w:snapToGrid w:val="0"/>
      <w:kern w:val="28"/>
      <w:sz w:val="18"/>
      <w:szCs w:val="18"/>
    </w:rPr>
  </w:style>
  <w:style w:type="character" w:styleId="CommentReference">
    <w:name w:val="annotation reference"/>
    <w:basedOn w:val="DefaultParagraphFont"/>
    <w:rsid w:val="001D14FF"/>
    <w:rPr>
      <w:sz w:val="16"/>
      <w:szCs w:val="16"/>
    </w:rPr>
  </w:style>
  <w:style w:type="paragraph" w:styleId="CommentText">
    <w:name w:val="annotation text"/>
    <w:basedOn w:val="Normal"/>
    <w:link w:val="CommentTextChar"/>
    <w:rsid w:val="001D14FF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D14FF"/>
    <w:rPr>
      <w:snapToGrid w:val="0"/>
      <w:kern w:val="28"/>
    </w:rPr>
  </w:style>
  <w:style w:type="paragraph" w:styleId="CommentSubject">
    <w:name w:val="annotation subject"/>
    <w:basedOn w:val="CommentText"/>
    <w:next w:val="CommentText"/>
    <w:link w:val="CommentSubjectChar"/>
    <w:rsid w:val="001D14F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D14FF"/>
    <w:rPr>
      <w:b/>
      <w:bCs/>
      <w:snapToGrid w:val="0"/>
      <w:kern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forms\OS%20Process\Order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</Template>
  <TotalTime>0</TotalTime>
  <Pages>2</Pages>
  <Words>548</Words>
  <Characters>2922</Characters>
  <Application>Microsoft Office Word</Application>
  <DocSecurity>0</DocSecurity>
  <Lines>98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Orders TOC by Paragraph.dot</vt:lpstr>
    </vt:vector>
  </TitlesOfParts>
  <Manager/>
  <Company/>
  <LinksUpToDate>false</LinksUpToDate>
  <CharactersWithSpaces>3458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2016-05-26T19:53:00Z</cp:lastPrinted>
  <dcterms:created xsi:type="dcterms:W3CDTF">2016-05-26T20:00:00Z</dcterms:created>
  <dcterms:modified xsi:type="dcterms:W3CDTF">2016-05-26T20:00:00Z</dcterms:modified>
  <cp:category> </cp:category>
  <cp:contentStatus> </cp:contentStatus>
</cp:coreProperties>
</file>