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rsidTr="006D5D22">
        <w:trPr>
          <w:trHeight w:val="2181"/>
        </w:trPr>
        <w:tc>
          <w:tcPr>
            <w:tcW w:w="8856" w:type="dxa"/>
          </w:tcPr>
          <w:p w:rsidR="00FF232D" w:rsidRDefault="00CE14F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762000"/>
                          </a:xfrm>
                          <a:prstGeom prst="rect">
                            <a:avLst/>
                          </a:prstGeom>
                          <a:noFill/>
                          <a:ln>
                            <a:noFill/>
                          </a:ln>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F839C7" w:rsidP="00BB4E29">
            <w:pPr>
              <w:rPr>
                <w:bCs/>
                <w:sz w:val="22"/>
                <w:szCs w:val="22"/>
              </w:rPr>
            </w:pPr>
            <w:r>
              <w:rPr>
                <w:bCs/>
                <w:sz w:val="22"/>
                <w:szCs w:val="22"/>
              </w:rPr>
              <w:t>Charles Meisch</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418-2943</w:t>
            </w:r>
          </w:p>
          <w:p w:rsidR="00FF232D" w:rsidRPr="008A3940" w:rsidRDefault="00F839C7" w:rsidP="00BB4E29">
            <w:pPr>
              <w:rPr>
                <w:bCs/>
                <w:sz w:val="22"/>
                <w:szCs w:val="22"/>
              </w:rPr>
            </w:pPr>
            <w:r>
              <w:rPr>
                <w:bCs/>
                <w:sz w:val="22"/>
                <w:szCs w:val="22"/>
              </w:rPr>
              <w:t>charles.meisch</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F839C7" w:rsidRDefault="00F839C7" w:rsidP="00040127">
            <w:pPr>
              <w:tabs>
                <w:tab w:val="left" w:pos="8625"/>
              </w:tabs>
              <w:jc w:val="center"/>
              <w:rPr>
                <w:b/>
                <w:bCs/>
                <w:sz w:val="26"/>
                <w:szCs w:val="26"/>
              </w:rPr>
            </w:pPr>
            <w:r>
              <w:rPr>
                <w:b/>
                <w:bCs/>
                <w:sz w:val="26"/>
                <w:szCs w:val="26"/>
              </w:rPr>
              <w:t xml:space="preserve">FCC Incentive Auction Task Force Announces </w:t>
            </w:r>
          </w:p>
          <w:p w:rsidR="000E049E" w:rsidRDefault="00F839C7" w:rsidP="00040127">
            <w:pPr>
              <w:tabs>
                <w:tab w:val="left" w:pos="8625"/>
              </w:tabs>
              <w:jc w:val="center"/>
              <w:rPr>
                <w:b/>
                <w:bCs/>
                <w:sz w:val="26"/>
                <w:szCs w:val="26"/>
              </w:rPr>
            </w:pPr>
            <w:r>
              <w:rPr>
                <w:b/>
                <w:bCs/>
                <w:sz w:val="26"/>
                <w:szCs w:val="26"/>
              </w:rPr>
              <w:t>Deputy Chair for Transition</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535259" w:rsidRPr="00535259" w:rsidRDefault="00FF1C0B" w:rsidP="00535259">
            <w:pPr>
              <w:tabs>
                <w:tab w:val="left" w:pos="8640"/>
              </w:tabs>
              <w:rPr>
                <w:sz w:val="22"/>
                <w:szCs w:val="22"/>
              </w:rPr>
            </w:pPr>
            <w:r w:rsidRPr="008A3940">
              <w:rPr>
                <w:sz w:val="22"/>
                <w:szCs w:val="22"/>
              </w:rPr>
              <w:t xml:space="preserve">WASHINGTON, </w:t>
            </w:r>
            <w:r w:rsidR="00F839C7" w:rsidRPr="00B16471">
              <w:rPr>
                <w:sz w:val="22"/>
                <w:szCs w:val="22"/>
              </w:rPr>
              <w:t>June 1</w:t>
            </w:r>
            <w:r w:rsidR="0042116E">
              <w:rPr>
                <w:sz w:val="22"/>
                <w:szCs w:val="22"/>
              </w:rPr>
              <w:t>, 2016</w:t>
            </w:r>
            <w:r w:rsidR="002B1013" w:rsidRPr="008A3940">
              <w:rPr>
                <w:sz w:val="22"/>
                <w:szCs w:val="22"/>
              </w:rPr>
              <w:t xml:space="preserve"> – </w:t>
            </w:r>
            <w:r w:rsidR="00535259" w:rsidRPr="00535259">
              <w:rPr>
                <w:sz w:val="22"/>
                <w:szCs w:val="22"/>
              </w:rPr>
              <w:t xml:space="preserve">The Federal Communications Commission’s Incentive Auction Task Force today announced that Jean L. Kiddoo is joining the </w:t>
            </w:r>
            <w:r w:rsidR="00F839C7">
              <w:rPr>
                <w:sz w:val="22"/>
                <w:szCs w:val="22"/>
              </w:rPr>
              <w:t>t</w:t>
            </w:r>
            <w:r w:rsidR="00535259" w:rsidRPr="00535259">
              <w:rPr>
                <w:sz w:val="22"/>
                <w:szCs w:val="22"/>
              </w:rPr>
              <w:t xml:space="preserve">ask </w:t>
            </w:r>
            <w:r w:rsidR="00F839C7">
              <w:rPr>
                <w:sz w:val="22"/>
                <w:szCs w:val="22"/>
              </w:rPr>
              <w:t>f</w:t>
            </w:r>
            <w:r w:rsidR="00535259" w:rsidRPr="00535259">
              <w:rPr>
                <w:sz w:val="22"/>
                <w:szCs w:val="22"/>
              </w:rPr>
              <w:t>orce as Deputy Chair for Transition.</w:t>
            </w:r>
          </w:p>
          <w:p w:rsidR="00535259" w:rsidRPr="00535259" w:rsidRDefault="00535259" w:rsidP="00535259">
            <w:pPr>
              <w:tabs>
                <w:tab w:val="left" w:pos="8640"/>
              </w:tabs>
              <w:rPr>
                <w:sz w:val="22"/>
                <w:szCs w:val="22"/>
              </w:rPr>
            </w:pPr>
          </w:p>
          <w:p w:rsidR="00184D85" w:rsidRDefault="00535259" w:rsidP="00535259">
            <w:pPr>
              <w:tabs>
                <w:tab w:val="left" w:pos="8640"/>
              </w:tabs>
              <w:rPr>
                <w:sz w:val="22"/>
                <w:szCs w:val="22"/>
              </w:rPr>
            </w:pPr>
            <w:r w:rsidRPr="00535259">
              <w:rPr>
                <w:sz w:val="22"/>
                <w:szCs w:val="22"/>
              </w:rPr>
              <w:t xml:space="preserve">Working with </w:t>
            </w:r>
            <w:r w:rsidR="00F839C7">
              <w:rPr>
                <w:sz w:val="22"/>
                <w:szCs w:val="22"/>
              </w:rPr>
              <w:t>t</w:t>
            </w:r>
            <w:r w:rsidRPr="00535259">
              <w:rPr>
                <w:sz w:val="22"/>
                <w:szCs w:val="22"/>
              </w:rPr>
              <w:t xml:space="preserve">ask </w:t>
            </w:r>
            <w:r w:rsidR="00F839C7">
              <w:rPr>
                <w:sz w:val="22"/>
                <w:szCs w:val="22"/>
              </w:rPr>
              <w:t>f</w:t>
            </w:r>
            <w:r w:rsidRPr="00535259">
              <w:rPr>
                <w:sz w:val="22"/>
                <w:szCs w:val="22"/>
              </w:rPr>
              <w:t xml:space="preserve">orce Chair Gary M. Epstein and Vice Chair Howard Symons, Ms. Kiddoo will focus on planning for and implementing the post-auction transition. </w:t>
            </w:r>
            <w:r w:rsidR="00473C80">
              <w:rPr>
                <w:sz w:val="22"/>
                <w:szCs w:val="22"/>
              </w:rPr>
              <w:t xml:space="preserve">During the transition period, </w:t>
            </w:r>
            <w:r w:rsidR="00473C80" w:rsidRPr="00473C80">
              <w:rPr>
                <w:sz w:val="22"/>
                <w:szCs w:val="22"/>
              </w:rPr>
              <w:t xml:space="preserve">the </w:t>
            </w:r>
            <w:r w:rsidR="00473C80">
              <w:rPr>
                <w:sz w:val="22"/>
                <w:szCs w:val="22"/>
              </w:rPr>
              <w:t>Commission</w:t>
            </w:r>
            <w:r w:rsidR="00473C80" w:rsidRPr="00473C80">
              <w:rPr>
                <w:sz w:val="22"/>
                <w:szCs w:val="22"/>
              </w:rPr>
              <w:t xml:space="preserve"> will reauthorize and relicense the facilities of broadcast television stations that receive new chann</w:t>
            </w:r>
            <w:r w:rsidR="00184D85">
              <w:rPr>
                <w:sz w:val="22"/>
                <w:szCs w:val="22"/>
              </w:rPr>
              <w:t>el assignments.</w:t>
            </w:r>
            <w:r w:rsidR="00473C80" w:rsidRPr="00473C80">
              <w:rPr>
                <w:sz w:val="22"/>
                <w:szCs w:val="22"/>
              </w:rPr>
              <w:t xml:space="preserve"> </w:t>
            </w:r>
            <w:r w:rsidR="00473C80">
              <w:rPr>
                <w:sz w:val="22"/>
                <w:szCs w:val="22"/>
              </w:rPr>
              <w:t xml:space="preserve">The transition also involves </w:t>
            </w:r>
            <w:r w:rsidR="00184D85" w:rsidRPr="00184D85">
              <w:rPr>
                <w:sz w:val="22"/>
                <w:szCs w:val="22"/>
              </w:rPr>
              <w:t xml:space="preserve">paying winning reverse auction bidders </w:t>
            </w:r>
            <w:r w:rsidR="00184D85">
              <w:rPr>
                <w:sz w:val="22"/>
                <w:szCs w:val="22"/>
              </w:rPr>
              <w:t xml:space="preserve">and </w:t>
            </w:r>
            <w:r w:rsidR="00473C80">
              <w:rPr>
                <w:sz w:val="22"/>
                <w:szCs w:val="22"/>
              </w:rPr>
              <w:t>administering the $1.75 billion relocation reimbursement fund authorized by Congress</w:t>
            </w:r>
            <w:r w:rsidR="00184D85">
              <w:rPr>
                <w:sz w:val="22"/>
                <w:szCs w:val="22"/>
              </w:rPr>
              <w:t>.</w:t>
            </w:r>
          </w:p>
          <w:p w:rsidR="00473C80" w:rsidRDefault="00473C80" w:rsidP="00535259">
            <w:pPr>
              <w:tabs>
                <w:tab w:val="left" w:pos="8640"/>
              </w:tabs>
              <w:rPr>
                <w:sz w:val="22"/>
                <w:szCs w:val="22"/>
              </w:rPr>
            </w:pPr>
            <w:r>
              <w:rPr>
                <w:sz w:val="22"/>
                <w:szCs w:val="22"/>
              </w:rPr>
              <w:t xml:space="preserve"> </w:t>
            </w:r>
          </w:p>
          <w:p w:rsidR="00535259" w:rsidRPr="00535259" w:rsidRDefault="00535259" w:rsidP="00535259">
            <w:pPr>
              <w:tabs>
                <w:tab w:val="left" w:pos="8640"/>
              </w:tabs>
              <w:rPr>
                <w:sz w:val="22"/>
                <w:szCs w:val="22"/>
              </w:rPr>
            </w:pPr>
            <w:r w:rsidRPr="00535259">
              <w:rPr>
                <w:sz w:val="22"/>
                <w:szCs w:val="22"/>
              </w:rPr>
              <w:t xml:space="preserve">Like the auction itself, the transition will be an inter-disciplinary effort that involves multiple </w:t>
            </w:r>
            <w:r w:rsidR="00F839C7">
              <w:rPr>
                <w:sz w:val="22"/>
                <w:szCs w:val="22"/>
              </w:rPr>
              <w:t>b</w:t>
            </w:r>
            <w:r w:rsidRPr="00535259">
              <w:rPr>
                <w:sz w:val="22"/>
                <w:szCs w:val="22"/>
              </w:rPr>
              <w:t xml:space="preserve">ureaus and </w:t>
            </w:r>
            <w:r w:rsidR="00F839C7">
              <w:rPr>
                <w:sz w:val="22"/>
                <w:szCs w:val="22"/>
              </w:rPr>
              <w:t>o</w:t>
            </w:r>
            <w:r w:rsidRPr="00535259">
              <w:rPr>
                <w:sz w:val="22"/>
                <w:szCs w:val="22"/>
              </w:rPr>
              <w:t>ffices within the Commission</w:t>
            </w:r>
            <w:r w:rsidR="00FC11C1">
              <w:rPr>
                <w:sz w:val="22"/>
                <w:szCs w:val="22"/>
              </w:rPr>
              <w:t xml:space="preserve"> and will span several years</w:t>
            </w:r>
            <w:r w:rsidRPr="00535259">
              <w:rPr>
                <w:sz w:val="22"/>
                <w:szCs w:val="22"/>
              </w:rPr>
              <w:t xml:space="preserve">. Ms. Kiddoo’s addition to the </w:t>
            </w:r>
            <w:r w:rsidR="00F839C7">
              <w:rPr>
                <w:sz w:val="22"/>
                <w:szCs w:val="22"/>
              </w:rPr>
              <w:t>t</w:t>
            </w:r>
            <w:r w:rsidRPr="00535259">
              <w:rPr>
                <w:sz w:val="22"/>
                <w:szCs w:val="22"/>
              </w:rPr>
              <w:t xml:space="preserve">ask </w:t>
            </w:r>
            <w:r w:rsidR="00F839C7">
              <w:rPr>
                <w:sz w:val="22"/>
                <w:szCs w:val="22"/>
              </w:rPr>
              <w:t>f</w:t>
            </w:r>
            <w:r w:rsidRPr="00535259">
              <w:rPr>
                <w:sz w:val="22"/>
                <w:szCs w:val="22"/>
              </w:rPr>
              <w:t>orce reflects the Commission’s increasing attention to the transition now that the auction is underway.</w:t>
            </w:r>
          </w:p>
          <w:p w:rsidR="00535259" w:rsidRPr="00535259" w:rsidRDefault="00535259" w:rsidP="00535259">
            <w:pPr>
              <w:tabs>
                <w:tab w:val="left" w:pos="8640"/>
              </w:tabs>
              <w:rPr>
                <w:sz w:val="22"/>
                <w:szCs w:val="22"/>
              </w:rPr>
            </w:pPr>
          </w:p>
          <w:p w:rsidR="00535259" w:rsidRPr="00535259" w:rsidRDefault="00535259" w:rsidP="00535259">
            <w:pPr>
              <w:tabs>
                <w:tab w:val="left" w:pos="8640"/>
              </w:tabs>
              <w:rPr>
                <w:sz w:val="22"/>
                <w:szCs w:val="22"/>
              </w:rPr>
            </w:pPr>
            <w:r w:rsidRPr="00535259">
              <w:rPr>
                <w:sz w:val="22"/>
                <w:szCs w:val="22"/>
              </w:rPr>
              <w:t>“I am thrilled that Jean has agreed to join the Task Force leadership,” said Mr. Epstein. “As Chairman Wheeler has noted, getting the transition right is as important as getting the auction itself right. Jean will help us ensure that the transition has the focus, attention, and cross-</w:t>
            </w:r>
            <w:r w:rsidR="00F839C7">
              <w:rPr>
                <w:sz w:val="22"/>
                <w:szCs w:val="22"/>
              </w:rPr>
              <w:t>b</w:t>
            </w:r>
            <w:r w:rsidRPr="00535259">
              <w:rPr>
                <w:sz w:val="22"/>
                <w:szCs w:val="22"/>
              </w:rPr>
              <w:t>ureau coordination it requires.”</w:t>
            </w:r>
          </w:p>
          <w:p w:rsidR="00535259" w:rsidRPr="00535259" w:rsidRDefault="00535259" w:rsidP="00535259">
            <w:pPr>
              <w:tabs>
                <w:tab w:val="left" w:pos="8640"/>
              </w:tabs>
              <w:rPr>
                <w:sz w:val="22"/>
                <w:szCs w:val="22"/>
              </w:rPr>
            </w:pPr>
          </w:p>
          <w:p w:rsidR="00535259" w:rsidRPr="00535259" w:rsidRDefault="00535259" w:rsidP="00535259">
            <w:pPr>
              <w:tabs>
                <w:tab w:val="left" w:pos="8640"/>
              </w:tabs>
              <w:rPr>
                <w:sz w:val="22"/>
                <w:szCs w:val="22"/>
              </w:rPr>
            </w:pPr>
            <w:r w:rsidRPr="00535259">
              <w:rPr>
                <w:sz w:val="22"/>
                <w:szCs w:val="22"/>
              </w:rPr>
              <w:t xml:space="preserve">Ms. Kiddoo has served as </w:t>
            </w:r>
            <w:r w:rsidR="00F839C7">
              <w:rPr>
                <w:sz w:val="22"/>
                <w:szCs w:val="22"/>
              </w:rPr>
              <w:t>d</w:t>
            </w:r>
            <w:r w:rsidRPr="00535259">
              <w:rPr>
                <w:sz w:val="22"/>
                <w:szCs w:val="22"/>
              </w:rPr>
              <w:t xml:space="preserve">eputy </w:t>
            </w:r>
            <w:r w:rsidR="00F839C7">
              <w:rPr>
                <w:sz w:val="22"/>
                <w:szCs w:val="22"/>
              </w:rPr>
              <w:t>c</w:t>
            </w:r>
            <w:r w:rsidRPr="00535259">
              <w:rPr>
                <w:sz w:val="22"/>
                <w:szCs w:val="22"/>
              </w:rPr>
              <w:t xml:space="preserve">hief of the </w:t>
            </w:r>
            <w:r w:rsidR="00F839C7">
              <w:rPr>
                <w:sz w:val="22"/>
                <w:szCs w:val="22"/>
              </w:rPr>
              <w:t xml:space="preserve">FCC’s </w:t>
            </w:r>
            <w:r w:rsidRPr="00535259">
              <w:rPr>
                <w:sz w:val="22"/>
                <w:szCs w:val="22"/>
              </w:rPr>
              <w:t xml:space="preserve">Wireless Telecommunications Bureau since 2014, in which capacity she has participated on the Incentive Auction Task Force Steering Committee. Ms. Kiddoo </w:t>
            </w:r>
            <w:r w:rsidR="00BB250F">
              <w:rPr>
                <w:sz w:val="22"/>
                <w:szCs w:val="22"/>
              </w:rPr>
              <w:t xml:space="preserve">has </w:t>
            </w:r>
            <w:r w:rsidRPr="00535259">
              <w:rPr>
                <w:sz w:val="22"/>
                <w:szCs w:val="22"/>
              </w:rPr>
              <w:t xml:space="preserve">also </w:t>
            </w:r>
            <w:r w:rsidR="005969D5">
              <w:rPr>
                <w:sz w:val="22"/>
                <w:szCs w:val="22"/>
              </w:rPr>
              <w:t>overseen</w:t>
            </w:r>
            <w:r w:rsidR="005969D5" w:rsidRPr="00535259">
              <w:rPr>
                <w:sz w:val="22"/>
                <w:szCs w:val="22"/>
              </w:rPr>
              <w:t xml:space="preserve"> </w:t>
            </w:r>
            <w:r w:rsidRPr="00535259">
              <w:rPr>
                <w:sz w:val="22"/>
                <w:szCs w:val="22"/>
              </w:rPr>
              <w:t xml:space="preserve">the </w:t>
            </w:r>
            <w:r w:rsidR="00F839C7">
              <w:rPr>
                <w:sz w:val="22"/>
                <w:szCs w:val="22"/>
              </w:rPr>
              <w:t>b</w:t>
            </w:r>
            <w:r w:rsidRPr="00535259">
              <w:rPr>
                <w:sz w:val="22"/>
                <w:szCs w:val="22"/>
              </w:rPr>
              <w:t xml:space="preserve">ureau’s Auctions, Broadband, and Mobility Divisions and has taken a leadership role in coordinating the Commission’s auctions systems, personnel, and resources across the various other </w:t>
            </w:r>
            <w:r w:rsidR="00F839C7">
              <w:rPr>
                <w:sz w:val="22"/>
                <w:szCs w:val="22"/>
              </w:rPr>
              <w:t>b</w:t>
            </w:r>
            <w:r w:rsidRPr="00535259">
              <w:rPr>
                <w:sz w:val="22"/>
                <w:szCs w:val="22"/>
              </w:rPr>
              <w:t xml:space="preserve">ureaus and </w:t>
            </w:r>
            <w:r w:rsidR="00F839C7">
              <w:rPr>
                <w:sz w:val="22"/>
                <w:szCs w:val="22"/>
              </w:rPr>
              <w:t>o</w:t>
            </w:r>
            <w:r w:rsidRPr="00535259">
              <w:rPr>
                <w:sz w:val="22"/>
                <w:szCs w:val="22"/>
              </w:rPr>
              <w:t xml:space="preserve">ffices. </w:t>
            </w:r>
          </w:p>
          <w:p w:rsidR="00535259" w:rsidRPr="00535259" w:rsidRDefault="00535259" w:rsidP="00535259">
            <w:pPr>
              <w:tabs>
                <w:tab w:val="left" w:pos="8640"/>
              </w:tabs>
              <w:rPr>
                <w:sz w:val="22"/>
                <w:szCs w:val="22"/>
              </w:rPr>
            </w:pPr>
          </w:p>
          <w:p w:rsidR="00BD19E8" w:rsidRDefault="00535259" w:rsidP="00535259">
            <w:pPr>
              <w:rPr>
                <w:sz w:val="22"/>
                <w:szCs w:val="22"/>
              </w:rPr>
            </w:pPr>
            <w:r w:rsidRPr="00535259">
              <w:rPr>
                <w:sz w:val="22"/>
                <w:szCs w:val="22"/>
              </w:rPr>
              <w:t xml:space="preserve">Prior to joining the Commission, Ms. Kiddoo spent more than three decades in private practice, representing telecommunications, media and technology companies before federal agencies, courts, state regulatory commissions, and local authorities </w:t>
            </w:r>
            <w:r w:rsidR="00F839C7">
              <w:rPr>
                <w:sz w:val="22"/>
                <w:szCs w:val="22"/>
              </w:rPr>
              <w:t>nationwide</w:t>
            </w:r>
            <w:r w:rsidRPr="00535259">
              <w:rPr>
                <w:sz w:val="22"/>
                <w:szCs w:val="22"/>
              </w:rPr>
              <w:t xml:space="preserve">. Ms. Kiddoo is a graduate of Colgate University and earned her law degree from the Catholic University of America. </w:t>
            </w:r>
          </w:p>
          <w:p w:rsidR="00184D85" w:rsidRDefault="00184D85" w:rsidP="00535259">
            <w:pPr>
              <w:rPr>
                <w:sz w:val="22"/>
                <w:szCs w:val="22"/>
              </w:rPr>
            </w:pPr>
          </w:p>
          <w:p w:rsidR="00184D85" w:rsidRDefault="00184D85" w:rsidP="00535259">
            <w:pPr>
              <w:rPr>
                <w:sz w:val="22"/>
                <w:szCs w:val="22"/>
              </w:rPr>
            </w:pPr>
            <w:r>
              <w:rPr>
                <w:sz w:val="22"/>
                <w:szCs w:val="22"/>
              </w:rPr>
              <w:t xml:space="preserve">For more information, visit </w:t>
            </w:r>
            <w:hyperlink r:id="rId9" w:history="1">
              <w:r w:rsidR="003E6DFC" w:rsidRPr="00C967CD">
                <w:rPr>
                  <w:rStyle w:val="Hyperlink"/>
                  <w:sz w:val="22"/>
                  <w:szCs w:val="22"/>
                </w:rPr>
                <w:t>https://www.fcc.gov/incentiveauctions/post-auction-transition</w:t>
              </w:r>
            </w:hyperlink>
            <w:r>
              <w:rPr>
                <w:sz w:val="22"/>
                <w:szCs w:val="22"/>
              </w:rPr>
              <w:t>.</w:t>
            </w:r>
            <w:r w:rsidR="003E6DFC">
              <w:rPr>
                <w:sz w:val="22"/>
                <w:szCs w:val="22"/>
              </w:rPr>
              <w:t xml:space="preserve"> </w:t>
            </w:r>
            <w:r w:rsidR="00B16471">
              <w:rPr>
                <w:sz w:val="22"/>
                <w:szCs w:val="22"/>
              </w:rPr>
              <w:t xml:space="preserve"> </w:t>
            </w:r>
          </w:p>
          <w:p w:rsidR="00535259" w:rsidRPr="009972BC" w:rsidRDefault="00535259" w:rsidP="00535259">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B648BE" w:rsidP="00BB4E29">
            <w:pPr>
              <w:ind w:right="498"/>
              <w:jc w:val="center"/>
              <w:rPr>
                <w:rStyle w:val="Hyperlink"/>
                <w:b/>
                <w:bCs/>
                <w:color w:val="auto"/>
                <w:sz w:val="18"/>
                <w:szCs w:val="18"/>
              </w:rPr>
            </w:pPr>
            <w:hyperlink r:id="rId10"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rsidRDefault="00D24C3D">
      <w:pPr>
        <w:rPr>
          <w:b/>
          <w:bCs/>
          <w:sz w:val="2"/>
          <w:szCs w:val="2"/>
        </w:rPr>
      </w:pPr>
    </w:p>
    <w:sectPr w:rsidR="00D24C3D" w:rsidRPr="007528A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6D2" w:rsidRDefault="00FC26D2" w:rsidP="00FC26D2">
      <w:r>
        <w:separator/>
      </w:r>
    </w:p>
  </w:endnote>
  <w:endnote w:type="continuationSeparator" w:id="0">
    <w:p w:rsidR="00FC26D2" w:rsidRDefault="00FC26D2" w:rsidP="00FC2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D2" w:rsidRDefault="00FC2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D2" w:rsidRDefault="00FC26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D2" w:rsidRDefault="00FC2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6D2" w:rsidRDefault="00FC26D2" w:rsidP="00FC26D2">
      <w:r>
        <w:separator/>
      </w:r>
    </w:p>
  </w:footnote>
  <w:footnote w:type="continuationSeparator" w:id="0">
    <w:p w:rsidR="00FC26D2" w:rsidRDefault="00FC26D2" w:rsidP="00FC2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D2" w:rsidRDefault="00FC2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D2" w:rsidRDefault="00FC26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6D2" w:rsidRDefault="00FC2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59"/>
    <w:rsid w:val="0002500C"/>
    <w:rsid w:val="000311FC"/>
    <w:rsid w:val="00040127"/>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4D85"/>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300359"/>
    <w:rsid w:val="0031773E"/>
    <w:rsid w:val="00347716"/>
    <w:rsid w:val="003506E1"/>
    <w:rsid w:val="003727E3"/>
    <w:rsid w:val="00385A93"/>
    <w:rsid w:val="003910F1"/>
    <w:rsid w:val="003E42FC"/>
    <w:rsid w:val="003E5991"/>
    <w:rsid w:val="003E6DFC"/>
    <w:rsid w:val="003F344A"/>
    <w:rsid w:val="00403FF0"/>
    <w:rsid w:val="0042046D"/>
    <w:rsid w:val="0042116E"/>
    <w:rsid w:val="00425AEF"/>
    <w:rsid w:val="00426518"/>
    <w:rsid w:val="00427B06"/>
    <w:rsid w:val="00441F59"/>
    <w:rsid w:val="00444E07"/>
    <w:rsid w:val="00444FA9"/>
    <w:rsid w:val="00473C80"/>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35259"/>
    <w:rsid w:val="00545DAE"/>
    <w:rsid w:val="00571B83"/>
    <w:rsid w:val="00575A00"/>
    <w:rsid w:val="0058673C"/>
    <w:rsid w:val="005969D5"/>
    <w:rsid w:val="005A7972"/>
    <w:rsid w:val="005B17E7"/>
    <w:rsid w:val="005B2643"/>
    <w:rsid w:val="005D17FD"/>
    <w:rsid w:val="005F0935"/>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03553"/>
    <w:rsid w:val="008215E7"/>
    <w:rsid w:val="00830FC6"/>
    <w:rsid w:val="00850DF9"/>
    <w:rsid w:val="00865EAA"/>
    <w:rsid w:val="00866F06"/>
    <w:rsid w:val="008728F5"/>
    <w:rsid w:val="008824C2"/>
    <w:rsid w:val="008960E4"/>
    <w:rsid w:val="008A3940"/>
    <w:rsid w:val="008B13C9"/>
    <w:rsid w:val="008B7779"/>
    <w:rsid w:val="008C248C"/>
    <w:rsid w:val="008C5432"/>
    <w:rsid w:val="008C7BF1"/>
    <w:rsid w:val="008D00D6"/>
    <w:rsid w:val="008D4D00"/>
    <w:rsid w:val="008D4E5E"/>
    <w:rsid w:val="008D7ABD"/>
    <w:rsid w:val="008E55A2"/>
    <w:rsid w:val="008E79E1"/>
    <w:rsid w:val="008F1609"/>
    <w:rsid w:val="008F78D8"/>
    <w:rsid w:val="00961620"/>
    <w:rsid w:val="009734B6"/>
    <w:rsid w:val="0098096F"/>
    <w:rsid w:val="0098437A"/>
    <w:rsid w:val="00986C92"/>
    <w:rsid w:val="0099325E"/>
    <w:rsid w:val="00993C47"/>
    <w:rsid w:val="009972BC"/>
    <w:rsid w:val="009B4B16"/>
    <w:rsid w:val="009E54A1"/>
    <w:rsid w:val="009F4E25"/>
    <w:rsid w:val="009F5B1F"/>
    <w:rsid w:val="00A35DFD"/>
    <w:rsid w:val="00A702DF"/>
    <w:rsid w:val="00A775A3"/>
    <w:rsid w:val="00A81B5B"/>
    <w:rsid w:val="00A82FAD"/>
    <w:rsid w:val="00A9673A"/>
    <w:rsid w:val="00A96EF2"/>
    <w:rsid w:val="00AA5C35"/>
    <w:rsid w:val="00AA5ED9"/>
    <w:rsid w:val="00AC0A38"/>
    <w:rsid w:val="00AC4E0E"/>
    <w:rsid w:val="00AC517B"/>
    <w:rsid w:val="00AD0D19"/>
    <w:rsid w:val="00AF051B"/>
    <w:rsid w:val="00B037A2"/>
    <w:rsid w:val="00B16471"/>
    <w:rsid w:val="00B31870"/>
    <w:rsid w:val="00B320B8"/>
    <w:rsid w:val="00B35EE2"/>
    <w:rsid w:val="00B36DEF"/>
    <w:rsid w:val="00B57131"/>
    <w:rsid w:val="00B62F2C"/>
    <w:rsid w:val="00B648BE"/>
    <w:rsid w:val="00B66878"/>
    <w:rsid w:val="00B727C9"/>
    <w:rsid w:val="00B735C8"/>
    <w:rsid w:val="00B76A63"/>
    <w:rsid w:val="00BA6350"/>
    <w:rsid w:val="00BB250F"/>
    <w:rsid w:val="00BB4E29"/>
    <w:rsid w:val="00BB74C9"/>
    <w:rsid w:val="00BC3AB6"/>
    <w:rsid w:val="00BD19E8"/>
    <w:rsid w:val="00BD4273"/>
    <w:rsid w:val="00C432E4"/>
    <w:rsid w:val="00C70C26"/>
    <w:rsid w:val="00C72001"/>
    <w:rsid w:val="00C772B7"/>
    <w:rsid w:val="00C80347"/>
    <w:rsid w:val="00CB7C1A"/>
    <w:rsid w:val="00CC5E08"/>
    <w:rsid w:val="00CE14FD"/>
    <w:rsid w:val="00CF6860"/>
    <w:rsid w:val="00D02AC6"/>
    <w:rsid w:val="00D03F0C"/>
    <w:rsid w:val="00D04312"/>
    <w:rsid w:val="00D121C8"/>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42E9"/>
    <w:rsid w:val="00F76561"/>
    <w:rsid w:val="00F839C7"/>
    <w:rsid w:val="00F84736"/>
    <w:rsid w:val="00FC11C1"/>
    <w:rsid w:val="00FC26D2"/>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473C80"/>
    <w:rPr>
      <w:rFonts w:ascii="Segoe UI" w:hAnsi="Segoe UI" w:cs="Segoe UI"/>
      <w:sz w:val="18"/>
      <w:szCs w:val="18"/>
    </w:rPr>
  </w:style>
  <w:style w:type="character" w:customStyle="1" w:styleId="BalloonTextChar">
    <w:name w:val="Balloon Text Char"/>
    <w:basedOn w:val="DefaultParagraphFont"/>
    <w:link w:val="BalloonText"/>
    <w:semiHidden/>
    <w:rsid w:val="00473C80"/>
    <w:rPr>
      <w:rFonts w:ascii="Segoe UI" w:hAnsi="Segoe UI" w:cs="Segoe UI"/>
      <w:sz w:val="18"/>
      <w:szCs w:val="18"/>
    </w:rPr>
  </w:style>
  <w:style w:type="paragraph" w:styleId="Header">
    <w:name w:val="header"/>
    <w:basedOn w:val="Normal"/>
    <w:link w:val="HeaderChar"/>
    <w:unhideWhenUsed/>
    <w:rsid w:val="00FC26D2"/>
    <w:pPr>
      <w:tabs>
        <w:tab w:val="center" w:pos="4680"/>
        <w:tab w:val="right" w:pos="9360"/>
      </w:tabs>
    </w:pPr>
  </w:style>
  <w:style w:type="character" w:customStyle="1" w:styleId="HeaderChar">
    <w:name w:val="Header Char"/>
    <w:basedOn w:val="DefaultParagraphFont"/>
    <w:link w:val="Header"/>
    <w:rsid w:val="00FC26D2"/>
    <w:rPr>
      <w:sz w:val="24"/>
      <w:szCs w:val="24"/>
    </w:rPr>
  </w:style>
  <w:style w:type="paragraph" w:styleId="Footer">
    <w:name w:val="footer"/>
    <w:basedOn w:val="Normal"/>
    <w:link w:val="FooterChar"/>
    <w:unhideWhenUsed/>
    <w:rsid w:val="00FC26D2"/>
    <w:pPr>
      <w:tabs>
        <w:tab w:val="center" w:pos="4680"/>
        <w:tab w:val="right" w:pos="9360"/>
      </w:tabs>
    </w:pPr>
  </w:style>
  <w:style w:type="character" w:customStyle="1" w:styleId="FooterChar">
    <w:name w:val="Footer Char"/>
    <w:basedOn w:val="DefaultParagraphFont"/>
    <w:link w:val="Footer"/>
    <w:rsid w:val="00FC26D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473C80"/>
    <w:rPr>
      <w:rFonts w:ascii="Segoe UI" w:hAnsi="Segoe UI" w:cs="Segoe UI"/>
      <w:sz w:val="18"/>
      <w:szCs w:val="18"/>
    </w:rPr>
  </w:style>
  <w:style w:type="character" w:customStyle="1" w:styleId="BalloonTextChar">
    <w:name w:val="Balloon Text Char"/>
    <w:basedOn w:val="DefaultParagraphFont"/>
    <w:link w:val="BalloonText"/>
    <w:semiHidden/>
    <w:rsid w:val="00473C80"/>
    <w:rPr>
      <w:rFonts w:ascii="Segoe UI" w:hAnsi="Segoe UI" w:cs="Segoe UI"/>
      <w:sz w:val="18"/>
      <w:szCs w:val="18"/>
    </w:rPr>
  </w:style>
  <w:style w:type="paragraph" w:styleId="Header">
    <w:name w:val="header"/>
    <w:basedOn w:val="Normal"/>
    <w:link w:val="HeaderChar"/>
    <w:unhideWhenUsed/>
    <w:rsid w:val="00FC26D2"/>
    <w:pPr>
      <w:tabs>
        <w:tab w:val="center" w:pos="4680"/>
        <w:tab w:val="right" w:pos="9360"/>
      </w:tabs>
    </w:pPr>
  </w:style>
  <w:style w:type="character" w:customStyle="1" w:styleId="HeaderChar">
    <w:name w:val="Header Char"/>
    <w:basedOn w:val="DefaultParagraphFont"/>
    <w:link w:val="Header"/>
    <w:rsid w:val="00FC26D2"/>
    <w:rPr>
      <w:sz w:val="24"/>
      <w:szCs w:val="24"/>
    </w:rPr>
  </w:style>
  <w:style w:type="paragraph" w:styleId="Footer">
    <w:name w:val="footer"/>
    <w:basedOn w:val="Normal"/>
    <w:link w:val="FooterChar"/>
    <w:unhideWhenUsed/>
    <w:rsid w:val="00FC26D2"/>
    <w:pPr>
      <w:tabs>
        <w:tab w:val="center" w:pos="4680"/>
        <w:tab w:val="right" w:pos="9360"/>
      </w:tabs>
    </w:pPr>
  </w:style>
  <w:style w:type="character" w:customStyle="1" w:styleId="FooterChar">
    <w:name w:val="Footer Char"/>
    <w:basedOn w:val="DefaultParagraphFont"/>
    <w:link w:val="Footer"/>
    <w:rsid w:val="00FC26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https://www.fcc.gov/incentiveauctions/post-auction-transi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2278</Characters>
  <Application>Microsoft Office Word</Application>
  <DocSecurity>0</DocSecurity>
  <Lines>54</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2016-06-01T15:10:00Z</cp:lastPrinted>
  <dcterms:created xsi:type="dcterms:W3CDTF">2016-06-01T16:27:00Z</dcterms:created>
  <dcterms:modified xsi:type="dcterms:W3CDTF">2016-06-01T16:27:00Z</dcterms:modified>
  <cp:category> </cp:category>
  <cp:contentStatus> </cp:contentStatus>
</cp:coreProperties>
</file>