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61" w:rsidRDefault="00C66A61" w:rsidP="00C66A61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 wp14:anchorId="4D354557" wp14:editId="0FB1ECF4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61" w:rsidRPr="008A3F9A" w:rsidRDefault="00C66A61" w:rsidP="00C66A61">
      <w:pPr>
        <w:spacing w:after="0"/>
        <w:rPr>
          <w:bCs/>
        </w:rPr>
      </w:pPr>
    </w:p>
    <w:p w:rsidR="00C66A61" w:rsidRPr="008A3F9A" w:rsidRDefault="00C66A61" w:rsidP="00C66A61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C66A61" w:rsidRDefault="00C66A61" w:rsidP="00C66A61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:rsidR="00C66A61" w:rsidRDefault="00C66A61" w:rsidP="00C66A61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:rsidR="00C66A61" w:rsidRPr="008A3940" w:rsidRDefault="00C66A61" w:rsidP="00C66A61">
      <w:pPr>
        <w:spacing w:after="0"/>
        <w:rPr>
          <w:bCs/>
          <w:szCs w:val="22"/>
        </w:rPr>
      </w:pPr>
    </w:p>
    <w:p w:rsidR="00C66A61" w:rsidRPr="008A3F9A" w:rsidRDefault="00C66A61" w:rsidP="00C66A61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C66A61" w:rsidRPr="008A3F9A" w:rsidRDefault="00C66A61" w:rsidP="00C66A61">
      <w:pPr>
        <w:spacing w:after="0"/>
        <w:rPr>
          <w:szCs w:val="22"/>
        </w:rPr>
      </w:pPr>
    </w:p>
    <w:p w:rsidR="00C66A61" w:rsidRPr="00FB6D4F" w:rsidRDefault="00C66A61" w:rsidP="00C66A61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>STATEMENT OF COMMISSIONER AJIT PAI</w:t>
      </w:r>
      <w:r>
        <w:rPr>
          <w:b/>
          <w:bCs/>
          <w:sz w:val="26"/>
          <w:szCs w:val="26"/>
        </w:rPr>
        <w:br/>
      </w:r>
      <w:r>
        <w:rPr>
          <w:b/>
          <w:bCs/>
          <w:i/>
        </w:rPr>
        <w:t>On Media Ownership Proposal</w:t>
      </w:r>
    </w:p>
    <w:p w:rsidR="00C66A61" w:rsidRDefault="00C66A61" w:rsidP="00C66A61">
      <w:pPr>
        <w:ind w:firstLine="720"/>
        <w:rPr>
          <w:szCs w:val="22"/>
        </w:rPr>
      </w:pPr>
      <w:r w:rsidRPr="00FB6D4F">
        <w:rPr>
          <w:szCs w:val="22"/>
        </w:rPr>
        <w:t xml:space="preserve">WASHINGTON, </w:t>
      </w:r>
      <w:r>
        <w:rPr>
          <w:szCs w:val="22"/>
        </w:rPr>
        <w:t>June 29, 2016</w:t>
      </w:r>
      <w:r w:rsidRPr="00FB6D4F">
        <w:rPr>
          <w:szCs w:val="22"/>
        </w:rPr>
        <w:t>.—</w:t>
      </w:r>
      <w:r>
        <w:rPr>
          <w:szCs w:val="22"/>
        </w:rPr>
        <w:t xml:space="preserve">The FCC’s rules should reflect the media marketplace of today.  Unfortunately, Chairman Wheeler’s media ownership proposal reflects the world that existed in the 1970s.  </w:t>
      </w:r>
    </w:p>
    <w:p w:rsidR="00C66A61" w:rsidRDefault="00C66A61" w:rsidP="00C66A61">
      <w:pPr>
        <w:ind w:firstLine="720"/>
        <w:rPr>
          <w:szCs w:val="22"/>
        </w:rPr>
      </w:pPr>
      <w:r>
        <w:rPr>
          <w:szCs w:val="22"/>
        </w:rPr>
        <w:t>Last month, the FCC had no problem approving not one, but two multibillion dollar cable mergers.  Last year, it signed off on AT&amp;T’s acquisition of DirecTV.  Yet, it now gets the vapors at the prospect of a newspaper in Scranton, Pennsylvania owning a single radio station.  Whatever the motivation for the Chairman’s proposal, it has nothing to do with the evidence in the record, principled decision-making, or the law.  Indeed, g</w:t>
      </w:r>
      <w:r w:rsidRPr="00A768E2">
        <w:rPr>
          <w:szCs w:val="22"/>
        </w:rPr>
        <w:t>iven current trends, it is likely that the Commission’s newspaper-broadcast cross-ownership r</w:t>
      </w:r>
      <w:r>
        <w:rPr>
          <w:szCs w:val="22"/>
        </w:rPr>
        <w:t>estrictions will outlive the print newspaper industry itself.</w:t>
      </w:r>
      <w:r w:rsidRPr="00A768E2">
        <w:rPr>
          <w:szCs w:val="22"/>
        </w:rPr>
        <w:t xml:space="preserve">  </w:t>
      </w:r>
    </w:p>
    <w:p w:rsidR="00C66A61" w:rsidRPr="008A3F9A" w:rsidRDefault="00C66A61" w:rsidP="00C66A61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C66A61" w:rsidRDefault="00C66A61" w:rsidP="00C66A61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C66A61" w:rsidRDefault="00C66A61" w:rsidP="00C66A61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C66A61" w:rsidRPr="008A3F9A" w:rsidRDefault="00C36BFC" w:rsidP="00C66A61">
      <w:pPr>
        <w:spacing w:after="0"/>
        <w:jc w:val="center"/>
        <w:rPr>
          <w:b/>
          <w:bCs/>
          <w:sz w:val="18"/>
          <w:szCs w:val="18"/>
        </w:rPr>
      </w:pPr>
      <w:hyperlink r:id="rId8" w:history="1">
        <w:r w:rsidR="00C66A61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C66A61" w:rsidRPr="008A3F9A" w:rsidRDefault="00C66A61" w:rsidP="00C66A61">
      <w:pPr>
        <w:spacing w:after="0"/>
        <w:jc w:val="center"/>
        <w:rPr>
          <w:b/>
          <w:bCs/>
          <w:sz w:val="18"/>
          <w:szCs w:val="18"/>
        </w:rPr>
      </w:pPr>
    </w:p>
    <w:p w:rsidR="00C66A61" w:rsidRPr="008A3F9A" w:rsidRDefault="00C66A61" w:rsidP="00C66A61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0B4D0B" w:rsidRDefault="000B4D0B"/>
    <w:sectPr w:rsidR="000B4D0B" w:rsidSect="008A3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3D" w:rsidRDefault="00F9733D" w:rsidP="00F9733D">
      <w:pPr>
        <w:spacing w:after="0"/>
      </w:pPr>
      <w:r>
        <w:separator/>
      </w:r>
    </w:p>
  </w:endnote>
  <w:endnote w:type="continuationSeparator" w:id="0">
    <w:p w:rsidR="00F9733D" w:rsidRDefault="00F9733D" w:rsidP="00F97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3D" w:rsidRDefault="00F9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3D" w:rsidRDefault="00F973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3D" w:rsidRDefault="00F9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3D" w:rsidRDefault="00F9733D" w:rsidP="00F9733D">
      <w:pPr>
        <w:spacing w:after="0"/>
      </w:pPr>
      <w:r>
        <w:separator/>
      </w:r>
    </w:p>
  </w:footnote>
  <w:footnote w:type="continuationSeparator" w:id="0">
    <w:p w:rsidR="00F9733D" w:rsidRDefault="00F9733D" w:rsidP="00F973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3D" w:rsidRDefault="00F9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3D" w:rsidRDefault="00F973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3D" w:rsidRDefault="00F97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61"/>
    <w:rsid w:val="000B4D0B"/>
    <w:rsid w:val="00C36BFC"/>
    <w:rsid w:val="00C66A61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61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3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3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733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3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733D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61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3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3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733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3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733D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office-media-rela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1039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2016-06-29T14:18:00Z</dcterms:created>
  <dcterms:modified xsi:type="dcterms:W3CDTF">2016-06-29T14:18:00Z</dcterms:modified>
  <cp:category> </cp:category>
  <cp:contentStatus> </cp:contentStatus>
</cp:coreProperties>
</file>