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52" w:type="dxa"/>
        <w:tblLook w:val="0000" w:firstRow="0" w:lastRow="0" w:firstColumn="0" w:lastColumn="0" w:noHBand="0" w:noVBand="0"/>
      </w:tblPr>
      <w:tblGrid>
        <w:gridCol w:w="9180"/>
      </w:tblGrid>
      <w:tr w:rsidR="004F0F1F" w:rsidRPr="009523A8" w14:paraId="4E14F05E" w14:textId="77777777" w:rsidTr="006A4DED">
        <w:trPr>
          <w:trHeight w:val="2181"/>
        </w:trPr>
        <w:tc>
          <w:tcPr>
            <w:tcW w:w="9180" w:type="dxa"/>
          </w:tcPr>
          <w:p w14:paraId="540F67B7" w14:textId="77777777" w:rsidR="00FF232D" w:rsidRPr="009523A8" w:rsidRDefault="00754B04" w:rsidP="006A7D75">
            <w:pPr>
              <w:jc w:val="center"/>
              <w:rPr>
                <w:b/>
                <w:sz w:val="22"/>
                <w:szCs w:val="22"/>
              </w:rPr>
            </w:pPr>
            <w:bookmarkStart w:id="0" w:name="_GoBack"/>
            <w:bookmarkEnd w:id="0"/>
            <w:r w:rsidRPr="009523A8">
              <w:rPr>
                <w:b/>
                <w:i/>
                <w:noProof/>
                <w:sz w:val="22"/>
                <w:szCs w:val="22"/>
              </w:rPr>
              <w:drawing>
                <wp:inline distT="0" distB="0" distL="0" distR="0" wp14:anchorId="0E10C53E" wp14:editId="346B813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6E0ABCB5" w14:textId="19174862" w:rsidR="00426518" w:rsidRPr="009523A8" w:rsidRDefault="00426518" w:rsidP="00B57131">
            <w:pPr>
              <w:rPr>
                <w:b/>
                <w:bCs/>
                <w:sz w:val="22"/>
                <w:szCs w:val="22"/>
              </w:rPr>
            </w:pPr>
          </w:p>
          <w:p w14:paraId="2CF654CE" w14:textId="77777777" w:rsidR="007A44F8" w:rsidRPr="009523A8" w:rsidRDefault="007A44F8" w:rsidP="00BB4E29">
            <w:pPr>
              <w:rPr>
                <w:b/>
                <w:bCs/>
                <w:sz w:val="22"/>
                <w:szCs w:val="22"/>
              </w:rPr>
            </w:pPr>
            <w:r w:rsidRPr="009523A8">
              <w:rPr>
                <w:b/>
                <w:bCs/>
                <w:sz w:val="22"/>
                <w:szCs w:val="22"/>
              </w:rPr>
              <w:t xml:space="preserve">Media Contact: </w:t>
            </w:r>
          </w:p>
          <w:p w14:paraId="01202FCB" w14:textId="0809FE5A" w:rsidR="007A44F8" w:rsidRPr="009523A8" w:rsidRDefault="00AD527D" w:rsidP="00BB4E29">
            <w:pPr>
              <w:rPr>
                <w:bCs/>
                <w:sz w:val="22"/>
                <w:szCs w:val="22"/>
              </w:rPr>
            </w:pPr>
            <w:r>
              <w:rPr>
                <w:bCs/>
                <w:sz w:val="22"/>
                <w:szCs w:val="22"/>
              </w:rPr>
              <w:t>Charlie Meisch</w:t>
            </w:r>
            <w:r w:rsidR="004B5906" w:rsidRPr="009523A8">
              <w:rPr>
                <w:bCs/>
                <w:sz w:val="22"/>
                <w:szCs w:val="22"/>
              </w:rPr>
              <w:t xml:space="preserve"> </w:t>
            </w:r>
            <w:r w:rsidR="006A4DED" w:rsidRPr="009523A8">
              <w:rPr>
                <w:bCs/>
                <w:sz w:val="22"/>
                <w:szCs w:val="22"/>
              </w:rPr>
              <w:t>(202) 418-</w:t>
            </w:r>
            <w:r>
              <w:rPr>
                <w:bCs/>
                <w:sz w:val="22"/>
                <w:szCs w:val="22"/>
              </w:rPr>
              <w:t>2943</w:t>
            </w:r>
          </w:p>
          <w:p w14:paraId="4AD620C3" w14:textId="483510D8" w:rsidR="00FF232D" w:rsidRPr="009523A8" w:rsidRDefault="00AD527D" w:rsidP="00BB4E29">
            <w:pPr>
              <w:rPr>
                <w:bCs/>
                <w:sz w:val="22"/>
                <w:szCs w:val="22"/>
              </w:rPr>
            </w:pPr>
            <w:r w:rsidRPr="008352B0">
              <w:rPr>
                <w:bCs/>
                <w:sz w:val="22"/>
                <w:szCs w:val="22"/>
              </w:rPr>
              <w:t>charles.meisch@fcc.gov</w:t>
            </w:r>
          </w:p>
          <w:p w14:paraId="13B3C484" w14:textId="77777777" w:rsidR="007A44F8" w:rsidRPr="009523A8" w:rsidRDefault="007A44F8" w:rsidP="00BB4E29">
            <w:pPr>
              <w:rPr>
                <w:bCs/>
                <w:sz w:val="22"/>
                <w:szCs w:val="22"/>
              </w:rPr>
            </w:pPr>
          </w:p>
          <w:p w14:paraId="7286BB91" w14:textId="77777777" w:rsidR="00FA0A2B" w:rsidRPr="009523A8" w:rsidRDefault="003B6B63" w:rsidP="00BB4E29">
            <w:pPr>
              <w:rPr>
                <w:b/>
                <w:sz w:val="22"/>
                <w:szCs w:val="22"/>
              </w:rPr>
            </w:pPr>
            <w:r w:rsidRPr="009523A8">
              <w:rPr>
                <w:b/>
                <w:sz w:val="22"/>
                <w:szCs w:val="22"/>
              </w:rPr>
              <w:t xml:space="preserve">For Immediate Release </w:t>
            </w:r>
          </w:p>
          <w:p w14:paraId="35D68BAF" w14:textId="77777777" w:rsidR="00FA0A2B" w:rsidRPr="009523A8" w:rsidRDefault="00FA0A2B" w:rsidP="003B6B63">
            <w:pPr>
              <w:jc w:val="center"/>
              <w:rPr>
                <w:b/>
                <w:sz w:val="22"/>
                <w:szCs w:val="22"/>
              </w:rPr>
            </w:pPr>
          </w:p>
          <w:p w14:paraId="21D15999" w14:textId="23821023" w:rsidR="003B05D8" w:rsidRDefault="002B65D6" w:rsidP="00FA7BD2">
            <w:pPr>
              <w:jc w:val="center"/>
              <w:rPr>
                <w:b/>
                <w:sz w:val="22"/>
                <w:szCs w:val="22"/>
              </w:rPr>
            </w:pPr>
            <w:r w:rsidRPr="009523A8">
              <w:rPr>
                <w:b/>
                <w:sz w:val="22"/>
                <w:szCs w:val="22"/>
              </w:rPr>
              <w:t>FCC TAKES STEPS TO FACILITATE MOBILE BROADBAND AND NEXT GENERATION WIRELESS TECHNOLOGIES IN SPECTRUM ABOVE 24 GHZ</w:t>
            </w:r>
          </w:p>
          <w:p w14:paraId="26CAC4D5" w14:textId="13CE90E8" w:rsidR="005609A3" w:rsidRDefault="005609A3" w:rsidP="00FA7BD2">
            <w:pPr>
              <w:jc w:val="center"/>
              <w:rPr>
                <w:b/>
                <w:i/>
                <w:sz w:val="22"/>
                <w:szCs w:val="22"/>
              </w:rPr>
            </w:pPr>
            <w:r>
              <w:rPr>
                <w:b/>
                <w:i/>
                <w:sz w:val="22"/>
                <w:szCs w:val="22"/>
              </w:rPr>
              <w:t xml:space="preserve">New rules will </w:t>
            </w:r>
            <w:r w:rsidR="00314F04">
              <w:rPr>
                <w:b/>
                <w:i/>
                <w:sz w:val="22"/>
                <w:szCs w:val="22"/>
              </w:rPr>
              <w:t>enable</w:t>
            </w:r>
            <w:r>
              <w:rPr>
                <w:b/>
                <w:i/>
                <w:sz w:val="22"/>
                <w:szCs w:val="22"/>
              </w:rPr>
              <w:t xml:space="preserve"> rapid development and deployment of next generation </w:t>
            </w:r>
          </w:p>
          <w:p w14:paraId="026C561F" w14:textId="4BEDDE3E" w:rsidR="005609A3" w:rsidRPr="00D71630" w:rsidRDefault="005609A3" w:rsidP="00FA7BD2">
            <w:pPr>
              <w:jc w:val="center"/>
              <w:rPr>
                <w:b/>
                <w:i/>
                <w:sz w:val="22"/>
                <w:szCs w:val="22"/>
              </w:rPr>
            </w:pPr>
            <w:r>
              <w:rPr>
                <w:b/>
                <w:i/>
                <w:sz w:val="22"/>
                <w:szCs w:val="22"/>
              </w:rPr>
              <w:t>5G technologies and services</w:t>
            </w:r>
          </w:p>
          <w:p w14:paraId="77671347" w14:textId="77777777" w:rsidR="006A4DED" w:rsidRPr="009523A8" w:rsidRDefault="006A4DED" w:rsidP="006A4DED">
            <w:pPr>
              <w:jc w:val="center"/>
              <w:rPr>
                <w:b/>
                <w:sz w:val="22"/>
                <w:szCs w:val="22"/>
              </w:rPr>
            </w:pPr>
          </w:p>
          <w:p w14:paraId="2E7B604F" w14:textId="2BE5E7B6" w:rsidR="00D05C77" w:rsidRPr="009523A8" w:rsidRDefault="002B65D6" w:rsidP="0005673F">
            <w:pPr>
              <w:rPr>
                <w:sz w:val="22"/>
                <w:szCs w:val="22"/>
              </w:rPr>
            </w:pPr>
            <w:r w:rsidRPr="009523A8">
              <w:rPr>
                <w:bCs/>
                <w:sz w:val="22"/>
                <w:szCs w:val="22"/>
              </w:rPr>
              <w:t>WASHINGTON</w:t>
            </w:r>
            <w:r w:rsidRPr="009523A8">
              <w:rPr>
                <w:b/>
                <w:bCs/>
                <w:sz w:val="22"/>
                <w:szCs w:val="22"/>
              </w:rPr>
              <w:t>,</w:t>
            </w:r>
            <w:r w:rsidR="00FA5EF8" w:rsidRPr="009523A8">
              <w:rPr>
                <w:sz w:val="22"/>
                <w:szCs w:val="22"/>
              </w:rPr>
              <w:t xml:space="preserve"> </w:t>
            </w:r>
            <w:r w:rsidR="00D05C77" w:rsidRPr="009523A8">
              <w:rPr>
                <w:sz w:val="22"/>
                <w:szCs w:val="22"/>
              </w:rPr>
              <w:t>July 14, 2016</w:t>
            </w:r>
            <w:r w:rsidR="00FA5EF8" w:rsidRPr="009523A8">
              <w:rPr>
                <w:sz w:val="22"/>
                <w:szCs w:val="22"/>
              </w:rPr>
              <w:t xml:space="preserve"> </w:t>
            </w:r>
            <w:r w:rsidR="00065B02" w:rsidRPr="009523A8">
              <w:rPr>
                <w:sz w:val="22"/>
                <w:szCs w:val="22"/>
              </w:rPr>
              <w:t>–</w:t>
            </w:r>
            <w:r w:rsidR="006A4DED" w:rsidRPr="009523A8">
              <w:rPr>
                <w:sz w:val="22"/>
                <w:szCs w:val="22"/>
              </w:rPr>
              <w:t xml:space="preserve"> The FCC </w:t>
            </w:r>
            <w:r w:rsidR="00C430AD">
              <w:rPr>
                <w:sz w:val="22"/>
                <w:szCs w:val="22"/>
              </w:rPr>
              <w:t xml:space="preserve">today adopted </w:t>
            </w:r>
            <w:r w:rsidR="00795EE3">
              <w:rPr>
                <w:sz w:val="22"/>
                <w:szCs w:val="22"/>
              </w:rPr>
              <w:t xml:space="preserve">new rules for wireless broadband operations </w:t>
            </w:r>
            <w:r w:rsidR="00D71630">
              <w:rPr>
                <w:sz w:val="22"/>
                <w:szCs w:val="22"/>
              </w:rPr>
              <w:t xml:space="preserve">in </w:t>
            </w:r>
            <w:r w:rsidR="00795EE3">
              <w:rPr>
                <w:sz w:val="22"/>
                <w:szCs w:val="22"/>
              </w:rPr>
              <w:t xml:space="preserve">frequencies above 24 GHz, </w:t>
            </w:r>
            <w:r w:rsidR="00965BF9">
              <w:rPr>
                <w:sz w:val="22"/>
                <w:szCs w:val="22"/>
              </w:rPr>
              <w:t>making the United States the first country in the world to make</w:t>
            </w:r>
            <w:r w:rsidR="00795EE3">
              <w:rPr>
                <w:sz w:val="22"/>
                <w:szCs w:val="22"/>
              </w:rPr>
              <w:t xml:space="preserve"> this spectrum available for next generation wireless services. </w:t>
            </w:r>
            <w:r w:rsidR="00D05C77" w:rsidRPr="009523A8">
              <w:rPr>
                <w:sz w:val="22"/>
                <w:szCs w:val="22"/>
              </w:rPr>
              <w:t xml:space="preserve">Building on </w:t>
            </w:r>
            <w:r w:rsidR="00795EE3">
              <w:rPr>
                <w:sz w:val="22"/>
                <w:szCs w:val="22"/>
              </w:rPr>
              <w:t>the successful</w:t>
            </w:r>
            <w:r w:rsidR="00B53C6C">
              <w:rPr>
                <w:sz w:val="22"/>
                <w:szCs w:val="22"/>
              </w:rPr>
              <w:t>, flexible</w:t>
            </w:r>
            <w:r w:rsidR="00D05C77" w:rsidRPr="009523A8">
              <w:rPr>
                <w:sz w:val="22"/>
                <w:szCs w:val="22"/>
              </w:rPr>
              <w:t xml:space="preserve"> approach to spectrum policy that enabled the explosion of 4G (LTE), </w:t>
            </w:r>
            <w:r w:rsidR="00B5168F">
              <w:rPr>
                <w:sz w:val="22"/>
                <w:szCs w:val="22"/>
              </w:rPr>
              <w:t>these rules</w:t>
            </w:r>
            <w:r w:rsidR="0005673F" w:rsidRPr="009523A8">
              <w:rPr>
                <w:sz w:val="22"/>
                <w:szCs w:val="22"/>
              </w:rPr>
              <w:t xml:space="preserve"> </w:t>
            </w:r>
            <w:r w:rsidR="00D05C77" w:rsidRPr="009523A8">
              <w:rPr>
                <w:sz w:val="22"/>
                <w:szCs w:val="22"/>
              </w:rPr>
              <w:t xml:space="preserve">set </w:t>
            </w:r>
            <w:r w:rsidR="00965BF9">
              <w:rPr>
                <w:sz w:val="22"/>
                <w:szCs w:val="22"/>
              </w:rPr>
              <w:t>a strong foundation for</w:t>
            </w:r>
            <w:r w:rsidR="00D05C77" w:rsidRPr="009523A8">
              <w:rPr>
                <w:sz w:val="22"/>
                <w:szCs w:val="22"/>
              </w:rPr>
              <w:t xml:space="preserve"> the rapid advancement to next-generation 5G networks and technologies</w:t>
            </w:r>
            <w:r w:rsidR="00244FF8">
              <w:rPr>
                <w:sz w:val="22"/>
                <w:szCs w:val="22"/>
              </w:rPr>
              <w:t xml:space="preserve"> in the United States</w:t>
            </w:r>
            <w:r w:rsidR="00D05C77" w:rsidRPr="009523A8">
              <w:rPr>
                <w:sz w:val="22"/>
                <w:szCs w:val="22"/>
              </w:rPr>
              <w:t>.</w:t>
            </w:r>
          </w:p>
          <w:p w14:paraId="4E2A940F" w14:textId="77777777" w:rsidR="00D05C77" w:rsidRDefault="00D05C77" w:rsidP="00D05C77">
            <w:pPr>
              <w:spacing w:after="40"/>
              <w:rPr>
                <w:sz w:val="22"/>
                <w:szCs w:val="22"/>
              </w:rPr>
            </w:pPr>
          </w:p>
          <w:p w14:paraId="4F9AA230" w14:textId="34E26DFF" w:rsidR="00DE6B70" w:rsidRDefault="00DE6B70" w:rsidP="00D05C77">
            <w:pPr>
              <w:spacing w:after="40"/>
              <w:rPr>
                <w:sz w:val="22"/>
                <w:szCs w:val="22"/>
              </w:rPr>
            </w:pPr>
            <w:r>
              <w:rPr>
                <w:sz w:val="22"/>
                <w:szCs w:val="22"/>
              </w:rPr>
              <w:t xml:space="preserve">This </w:t>
            </w:r>
            <w:r w:rsidR="008F6AEE">
              <w:rPr>
                <w:sz w:val="22"/>
                <w:szCs w:val="22"/>
              </w:rPr>
              <w:t xml:space="preserve">high-frequency </w:t>
            </w:r>
            <w:r>
              <w:rPr>
                <w:sz w:val="22"/>
                <w:szCs w:val="22"/>
              </w:rPr>
              <w:t xml:space="preserve">spectrum will </w:t>
            </w:r>
            <w:r w:rsidR="00965BF9">
              <w:rPr>
                <w:sz w:val="22"/>
                <w:szCs w:val="22"/>
              </w:rPr>
              <w:t>support innovative new uses enabled by</w:t>
            </w:r>
            <w:r>
              <w:rPr>
                <w:sz w:val="22"/>
                <w:szCs w:val="22"/>
              </w:rPr>
              <w:t xml:space="preserve"> fiber-fast wireless speeds</w:t>
            </w:r>
            <w:r w:rsidR="00965BF9">
              <w:rPr>
                <w:sz w:val="22"/>
                <w:szCs w:val="22"/>
              </w:rPr>
              <w:t xml:space="preserve"> and extremely low latency</w:t>
            </w:r>
            <w:r>
              <w:rPr>
                <w:sz w:val="22"/>
                <w:szCs w:val="22"/>
              </w:rPr>
              <w:t xml:space="preserve">.  </w:t>
            </w:r>
            <w:r w:rsidR="00ED3D73">
              <w:rPr>
                <w:sz w:val="22"/>
                <w:szCs w:val="22"/>
              </w:rPr>
              <w:t xml:space="preserve">While </w:t>
            </w:r>
            <w:r w:rsidR="00965BF9">
              <w:rPr>
                <w:sz w:val="22"/>
                <w:szCs w:val="22"/>
              </w:rPr>
              <w:t>5G</w:t>
            </w:r>
            <w:r w:rsidR="00ED3D73">
              <w:rPr>
                <w:sz w:val="22"/>
                <w:szCs w:val="22"/>
              </w:rPr>
              <w:t xml:space="preserve"> </w:t>
            </w:r>
            <w:r w:rsidR="00DF2AA2">
              <w:rPr>
                <w:sz w:val="22"/>
                <w:szCs w:val="22"/>
              </w:rPr>
              <w:t>technologies</w:t>
            </w:r>
            <w:r w:rsidR="00ED3D73">
              <w:rPr>
                <w:sz w:val="22"/>
                <w:szCs w:val="22"/>
              </w:rPr>
              <w:t xml:space="preserve"> are still under development, </w:t>
            </w:r>
            <w:r w:rsidR="00DA252C">
              <w:rPr>
                <w:sz w:val="22"/>
                <w:szCs w:val="22"/>
              </w:rPr>
              <w:t>today’s action by the Commission</w:t>
            </w:r>
            <w:r w:rsidR="00BF3020">
              <w:rPr>
                <w:sz w:val="22"/>
                <w:szCs w:val="22"/>
              </w:rPr>
              <w:t xml:space="preserve"> </w:t>
            </w:r>
            <w:r w:rsidR="00DA252C">
              <w:rPr>
                <w:sz w:val="22"/>
                <w:szCs w:val="22"/>
              </w:rPr>
              <w:t xml:space="preserve">to </w:t>
            </w:r>
            <w:r w:rsidR="003449B8">
              <w:rPr>
                <w:sz w:val="22"/>
                <w:szCs w:val="22"/>
              </w:rPr>
              <w:t>put rules in place</w:t>
            </w:r>
            <w:r w:rsidR="00DA252C">
              <w:rPr>
                <w:sz w:val="22"/>
                <w:szCs w:val="22"/>
              </w:rPr>
              <w:t xml:space="preserve"> will provide</w:t>
            </w:r>
            <w:r w:rsidR="00BF3020">
              <w:rPr>
                <w:sz w:val="22"/>
                <w:szCs w:val="22"/>
              </w:rPr>
              <w:t xml:space="preserve"> </w:t>
            </w:r>
            <w:r w:rsidR="00965BF9">
              <w:rPr>
                <w:sz w:val="22"/>
                <w:szCs w:val="22"/>
              </w:rPr>
              <w:t>vital clarity for business investment</w:t>
            </w:r>
            <w:r w:rsidR="00DA252C">
              <w:rPr>
                <w:sz w:val="22"/>
                <w:szCs w:val="22"/>
              </w:rPr>
              <w:t xml:space="preserve"> in this area.</w:t>
            </w:r>
          </w:p>
          <w:p w14:paraId="7A4CE26D" w14:textId="77777777" w:rsidR="00DE6B70" w:rsidRPr="009523A8" w:rsidRDefault="00DE6B70" w:rsidP="00D05C77">
            <w:pPr>
              <w:spacing w:after="40"/>
              <w:rPr>
                <w:sz w:val="22"/>
                <w:szCs w:val="22"/>
              </w:rPr>
            </w:pPr>
          </w:p>
          <w:p w14:paraId="5C317356" w14:textId="6DA29B16" w:rsidR="00795EE3" w:rsidRDefault="00D05C77" w:rsidP="00D71630">
            <w:pPr>
              <w:rPr>
                <w:sz w:val="22"/>
                <w:szCs w:val="22"/>
              </w:rPr>
            </w:pPr>
            <w:r w:rsidRPr="009523A8">
              <w:rPr>
                <w:sz w:val="22"/>
                <w:szCs w:val="22"/>
              </w:rPr>
              <w:t>The</w:t>
            </w:r>
            <w:r w:rsidR="009523A8" w:rsidRPr="009523A8">
              <w:rPr>
                <w:sz w:val="22"/>
                <w:szCs w:val="22"/>
              </w:rPr>
              <w:t>se</w:t>
            </w:r>
            <w:r w:rsidRPr="009523A8">
              <w:rPr>
                <w:sz w:val="22"/>
                <w:szCs w:val="22"/>
              </w:rPr>
              <w:t xml:space="preserve"> new rules </w:t>
            </w:r>
            <w:r w:rsidR="0005673F" w:rsidRPr="009523A8">
              <w:rPr>
                <w:sz w:val="22"/>
                <w:szCs w:val="22"/>
              </w:rPr>
              <w:t>open up nearly</w:t>
            </w:r>
            <w:r w:rsidRPr="009523A8">
              <w:rPr>
                <w:sz w:val="22"/>
                <w:szCs w:val="22"/>
              </w:rPr>
              <w:t xml:space="preserve"> 11 GHz of </w:t>
            </w:r>
            <w:r w:rsidR="00795EE3">
              <w:rPr>
                <w:sz w:val="22"/>
                <w:szCs w:val="22"/>
              </w:rPr>
              <w:t xml:space="preserve">high-frequency </w:t>
            </w:r>
            <w:r w:rsidRPr="009523A8">
              <w:rPr>
                <w:sz w:val="22"/>
                <w:szCs w:val="22"/>
              </w:rPr>
              <w:t>spectrum for flexible</w:t>
            </w:r>
            <w:r w:rsidR="00C270A5">
              <w:rPr>
                <w:sz w:val="22"/>
                <w:szCs w:val="22"/>
              </w:rPr>
              <w:t>, mobile and fixed</w:t>
            </w:r>
            <w:r w:rsidRPr="009523A8">
              <w:rPr>
                <w:sz w:val="22"/>
                <w:szCs w:val="22"/>
              </w:rPr>
              <w:t xml:space="preserve"> use wireless broadband – 3.85 GHz of licensed spectrum and 7 GHz of unlicensed spectrum. </w:t>
            </w:r>
            <w:r w:rsidR="0005673F" w:rsidRPr="009523A8">
              <w:rPr>
                <w:sz w:val="22"/>
                <w:szCs w:val="22"/>
              </w:rPr>
              <w:t>The</w:t>
            </w:r>
            <w:r w:rsidR="00C346FB" w:rsidRPr="009523A8">
              <w:rPr>
                <w:sz w:val="22"/>
                <w:szCs w:val="22"/>
              </w:rPr>
              <w:t xml:space="preserve"> </w:t>
            </w:r>
            <w:r w:rsidR="00B5168F">
              <w:rPr>
                <w:sz w:val="22"/>
                <w:szCs w:val="22"/>
              </w:rPr>
              <w:t>rules</w:t>
            </w:r>
            <w:r w:rsidR="00B5168F" w:rsidRPr="009523A8">
              <w:rPr>
                <w:sz w:val="22"/>
                <w:szCs w:val="22"/>
              </w:rPr>
              <w:t xml:space="preserve"> </w:t>
            </w:r>
            <w:r w:rsidR="00C346FB" w:rsidRPr="009523A8">
              <w:rPr>
                <w:sz w:val="22"/>
                <w:szCs w:val="22"/>
              </w:rPr>
              <w:t xml:space="preserve">adopted today creates </w:t>
            </w:r>
            <w:r w:rsidR="005F1948" w:rsidRPr="005F1948">
              <w:rPr>
                <w:sz w:val="22"/>
                <w:szCs w:val="22"/>
              </w:rPr>
              <w:t>a new Upper Microwave Flexible Use service in the 28 GHz (27.5-28.35 GHz), 37 GHz (37-38.6 GHz), and 39 GHz (38.6-40 GHz) bands, and a</w:t>
            </w:r>
            <w:r w:rsidR="00795EE3">
              <w:rPr>
                <w:sz w:val="22"/>
                <w:szCs w:val="22"/>
              </w:rPr>
              <w:t xml:space="preserve"> new </w:t>
            </w:r>
            <w:r w:rsidR="005F1948" w:rsidRPr="005F1948">
              <w:rPr>
                <w:sz w:val="22"/>
                <w:szCs w:val="22"/>
              </w:rPr>
              <w:t>unlicensed band at 64-71 GHz.</w:t>
            </w:r>
            <w:r w:rsidR="00BE47A2">
              <w:rPr>
                <w:sz w:val="22"/>
                <w:szCs w:val="22"/>
              </w:rPr>
              <w:t xml:space="preserve">  </w:t>
            </w:r>
          </w:p>
          <w:p w14:paraId="7A70A5EC" w14:textId="77777777" w:rsidR="00795EE3" w:rsidRDefault="00795EE3" w:rsidP="00D71630">
            <w:pPr>
              <w:rPr>
                <w:sz w:val="22"/>
                <w:szCs w:val="22"/>
              </w:rPr>
            </w:pPr>
          </w:p>
          <w:p w14:paraId="3FEF0850" w14:textId="7D1973CA" w:rsidR="00795EE3" w:rsidRDefault="00795EE3" w:rsidP="00D71630">
            <w:pPr>
              <w:rPr>
                <w:sz w:val="22"/>
                <w:szCs w:val="22"/>
              </w:rPr>
            </w:pPr>
            <w:r>
              <w:rPr>
                <w:sz w:val="22"/>
                <w:szCs w:val="22"/>
              </w:rPr>
              <w:t xml:space="preserve">These rules balance different spectrum access </w:t>
            </w:r>
            <w:r w:rsidR="00C270A5">
              <w:rPr>
                <w:sz w:val="22"/>
                <w:szCs w:val="22"/>
              </w:rPr>
              <w:t>approaches</w:t>
            </w:r>
            <w:r>
              <w:rPr>
                <w:sz w:val="22"/>
                <w:szCs w:val="22"/>
              </w:rPr>
              <w:t xml:space="preserve">, including exclusive use </w:t>
            </w:r>
            <w:r w:rsidR="00DE6B70">
              <w:rPr>
                <w:sz w:val="22"/>
                <w:szCs w:val="22"/>
              </w:rPr>
              <w:t>licensing</w:t>
            </w:r>
            <w:r>
              <w:rPr>
                <w:sz w:val="22"/>
                <w:szCs w:val="22"/>
              </w:rPr>
              <w:t>, shared access, and unlicensed access</w:t>
            </w:r>
            <w:r w:rsidR="008F6AEE">
              <w:rPr>
                <w:sz w:val="22"/>
                <w:szCs w:val="22"/>
              </w:rPr>
              <w:t>,</w:t>
            </w:r>
            <w:r>
              <w:rPr>
                <w:sz w:val="22"/>
                <w:szCs w:val="22"/>
              </w:rPr>
              <w:t xml:space="preserve"> in order to meet a variety of different needs and use cases.  </w:t>
            </w:r>
            <w:r w:rsidR="00D71630">
              <w:rPr>
                <w:sz w:val="22"/>
                <w:szCs w:val="22"/>
              </w:rPr>
              <w:t xml:space="preserve">The </w:t>
            </w:r>
            <w:r w:rsidR="00B5168F">
              <w:rPr>
                <w:sz w:val="22"/>
                <w:szCs w:val="22"/>
              </w:rPr>
              <w:t>Commission also</w:t>
            </w:r>
            <w:r>
              <w:rPr>
                <w:sz w:val="22"/>
                <w:szCs w:val="22"/>
              </w:rPr>
              <w:t xml:space="preserve"> adopt</w:t>
            </w:r>
            <w:r w:rsidR="00B5168F">
              <w:rPr>
                <w:sz w:val="22"/>
                <w:szCs w:val="22"/>
              </w:rPr>
              <w:t>ed</w:t>
            </w:r>
            <w:r>
              <w:rPr>
                <w:sz w:val="22"/>
                <w:szCs w:val="22"/>
              </w:rPr>
              <w:t xml:space="preserve"> other </w:t>
            </w:r>
            <w:r w:rsidRPr="00B5168F">
              <w:rPr>
                <w:sz w:val="22"/>
                <w:szCs w:val="22"/>
              </w:rPr>
              <w:t>flexible service</w:t>
            </w:r>
            <w:r>
              <w:rPr>
                <w:sz w:val="22"/>
                <w:szCs w:val="22"/>
              </w:rPr>
              <w:t xml:space="preserve"> and technical rules to allow new technologies and innovations to evolve and flourish without </w:t>
            </w:r>
            <w:r w:rsidR="00CD4C91">
              <w:rPr>
                <w:sz w:val="22"/>
                <w:szCs w:val="22"/>
              </w:rPr>
              <w:t>needlessly</w:t>
            </w:r>
            <w:r w:rsidR="00DE6B70">
              <w:rPr>
                <w:sz w:val="22"/>
                <w:szCs w:val="22"/>
              </w:rPr>
              <w:t xml:space="preserve"> prescriptive regulations.</w:t>
            </w:r>
          </w:p>
          <w:p w14:paraId="501EC1F9" w14:textId="77777777" w:rsidR="00795EE3" w:rsidRDefault="00795EE3" w:rsidP="00D71630">
            <w:pPr>
              <w:rPr>
                <w:sz w:val="22"/>
                <w:szCs w:val="22"/>
              </w:rPr>
            </w:pPr>
          </w:p>
          <w:p w14:paraId="597BCD5E" w14:textId="04E5F8E3" w:rsidR="00BE2443" w:rsidRPr="009523A8" w:rsidRDefault="00BE2443" w:rsidP="00D71630">
            <w:pPr>
              <w:rPr>
                <w:sz w:val="22"/>
                <w:szCs w:val="22"/>
              </w:rPr>
            </w:pPr>
            <w:r w:rsidRPr="009523A8">
              <w:rPr>
                <w:sz w:val="22"/>
                <w:szCs w:val="22"/>
              </w:rPr>
              <w:t xml:space="preserve">The </w:t>
            </w:r>
            <w:r w:rsidR="00795EE3">
              <w:rPr>
                <w:sz w:val="22"/>
                <w:szCs w:val="22"/>
              </w:rPr>
              <w:t xml:space="preserve">Commission has </w:t>
            </w:r>
            <w:r w:rsidR="003B1609">
              <w:rPr>
                <w:sz w:val="22"/>
                <w:szCs w:val="22"/>
              </w:rPr>
              <w:t>struck</w:t>
            </w:r>
            <w:r w:rsidR="00795EE3">
              <w:rPr>
                <w:sz w:val="22"/>
                <w:szCs w:val="22"/>
              </w:rPr>
              <w:t xml:space="preserve"> a balance between new wireless services, current and future fixed satellite service operations, and federal uses.  The item</w:t>
            </w:r>
            <w:r w:rsidR="00795EE3" w:rsidRPr="009523A8">
              <w:rPr>
                <w:sz w:val="22"/>
                <w:szCs w:val="22"/>
              </w:rPr>
              <w:t xml:space="preserve"> </w:t>
            </w:r>
            <w:r w:rsidRPr="009523A8">
              <w:rPr>
                <w:sz w:val="22"/>
                <w:szCs w:val="22"/>
              </w:rPr>
              <w:t>adopts effective sharing schemes to ensure that diverse users</w:t>
            </w:r>
            <w:r w:rsidR="00B5168F">
              <w:rPr>
                <w:sz w:val="22"/>
                <w:szCs w:val="22"/>
              </w:rPr>
              <w:t xml:space="preserve"> – </w:t>
            </w:r>
            <w:r w:rsidRPr="009523A8">
              <w:rPr>
                <w:sz w:val="22"/>
                <w:szCs w:val="22"/>
              </w:rPr>
              <w:t>including federal and non-federal, satellite and terrestrial, and fixed and mobile</w:t>
            </w:r>
            <w:r w:rsidR="00B5168F">
              <w:rPr>
                <w:sz w:val="22"/>
                <w:szCs w:val="22"/>
              </w:rPr>
              <w:t xml:space="preserve"> –</w:t>
            </w:r>
            <w:r w:rsidRPr="009523A8">
              <w:rPr>
                <w:sz w:val="22"/>
                <w:szCs w:val="22"/>
              </w:rPr>
              <w:t>can co-exist</w:t>
            </w:r>
            <w:r w:rsidR="00795EE3">
              <w:rPr>
                <w:sz w:val="22"/>
                <w:szCs w:val="22"/>
              </w:rPr>
              <w:t xml:space="preserve"> and expand.</w:t>
            </w:r>
          </w:p>
          <w:p w14:paraId="77954D21" w14:textId="0802EDC8" w:rsidR="00C346FB" w:rsidRPr="009523A8" w:rsidRDefault="00C346FB" w:rsidP="00C346FB">
            <w:pPr>
              <w:rPr>
                <w:sz w:val="22"/>
                <w:szCs w:val="22"/>
              </w:rPr>
            </w:pPr>
          </w:p>
          <w:p w14:paraId="25532A9D" w14:textId="0F8912C2" w:rsidR="00BE2443" w:rsidRPr="009523A8" w:rsidRDefault="00795EE3" w:rsidP="00C346FB">
            <w:pPr>
              <w:rPr>
                <w:sz w:val="22"/>
                <w:szCs w:val="22"/>
              </w:rPr>
            </w:pPr>
            <w:r>
              <w:rPr>
                <w:sz w:val="22"/>
                <w:szCs w:val="22"/>
              </w:rPr>
              <w:t>The Commission a</w:t>
            </w:r>
            <w:r w:rsidR="00BE2443" w:rsidRPr="009523A8">
              <w:rPr>
                <w:sz w:val="22"/>
                <w:szCs w:val="22"/>
              </w:rPr>
              <w:t xml:space="preserve">lso adopted a </w:t>
            </w:r>
            <w:r w:rsidR="00BE2443" w:rsidRPr="00D71630">
              <w:rPr>
                <w:i/>
                <w:sz w:val="22"/>
                <w:szCs w:val="22"/>
              </w:rPr>
              <w:t>F</w:t>
            </w:r>
            <w:r w:rsidRPr="00D71630">
              <w:rPr>
                <w:i/>
                <w:sz w:val="22"/>
                <w:szCs w:val="22"/>
              </w:rPr>
              <w:t xml:space="preserve">urther </w:t>
            </w:r>
            <w:r w:rsidR="00BE2443" w:rsidRPr="00D71630">
              <w:rPr>
                <w:i/>
                <w:sz w:val="22"/>
                <w:szCs w:val="22"/>
              </w:rPr>
              <w:t>N</w:t>
            </w:r>
            <w:r w:rsidRPr="00D71630">
              <w:rPr>
                <w:i/>
                <w:sz w:val="22"/>
                <w:szCs w:val="22"/>
              </w:rPr>
              <w:t xml:space="preserve">otice of </w:t>
            </w:r>
            <w:r w:rsidR="00BE2443" w:rsidRPr="00D71630">
              <w:rPr>
                <w:i/>
                <w:sz w:val="22"/>
                <w:szCs w:val="22"/>
              </w:rPr>
              <w:t>P</w:t>
            </w:r>
            <w:r w:rsidRPr="00D71630">
              <w:rPr>
                <w:i/>
                <w:sz w:val="22"/>
                <w:szCs w:val="22"/>
              </w:rPr>
              <w:t xml:space="preserve">roposed </w:t>
            </w:r>
            <w:r w:rsidR="00BE2443" w:rsidRPr="00D71630">
              <w:rPr>
                <w:i/>
                <w:sz w:val="22"/>
                <w:szCs w:val="22"/>
              </w:rPr>
              <w:t>R</w:t>
            </w:r>
            <w:r w:rsidRPr="00D71630">
              <w:rPr>
                <w:i/>
                <w:sz w:val="22"/>
                <w:szCs w:val="22"/>
              </w:rPr>
              <w:t>ulemaking</w:t>
            </w:r>
            <w:r w:rsidR="00A96DDC">
              <w:rPr>
                <w:sz w:val="22"/>
                <w:szCs w:val="22"/>
              </w:rPr>
              <w:t>,</w:t>
            </w:r>
            <w:r w:rsidR="00BE2443" w:rsidRPr="009523A8">
              <w:rPr>
                <w:sz w:val="22"/>
                <w:szCs w:val="22"/>
              </w:rPr>
              <w:t xml:space="preserve"> which seeks comment on several issues</w:t>
            </w:r>
            <w:r>
              <w:rPr>
                <w:sz w:val="22"/>
                <w:szCs w:val="22"/>
              </w:rPr>
              <w:t xml:space="preserve">.  The </w:t>
            </w:r>
            <w:r w:rsidRPr="00D71630">
              <w:rPr>
                <w:i/>
                <w:sz w:val="22"/>
                <w:szCs w:val="22"/>
              </w:rPr>
              <w:t>FNPRM</w:t>
            </w:r>
            <w:r>
              <w:rPr>
                <w:sz w:val="22"/>
                <w:szCs w:val="22"/>
              </w:rPr>
              <w:t xml:space="preserve"> seeks to apply the </w:t>
            </w:r>
            <w:r w:rsidRPr="00B5168F">
              <w:rPr>
                <w:sz w:val="22"/>
                <w:szCs w:val="22"/>
              </w:rPr>
              <w:t>flexible use service</w:t>
            </w:r>
            <w:r>
              <w:rPr>
                <w:sz w:val="22"/>
                <w:szCs w:val="22"/>
              </w:rPr>
              <w:t xml:space="preserve"> and technical rules adopted today to another </w:t>
            </w:r>
            <w:r w:rsidR="00AF08B7">
              <w:rPr>
                <w:sz w:val="22"/>
                <w:szCs w:val="22"/>
              </w:rPr>
              <w:t>18</w:t>
            </w:r>
            <w:r>
              <w:rPr>
                <w:sz w:val="22"/>
                <w:szCs w:val="22"/>
              </w:rPr>
              <w:t xml:space="preserve"> GHz of spectrum</w:t>
            </w:r>
            <w:r w:rsidR="000A0A46">
              <w:rPr>
                <w:sz w:val="22"/>
                <w:szCs w:val="22"/>
              </w:rPr>
              <w:t xml:space="preserve"> encompassing 8 additional high-frequency bands</w:t>
            </w:r>
            <w:r>
              <w:rPr>
                <w:sz w:val="22"/>
                <w:szCs w:val="22"/>
              </w:rPr>
              <w:t>, and seeks comment on a variety of other issues, including refinements to the performance requirements and mobile spectrum holdings policies, and the sharing framework adopted for the 37-37.6 GHz band.</w:t>
            </w:r>
          </w:p>
          <w:p w14:paraId="2C15D6D7" w14:textId="4992BE3A" w:rsidR="00BE2443" w:rsidRPr="00CF6FEF" w:rsidRDefault="00BE2443" w:rsidP="00D71630"/>
          <w:p w14:paraId="1FE37098" w14:textId="336A958B" w:rsidR="00E07597" w:rsidRPr="009523A8" w:rsidRDefault="009523A8" w:rsidP="00C346FB">
            <w:pPr>
              <w:contextualSpacing/>
              <w:rPr>
                <w:sz w:val="22"/>
                <w:szCs w:val="22"/>
              </w:rPr>
            </w:pPr>
            <w:r w:rsidRPr="009523A8">
              <w:rPr>
                <w:sz w:val="22"/>
                <w:szCs w:val="22"/>
              </w:rPr>
              <w:t xml:space="preserve">With the adoption of these rules, </w:t>
            </w:r>
            <w:r w:rsidR="00DE6B70">
              <w:rPr>
                <w:sz w:val="22"/>
                <w:szCs w:val="22"/>
              </w:rPr>
              <w:t xml:space="preserve">the Commission has </w:t>
            </w:r>
            <w:r w:rsidR="00DE6B70" w:rsidRPr="009523A8">
              <w:rPr>
                <w:sz w:val="22"/>
                <w:szCs w:val="22"/>
              </w:rPr>
              <w:t>creat</w:t>
            </w:r>
            <w:r w:rsidR="00DE6B70">
              <w:rPr>
                <w:sz w:val="22"/>
                <w:szCs w:val="22"/>
              </w:rPr>
              <w:t>ed</w:t>
            </w:r>
            <w:r w:rsidR="00DE6B70" w:rsidRPr="009523A8">
              <w:rPr>
                <w:sz w:val="22"/>
                <w:szCs w:val="22"/>
              </w:rPr>
              <w:t xml:space="preserve"> </w:t>
            </w:r>
            <w:r w:rsidRPr="009523A8">
              <w:rPr>
                <w:sz w:val="22"/>
                <w:szCs w:val="22"/>
              </w:rPr>
              <w:t xml:space="preserve">a runway for U.S. companies to launch </w:t>
            </w:r>
            <w:r w:rsidRPr="009523A8">
              <w:rPr>
                <w:sz w:val="22"/>
                <w:szCs w:val="22"/>
              </w:rPr>
              <w:lastRenderedPageBreak/>
              <w:t>the technologies that will harness 5G’s fiber-fast capabilities</w:t>
            </w:r>
            <w:r w:rsidR="00DE6B70">
              <w:rPr>
                <w:sz w:val="22"/>
                <w:szCs w:val="22"/>
              </w:rPr>
              <w:t>.</w:t>
            </w:r>
          </w:p>
          <w:p w14:paraId="41499F3B" w14:textId="77777777" w:rsidR="00E07597" w:rsidRDefault="00E07597" w:rsidP="00C346FB">
            <w:pPr>
              <w:contextualSpacing/>
              <w:rPr>
                <w:sz w:val="22"/>
                <w:szCs w:val="22"/>
              </w:rPr>
            </w:pPr>
          </w:p>
          <w:p w14:paraId="0C851494" w14:textId="77777777" w:rsidR="008352B0" w:rsidRPr="008352B0" w:rsidRDefault="008352B0" w:rsidP="008352B0">
            <w:pPr>
              <w:contextualSpacing/>
              <w:rPr>
                <w:sz w:val="22"/>
                <w:szCs w:val="22"/>
              </w:rPr>
            </w:pPr>
            <w:r w:rsidRPr="008352B0">
              <w:rPr>
                <w:sz w:val="22"/>
                <w:szCs w:val="22"/>
              </w:rPr>
              <w:t xml:space="preserve">Action by the Commission July 14, 2016 by Report and Order and Further Notice of Proposed Rulemaking (FCC 16-89).  Chairman Wheeler, Commissioners Clyburn and Rosenworcel approving.  Commissioner Pai approving in part and concurring in part. Commissioner O’Rielly approving in part and dissenting in part. Chairman Wheeler, Commissioners Clyburn, Rosenworcel, Pai and O’Rielly issuing separate statements.  </w:t>
            </w:r>
          </w:p>
          <w:p w14:paraId="687318CD" w14:textId="77777777" w:rsidR="008352B0" w:rsidRPr="008352B0" w:rsidRDefault="008352B0" w:rsidP="008352B0">
            <w:pPr>
              <w:contextualSpacing/>
              <w:rPr>
                <w:sz w:val="22"/>
                <w:szCs w:val="22"/>
              </w:rPr>
            </w:pPr>
          </w:p>
          <w:p w14:paraId="61023EF7" w14:textId="5854E6B4" w:rsidR="009523A8" w:rsidRDefault="008352B0" w:rsidP="008352B0">
            <w:pPr>
              <w:contextualSpacing/>
              <w:rPr>
                <w:sz w:val="22"/>
                <w:szCs w:val="22"/>
              </w:rPr>
            </w:pPr>
            <w:r w:rsidRPr="008352B0">
              <w:rPr>
                <w:sz w:val="22"/>
                <w:szCs w:val="22"/>
              </w:rPr>
              <w:t>GN Docket No. 14-177; IB Docket No. 15-256; RM-11664; WT Docket No. 10-112; IB Docket No. 97-95</w:t>
            </w:r>
          </w:p>
          <w:p w14:paraId="799C126E" w14:textId="77777777" w:rsidR="009523A8" w:rsidRDefault="009523A8" w:rsidP="00BB4E29">
            <w:pPr>
              <w:ind w:right="240"/>
              <w:jc w:val="center"/>
              <w:rPr>
                <w:sz w:val="22"/>
                <w:szCs w:val="22"/>
              </w:rPr>
            </w:pPr>
          </w:p>
          <w:p w14:paraId="11E37C85" w14:textId="77777777" w:rsidR="004F0F1F" w:rsidRPr="009523A8" w:rsidRDefault="00F708E3" w:rsidP="00BB4E29">
            <w:pPr>
              <w:ind w:right="240"/>
              <w:jc w:val="center"/>
              <w:rPr>
                <w:sz w:val="22"/>
                <w:szCs w:val="22"/>
              </w:rPr>
            </w:pPr>
            <w:r w:rsidRPr="009523A8">
              <w:rPr>
                <w:sz w:val="22"/>
                <w:szCs w:val="22"/>
              </w:rPr>
              <w:t>###</w:t>
            </w:r>
          </w:p>
          <w:p w14:paraId="5F2CAF70" w14:textId="77777777" w:rsidR="00E644FE" w:rsidRPr="008352B0" w:rsidRDefault="00E644FE" w:rsidP="00BB4E29">
            <w:pPr>
              <w:ind w:right="498"/>
              <w:jc w:val="center"/>
              <w:rPr>
                <w:b/>
                <w:bCs/>
                <w:sz w:val="18"/>
                <w:szCs w:val="18"/>
              </w:rPr>
            </w:pPr>
            <w:r w:rsidRPr="008352B0">
              <w:rPr>
                <w:b/>
                <w:bCs/>
                <w:sz w:val="18"/>
                <w:szCs w:val="18"/>
              </w:rPr>
              <w:br/>
              <w:t>Off</w:t>
            </w:r>
            <w:r w:rsidR="00AD0D19" w:rsidRPr="008352B0">
              <w:rPr>
                <w:b/>
                <w:bCs/>
                <w:sz w:val="18"/>
                <w:szCs w:val="18"/>
              </w:rPr>
              <w:t xml:space="preserve">ice of Media Relations: </w:t>
            </w:r>
            <w:r w:rsidR="00AC0A38" w:rsidRPr="008352B0">
              <w:rPr>
                <w:b/>
                <w:bCs/>
                <w:sz w:val="18"/>
                <w:szCs w:val="18"/>
              </w:rPr>
              <w:t xml:space="preserve">(202) </w:t>
            </w:r>
            <w:r w:rsidR="00AD0D19" w:rsidRPr="008352B0">
              <w:rPr>
                <w:b/>
                <w:bCs/>
                <w:sz w:val="18"/>
                <w:szCs w:val="18"/>
              </w:rPr>
              <w:t>418-</w:t>
            </w:r>
            <w:r w:rsidRPr="008352B0">
              <w:rPr>
                <w:b/>
                <w:bCs/>
                <w:sz w:val="18"/>
                <w:szCs w:val="18"/>
              </w:rPr>
              <w:t>0500</w:t>
            </w:r>
          </w:p>
          <w:p w14:paraId="50535392" w14:textId="77777777" w:rsidR="00E644FE" w:rsidRPr="008352B0" w:rsidRDefault="00E644FE" w:rsidP="00BB4E29">
            <w:pPr>
              <w:ind w:right="498"/>
              <w:jc w:val="center"/>
              <w:rPr>
                <w:b/>
                <w:bCs/>
                <w:sz w:val="18"/>
                <w:szCs w:val="18"/>
              </w:rPr>
            </w:pPr>
            <w:r w:rsidRPr="008352B0">
              <w:rPr>
                <w:b/>
                <w:bCs/>
                <w:sz w:val="18"/>
                <w:szCs w:val="18"/>
              </w:rPr>
              <w:t xml:space="preserve">TTY: </w:t>
            </w:r>
            <w:r w:rsidR="00AC0A38" w:rsidRPr="008352B0">
              <w:rPr>
                <w:b/>
                <w:bCs/>
                <w:sz w:val="18"/>
                <w:szCs w:val="18"/>
              </w:rPr>
              <w:t xml:space="preserve">(888) </w:t>
            </w:r>
            <w:r w:rsidR="006E4A76" w:rsidRPr="008352B0">
              <w:rPr>
                <w:b/>
                <w:bCs/>
                <w:sz w:val="18"/>
                <w:szCs w:val="18"/>
              </w:rPr>
              <w:t>835-5322</w:t>
            </w:r>
          </w:p>
          <w:p w14:paraId="27B9F9DB" w14:textId="77777777" w:rsidR="00CC5E08" w:rsidRPr="008352B0" w:rsidRDefault="006A2FC5" w:rsidP="00BB4E29">
            <w:pPr>
              <w:ind w:right="498"/>
              <w:jc w:val="center"/>
              <w:rPr>
                <w:b/>
                <w:bCs/>
                <w:sz w:val="18"/>
                <w:szCs w:val="18"/>
              </w:rPr>
            </w:pPr>
            <w:r w:rsidRPr="008352B0">
              <w:rPr>
                <w:b/>
                <w:bCs/>
                <w:sz w:val="18"/>
                <w:szCs w:val="18"/>
              </w:rPr>
              <w:t>Twitter: @FCC</w:t>
            </w:r>
          </w:p>
          <w:p w14:paraId="24B31D07" w14:textId="43402A97" w:rsidR="00CC5E08" w:rsidRPr="008352B0" w:rsidRDefault="00B74273" w:rsidP="00BB4E29">
            <w:pPr>
              <w:ind w:right="498"/>
              <w:jc w:val="center"/>
              <w:rPr>
                <w:b/>
                <w:bCs/>
                <w:sz w:val="18"/>
                <w:szCs w:val="18"/>
              </w:rPr>
            </w:pPr>
            <w:hyperlink r:id="rId9" w:history="1">
              <w:r w:rsidR="00EE0E90" w:rsidRPr="008352B0">
                <w:rPr>
                  <w:rStyle w:val="Hyperlink"/>
                  <w:b/>
                  <w:bCs/>
                  <w:color w:val="auto"/>
                  <w:sz w:val="18"/>
                  <w:szCs w:val="18"/>
                </w:rPr>
                <w:t>www.fcc.gov/office-media-relations</w:t>
              </w:r>
            </w:hyperlink>
          </w:p>
          <w:p w14:paraId="066D608D" w14:textId="77777777" w:rsidR="00EE0E90" w:rsidRPr="008352B0" w:rsidRDefault="00EE0E90" w:rsidP="00BB4E29">
            <w:pPr>
              <w:ind w:right="498"/>
              <w:jc w:val="center"/>
              <w:rPr>
                <w:b/>
                <w:bCs/>
                <w:sz w:val="18"/>
                <w:szCs w:val="18"/>
              </w:rPr>
            </w:pPr>
          </w:p>
          <w:p w14:paraId="66A47477" w14:textId="460F90F1" w:rsidR="00EE0E90" w:rsidRPr="009523A8" w:rsidRDefault="00EE0E90" w:rsidP="004B5906">
            <w:pPr>
              <w:ind w:right="498"/>
              <w:jc w:val="center"/>
              <w:rPr>
                <w:bCs/>
                <w:i/>
                <w:sz w:val="22"/>
                <w:szCs w:val="22"/>
              </w:rPr>
            </w:pPr>
            <w:r w:rsidRPr="008352B0">
              <w:rPr>
                <w:bCs/>
                <w:i/>
                <w:sz w:val="18"/>
                <w:szCs w:val="18"/>
              </w:rPr>
              <w:t>This is an unofficial announcement of Commission action.</w:t>
            </w:r>
            <w:r w:rsidR="004B5906" w:rsidRPr="008352B0">
              <w:rPr>
                <w:bCs/>
                <w:i/>
                <w:sz w:val="18"/>
                <w:szCs w:val="18"/>
              </w:rPr>
              <w:t xml:space="preserve"> </w:t>
            </w:r>
            <w:r w:rsidRPr="008352B0">
              <w:rPr>
                <w:bCs/>
                <w:i/>
                <w:sz w:val="18"/>
                <w:szCs w:val="18"/>
              </w:rPr>
              <w:t>Release of the full text of a Commission order constitutes official action.</w:t>
            </w:r>
            <w:r w:rsidR="004B5906" w:rsidRPr="008352B0">
              <w:rPr>
                <w:bCs/>
                <w:i/>
                <w:sz w:val="18"/>
                <w:szCs w:val="18"/>
              </w:rPr>
              <w:t xml:space="preserve"> </w:t>
            </w:r>
            <w:r w:rsidRPr="008352B0">
              <w:rPr>
                <w:bCs/>
                <w:i/>
                <w:sz w:val="18"/>
                <w:szCs w:val="18"/>
              </w:rPr>
              <w:t>See MCI v. FCC. 515 F 2d 385 (D.C. Circ 1974)</w:t>
            </w:r>
          </w:p>
        </w:tc>
      </w:tr>
    </w:tbl>
    <w:p w14:paraId="7B29CFAB" w14:textId="77777777" w:rsidR="00D24C3D" w:rsidRPr="009523A8" w:rsidRDefault="00D24C3D" w:rsidP="004B5906">
      <w:pPr>
        <w:rPr>
          <w:b/>
          <w:bCs/>
          <w:sz w:val="22"/>
          <w:szCs w:val="22"/>
        </w:rPr>
      </w:pPr>
    </w:p>
    <w:sectPr w:rsidR="00D24C3D" w:rsidRPr="009523A8" w:rsidSect="006A4DED">
      <w:headerReference w:type="even" r:id="rId10"/>
      <w:headerReference w:type="default" r:id="rId11"/>
      <w:footerReference w:type="even" r:id="rId12"/>
      <w:footerReference w:type="default" r:id="rId13"/>
      <w:headerReference w:type="first" r:id="rId14"/>
      <w:footerReference w:type="first" r:id="rId15"/>
      <w:pgSz w:w="12240" w:h="15840"/>
      <w:pgMar w:top="126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29F0" w14:textId="77777777" w:rsidR="002A6BBF" w:rsidRDefault="002A6BBF" w:rsidP="00FA0A2B">
      <w:r>
        <w:separator/>
      </w:r>
    </w:p>
  </w:endnote>
  <w:endnote w:type="continuationSeparator" w:id="0">
    <w:p w14:paraId="2B77374D" w14:textId="77777777" w:rsidR="002A6BBF" w:rsidRDefault="002A6BBF" w:rsidP="00FA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9442" w14:textId="77777777" w:rsidR="0072276E" w:rsidRDefault="00722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176B" w14:textId="77777777" w:rsidR="0072276E" w:rsidRDefault="00722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2DD9" w14:textId="77777777" w:rsidR="0072276E" w:rsidRDefault="00722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11A9D" w14:textId="77777777" w:rsidR="002A6BBF" w:rsidRDefault="002A6BBF" w:rsidP="00FA0A2B">
      <w:r>
        <w:separator/>
      </w:r>
    </w:p>
  </w:footnote>
  <w:footnote w:type="continuationSeparator" w:id="0">
    <w:p w14:paraId="11DAA2B4" w14:textId="77777777" w:rsidR="002A6BBF" w:rsidRDefault="002A6BBF" w:rsidP="00FA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41714" w14:textId="77777777" w:rsidR="0072276E" w:rsidRDefault="00722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2C6C4" w14:textId="77777777" w:rsidR="0072276E" w:rsidRDefault="00722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44B14" w14:textId="77777777" w:rsidR="0072276E" w:rsidRDefault="00722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4579"/>
    <w:multiLevelType w:val="hybridMultilevel"/>
    <w:tmpl w:val="0F30FEE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3D0F1B3D"/>
    <w:multiLevelType w:val="multilevel"/>
    <w:tmpl w:val="E9C865A4"/>
    <w:lvl w:ilvl="0">
      <w:start w:val="1"/>
      <w:numFmt w:val="decimal"/>
      <w:pStyle w:val="ParaNum"/>
      <w:lvlText w:val="%1."/>
      <w:lvlJc w:val="left"/>
      <w:pPr>
        <w:tabs>
          <w:tab w:val="num" w:pos="1260"/>
        </w:tabs>
        <w:ind w:left="180" w:firstLine="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5F4F2DCE"/>
    <w:multiLevelType w:val="hybridMultilevel"/>
    <w:tmpl w:val="C4C43B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10FA"/>
    <w:rsid w:val="000111B6"/>
    <w:rsid w:val="0002500C"/>
    <w:rsid w:val="0002588C"/>
    <w:rsid w:val="000311FC"/>
    <w:rsid w:val="00040127"/>
    <w:rsid w:val="0005673F"/>
    <w:rsid w:val="00065B02"/>
    <w:rsid w:val="000760B0"/>
    <w:rsid w:val="00081232"/>
    <w:rsid w:val="00091D47"/>
    <w:rsid w:val="00091E65"/>
    <w:rsid w:val="00096D4A"/>
    <w:rsid w:val="000A099A"/>
    <w:rsid w:val="000A0A46"/>
    <w:rsid w:val="000A38EA"/>
    <w:rsid w:val="000C1E47"/>
    <w:rsid w:val="000C26F3"/>
    <w:rsid w:val="000C4B17"/>
    <w:rsid w:val="000E049E"/>
    <w:rsid w:val="0010799B"/>
    <w:rsid w:val="00117DB2"/>
    <w:rsid w:val="00122CA8"/>
    <w:rsid w:val="00123ED2"/>
    <w:rsid w:val="00125BE0"/>
    <w:rsid w:val="001429A3"/>
    <w:rsid w:val="00142C13"/>
    <w:rsid w:val="001455A1"/>
    <w:rsid w:val="00152776"/>
    <w:rsid w:val="00153222"/>
    <w:rsid w:val="001577D3"/>
    <w:rsid w:val="001733A6"/>
    <w:rsid w:val="00173D02"/>
    <w:rsid w:val="001865A9"/>
    <w:rsid w:val="00187DB2"/>
    <w:rsid w:val="001952AF"/>
    <w:rsid w:val="001A3BA1"/>
    <w:rsid w:val="001B20BB"/>
    <w:rsid w:val="001C4370"/>
    <w:rsid w:val="001D3779"/>
    <w:rsid w:val="001F0469"/>
    <w:rsid w:val="001F1E15"/>
    <w:rsid w:val="00203A98"/>
    <w:rsid w:val="00205C80"/>
    <w:rsid w:val="00206EDD"/>
    <w:rsid w:val="0021247E"/>
    <w:rsid w:val="002146F6"/>
    <w:rsid w:val="00231C32"/>
    <w:rsid w:val="00240345"/>
    <w:rsid w:val="002421F0"/>
    <w:rsid w:val="00244FF8"/>
    <w:rsid w:val="00246DCA"/>
    <w:rsid w:val="00247274"/>
    <w:rsid w:val="00266681"/>
    <w:rsid w:val="00266966"/>
    <w:rsid w:val="00294C0C"/>
    <w:rsid w:val="00295367"/>
    <w:rsid w:val="00297316"/>
    <w:rsid w:val="002A0934"/>
    <w:rsid w:val="002A0A24"/>
    <w:rsid w:val="002A6BBF"/>
    <w:rsid w:val="002B1013"/>
    <w:rsid w:val="002B65D6"/>
    <w:rsid w:val="002D03E5"/>
    <w:rsid w:val="002E3F1D"/>
    <w:rsid w:val="002F31D0"/>
    <w:rsid w:val="00300359"/>
    <w:rsid w:val="00301A0A"/>
    <w:rsid w:val="00310ABE"/>
    <w:rsid w:val="00314F04"/>
    <w:rsid w:val="0031773E"/>
    <w:rsid w:val="003449B8"/>
    <w:rsid w:val="00347716"/>
    <w:rsid w:val="003506E1"/>
    <w:rsid w:val="00356113"/>
    <w:rsid w:val="003727E3"/>
    <w:rsid w:val="003736D8"/>
    <w:rsid w:val="00385A93"/>
    <w:rsid w:val="003910F1"/>
    <w:rsid w:val="00397DB8"/>
    <w:rsid w:val="003A5B45"/>
    <w:rsid w:val="003A5FB7"/>
    <w:rsid w:val="003B05D8"/>
    <w:rsid w:val="003B1609"/>
    <w:rsid w:val="003B6B63"/>
    <w:rsid w:val="003E0D3C"/>
    <w:rsid w:val="003E42FC"/>
    <w:rsid w:val="003E5991"/>
    <w:rsid w:val="003F344A"/>
    <w:rsid w:val="00403FF0"/>
    <w:rsid w:val="0042046D"/>
    <w:rsid w:val="00425AEF"/>
    <w:rsid w:val="00426518"/>
    <w:rsid w:val="00427B06"/>
    <w:rsid w:val="00431D6B"/>
    <w:rsid w:val="00441F59"/>
    <w:rsid w:val="00444E07"/>
    <w:rsid w:val="00444FA9"/>
    <w:rsid w:val="00473E9C"/>
    <w:rsid w:val="00480099"/>
    <w:rsid w:val="00497858"/>
    <w:rsid w:val="004B01DE"/>
    <w:rsid w:val="004B2D82"/>
    <w:rsid w:val="004B4FEA"/>
    <w:rsid w:val="004B5906"/>
    <w:rsid w:val="004C0ADA"/>
    <w:rsid w:val="004C433E"/>
    <w:rsid w:val="004C4512"/>
    <w:rsid w:val="004C4F36"/>
    <w:rsid w:val="004D3D85"/>
    <w:rsid w:val="004D7438"/>
    <w:rsid w:val="004E1BA2"/>
    <w:rsid w:val="004E2BD8"/>
    <w:rsid w:val="004F0F1F"/>
    <w:rsid w:val="004F70EC"/>
    <w:rsid w:val="005022AA"/>
    <w:rsid w:val="00504845"/>
    <w:rsid w:val="0050757F"/>
    <w:rsid w:val="00516AD2"/>
    <w:rsid w:val="00530028"/>
    <w:rsid w:val="00545DAE"/>
    <w:rsid w:val="00557DF4"/>
    <w:rsid w:val="005609A3"/>
    <w:rsid w:val="00571B83"/>
    <w:rsid w:val="00575A00"/>
    <w:rsid w:val="0058673C"/>
    <w:rsid w:val="00586F90"/>
    <w:rsid w:val="005A7972"/>
    <w:rsid w:val="005B17E7"/>
    <w:rsid w:val="005B2643"/>
    <w:rsid w:val="005D17FD"/>
    <w:rsid w:val="005F0D55"/>
    <w:rsid w:val="005F183E"/>
    <w:rsid w:val="005F1948"/>
    <w:rsid w:val="00600DDA"/>
    <w:rsid w:val="00603EC7"/>
    <w:rsid w:val="00604211"/>
    <w:rsid w:val="0060761C"/>
    <w:rsid w:val="00613498"/>
    <w:rsid w:val="00613732"/>
    <w:rsid w:val="00617B94"/>
    <w:rsid w:val="00620BED"/>
    <w:rsid w:val="00631573"/>
    <w:rsid w:val="006415B4"/>
    <w:rsid w:val="00644E3D"/>
    <w:rsid w:val="006475A2"/>
    <w:rsid w:val="00651B9E"/>
    <w:rsid w:val="00652019"/>
    <w:rsid w:val="00657EC9"/>
    <w:rsid w:val="00661C40"/>
    <w:rsid w:val="006646F1"/>
    <w:rsid w:val="00665633"/>
    <w:rsid w:val="00674C86"/>
    <w:rsid w:val="0068015E"/>
    <w:rsid w:val="006861AB"/>
    <w:rsid w:val="00686B89"/>
    <w:rsid w:val="00693DF0"/>
    <w:rsid w:val="006A2FC5"/>
    <w:rsid w:val="006A4DED"/>
    <w:rsid w:val="006A556B"/>
    <w:rsid w:val="006A7D75"/>
    <w:rsid w:val="006B0A70"/>
    <w:rsid w:val="006B606A"/>
    <w:rsid w:val="006C33AF"/>
    <w:rsid w:val="006C7ADB"/>
    <w:rsid w:val="006D5D22"/>
    <w:rsid w:val="006E0324"/>
    <w:rsid w:val="006E4A76"/>
    <w:rsid w:val="006E7300"/>
    <w:rsid w:val="006F1DBD"/>
    <w:rsid w:val="006F5EDD"/>
    <w:rsid w:val="00700556"/>
    <w:rsid w:val="007030B2"/>
    <w:rsid w:val="007167DD"/>
    <w:rsid w:val="0072276E"/>
    <w:rsid w:val="0072478B"/>
    <w:rsid w:val="0073414D"/>
    <w:rsid w:val="0075235E"/>
    <w:rsid w:val="00754B04"/>
    <w:rsid w:val="007732CC"/>
    <w:rsid w:val="00774079"/>
    <w:rsid w:val="0077752B"/>
    <w:rsid w:val="00793D6F"/>
    <w:rsid w:val="00794090"/>
    <w:rsid w:val="00795EE3"/>
    <w:rsid w:val="007A0A57"/>
    <w:rsid w:val="007A44F8"/>
    <w:rsid w:val="007D005B"/>
    <w:rsid w:val="007D21BF"/>
    <w:rsid w:val="007F3C12"/>
    <w:rsid w:val="007F5205"/>
    <w:rsid w:val="008215E7"/>
    <w:rsid w:val="00830FC6"/>
    <w:rsid w:val="008352B0"/>
    <w:rsid w:val="00865EAA"/>
    <w:rsid w:val="00866F06"/>
    <w:rsid w:val="008728F5"/>
    <w:rsid w:val="008824C2"/>
    <w:rsid w:val="00892B29"/>
    <w:rsid w:val="008960E4"/>
    <w:rsid w:val="008A3940"/>
    <w:rsid w:val="008B13C9"/>
    <w:rsid w:val="008C248C"/>
    <w:rsid w:val="008C5432"/>
    <w:rsid w:val="008C7BF1"/>
    <w:rsid w:val="008D00D6"/>
    <w:rsid w:val="008D4D00"/>
    <w:rsid w:val="008D4E5E"/>
    <w:rsid w:val="008D7ABD"/>
    <w:rsid w:val="008E55A2"/>
    <w:rsid w:val="008F1609"/>
    <w:rsid w:val="008F6AEE"/>
    <w:rsid w:val="008F78D8"/>
    <w:rsid w:val="0090298B"/>
    <w:rsid w:val="00906445"/>
    <w:rsid w:val="0093435E"/>
    <w:rsid w:val="009523A8"/>
    <w:rsid w:val="00961620"/>
    <w:rsid w:val="009618A2"/>
    <w:rsid w:val="00965BF9"/>
    <w:rsid w:val="009734B6"/>
    <w:rsid w:val="0098096F"/>
    <w:rsid w:val="0098437A"/>
    <w:rsid w:val="00986C92"/>
    <w:rsid w:val="00993C47"/>
    <w:rsid w:val="009A6FF0"/>
    <w:rsid w:val="009B4B16"/>
    <w:rsid w:val="009D233A"/>
    <w:rsid w:val="009E54A1"/>
    <w:rsid w:val="009F4E25"/>
    <w:rsid w:val="009F5B1F"/>
    <w:rsid w:val="00A25FF4"/>
    <w:rsid w:val="00A30E39"/>
    <w:rsid w:val="00A32531"/>
    <w:rsid w:val="00A35DFD"/>
    <w:rsid w:val="00A46565"/>
    <w:rsid w:val="00A524BF"/>
    <w:rsid w:val="00A56B86"/>
    <w:rsid w:val="00A66667"/>
    <w:rsid w:val="00A702DF"/>
    <w:rsid w:val="00A775A3"/>
    <w:rsid w:val="00A801A0"/>
    <w:rsid w:val="00A81B5B"/>
    <w:rsid w:val="00A82FAD"/>
    <w:rsid w:val="00A854AA"/>
    <w:rsid w:val="00A92665"/>
    <w:rsid w:val="00A9673A"/>
    <w:rsid w:val="00A96DDC"/>
    <w:rsid w:val="00A96EF2"/>
    <w:rsid w:val="00AA5C35"/>
    <w:rsid w:val="00AA5ED9"/>
    <w:rsid w:val="00AC0A38"/>
    <w:rsid w:val="00AC38CA"/>
    <w:rsid w:val="00AC4E0E"/>
    <w:rsid w:val="00AC517B"/>
    <w:rsid w:val="00AD0D19"/>
    <w:rsid w:val="00AD527D"/>
    <w:rsid w:val="00AF051B"/>
    <w:rsid w:val="00AF08B7"/>
    <w:rsid w:val="00B037A2"/>
    <w:rsid w:val="00B15B2C"/>
    <w:rsid w:val="00B30804"/>
    <w:rsid w:val="00B31870"/>
    <w:rsid w:val="00B320B8"/>
    <w:rsid w:val="00B35EE2"/>
    <w:rsid w:val="00B36DEF"/>
    <w:rsid w:val="00B5168F"/>
    <w:rsid w:val="00B534A1"/>
    <w:rsid w:val="00B53C6C"/>
    <w:rsid w:val="00B57131"/>
    <w:rsid w:val="00B6012F"/>
    <w:rsid w:val="00B62F2C"/>
    <w:rsid w:val="00B64D41"/>
    <w:rsid w:val="00B727C9"/>
    <w:rsid w:val="00B735C8"/>
    <w:rsid w:val="00B74273"/>
    <w:rsid w:val="00B76A63"/>
    <w:rsid w:val="00B84C28"/>
    <w:rsid w:val="00BA1F39"/>
    <w:rsid w:val="00BA6350"/>
    <w:rsid w:val="00BB4E29"/>
    <w:rsid w:val="00BB74C9"/>
    <w:rsid w:val="00BB774D"/>
    <w:rsid w:val="00BC3AB6"/>
    <w:rsid w:val="00BD19E8"/>
    <w:rsid w:val="00BD33D4"/>
    <w:rsid w:val="00BD4273"/>
    <w:rsid w:val="00BE2443"/>
    <w:rsid w:val="00BE47A2"/>
    <w:rsid w:val="00BE6DC2"/>
    <w:rsid w:val="00BE75F6"/>
    <w:rsid w:val="00BF3020"/>
    <w:rsid w:val="00C208A8"/>
    <w:rsid w:val="00C270A5"/>
    <w:rsid w:val="00C323DF"/>
    <w:rsid w:val="00C323FF"/>
    <w:rsid w:val="00C346FB"/>
    <w:rsid w:val="00C430AD"/>
    <w:rsid w:val="00C432E4"/>
    <w:rsid w:val="00C70C26"/>
    <w:rsid w:val="00C72001"/>
    <w:rsid w:val="00C753F0"/>
    <w:rsid w:val="00C772B7"/>
    <w:rsid w:val="00C80347"/>
    <w:rsid w:val="00CA3604"/>
    <w:rsid w:val="00CB7C1A"/>
    <w:rsid w:val="00CC5E08"/>
    <w:rsid w:val="00CD0AB4"/>
    <w:rsid w:val="00CD492C"/>
    <w:rsid w:val="00CD4C91"/>
    <w:rsid w:val="00CE250A"/>
    <w:rsid w:val="00CF3DCB"/>
    <w:rsid w:val="00CF6860"/>
    <w:rsid w:val="00CF6FEF"/>
    <w:rsid w:val="00D02AC6"/>
    <w:rsid w:val="00D03F0C"/>
    <w:rsid w:val="00D04312"/>
    <w:rsid w:val="00D05C77"/>
    <w:rsid w:val="00D16A7F"/>
    <w:rsid w:val="00D16AD2"/>
    <w:rsid w:val="00D21133"/>
    <w:rsid w:val="00D22596"/>
    <w:rsid w:val="00D22691"/>
    <w:rsid w:val="00D24C3D"/>
    <w:rsid w:val="00D2715F"/>
    <w:rsid w:val="00D34417"/>
    <w:rsid w:val="00D46CB1"/>
    <w:rsid w:val="00D47FD0"/>
    <w:rsid w:val="00D71630"/>
    <w:rsid w:val="00D723F0"/>
    <w:rsid w:val="00D8133F"/>
    <w:rsid w:val="00D95B05"/>
    <w:rsid w:val="00D97E2D"/>
    <w:rsid w:val="00DA103D"/>
    <w:rsid w:val="00DA1F1F"/>
    <w:rsid w:val="00DA252C"/>
    <w:rsid w:val="00DA45D3"/>
    <w:rsid w:val="00DA4772"/>
    <w:rsid w:val="00DA57F6"/>
    <w:rsid w:val="00DB2667"/>
    <w:rsid w:val="00DB306F"/>
    <w:rsid w:val="00DB67B7"/>
    <w:rsid w:val="00DC15A9"/>
    <w:rsid w:val="00DC40AA"/>
    <w:rsid w:val="00DC5984"/>
    <w:rsid w:val="00DD1750"/>
    <w:rsid w:val="00DE6B70"/>
    <w:rsid w:val="00DF2AA2"/>
    <w:rsid w:val="00DF61E4"/>
    <w:rsid w:val="00E01294"/>
    <w:rsid w:val="00E07597"/>
    <w:rsid w:val="00E15159"/>
    <w:rsid w:val="00E224F4"/>
    <w:rsid w:val="00E349AA"/>
    <w:rsid w:val="00E41390"/>
    <w:rsid w:val="00E41CA0"/>
    <w:rsid w:val="00E4366B"/>
    <w:rsid w:val="00E50A4A"/>
    <w:rsid w:val="00E606DE"/>
    <w:rsid w:val="00E63B09"/>
    <w:rsid w:val="00E644FE"/>
    <w:rsid w:val="00E72733"/>
    <w:rsid w:val="00E742FA"/>
    <w:rsid w:val="00E74D76"/>
    <w:rsid w:val="00E76816"/>
    <w:rsid w:val="00E83DBF"/>
    <w:rsid w:val="00E87C13"/>
    <w:rsid w:val="00E94CD9"/>
    <w:rsid w:val="00EA1A76"/>
    <w:rsid w:val="00EA290B"/>
    <w:rsid w:val="00EB5A8B"/>
    <w:rsid w:val="00EC2D18"/>
    <w:rsid w:val="00EC3EFA"/>
    <w:rsid w:val="00EC7CD2"/>
    <w:rsid w:val="00ED3D73"/>
    <w:rsid w:val="00EE0E90"/>
    <w:rsid w:val="00EE4974"/>
    <w:rsid w:val="00EF3BCA"/>
    <w:rsid w:val="00F01B0D"/>
    <w:rsid w:val="00F1238F"/>
    <w:rsid w:val="00F14EEF"/>
    <w:rsid w:val="00F16485"/>
    <w:rsid w:val="00F228ED"/>
    <w:rsid w:val="00F26E31"/>
    <w:rsid w:val="00F27C6C"/>
    <w:rsid w:val="00F34A8D"/>
    <w:rsid w:val="00F367B1"/>
    <w:rsid w:val="00F50D25"/>
    <w:rsid w:val="00F535D8"/>
    <w:rsid w:val="00F54EA6"/>
    <w:rsid w:val="00F61155"/>
    <w:rsid w:val="00F708E3"/>
    <w:rsid w:val="00F72095"/>
    <w:rsid w:val="00F76561"/>
    <w:rsid w:val="00F76FC3"/>
    <w:rsid w:val="00F81EA2"/>
    <w:rsid w:val="00F84736"/>
    <w:rsid w:val="00FA0A2B"/>
    <w:rsid w:val="00FA5EF8"/>
    <w:rsid w:val="00FA7BD2"/>
    <w:rsid w:val="00FC0924"/>
    <w:rsid w:val="00FC6C29"/>
    <w:rsid w:val="00FD0C5D"/>
    <w:rsid w:val="00FD2780"/>
    <w:rsid w:val="00FD58E0"/>
    <w:rsid w:val="00FE0198"/>
    <w:rsid w:val="00FE3A7C"/>
    <w:rsid w:val="00FF1C0B"/>
    <w:rsid w:val="00FF232D"/>
    <w:rsid w:val="00FF3807"/>
    <w:rsid w:val="00FF6639"/>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3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FA0A2B"/>
    <w:pPr>
      <w:spacing w:after="120"/>
    </w:pPr>
    <w:rPr>
      <w:sz w:val="20"/>
      <w:szCs w:val="20"/>
    </w:rPr>
  </w:style>
  <w:style w:type="character" w:customStyle="1" w:styleId="FootnoteTextChar">
    <w:name w:val="Footnote Text Char"/>
    <w:basedOn w:val="DefaultParagraphFont"/>
    <w:semiHidden/>
    <w:rsid w:val="00FA0A2B"/>
  </w:style>
  <w:style w:type="character" w:styleId="FootnoteReference">
    <w:name w:val="footnote reference"/>
    <w:aliases w:val="Style 12,(NECG) Footnote Reference,Style 13,Appel note de bas de p,Style 124,fr,o,Style 3,FR,Style 17,Footnote Reference/,Style 6"/>
    <w:uiPriority w:val="99"/>
    <w:semiHidden/>
    <w:rsid w:val="00FA0A2B"/>
    <w:rPr>
      <w:rFonts w:ascii="Times New Roman" w:hAnsi="Times New Roman" w:cs="Times New Roman"/>
      <w:color w:val="auto"/>
      <w:sz w:val="22"/>
      <w:vertAlign w:val="superscript"/>
    </w:rPr>
  </w:style>
  <w:style w:type="character" w:customStyle="1" w:styleId="FootnoteTextChar2">
    <w:name w:val="Footnote Text Char2"/>
    <w:aliases w:val="Footnote Text Char1 Char1 Char,Footnote Text Char Char1 Char Char,Footnote Text Char1 Char1 Char Char Char,Footnote Text Char Char1 Char Char Char Char,Footnote Text Char2 Char Char1 Char Char Char Char,ALTS FOOTNOTE Char,fn Char"/>
    <w:link w:val="FootnoteText"/>
    <w:uiPriority w:val="99"/>
    <w:locked/>
    <w:rsid w:val="00FA0A2B"/>
  </w:style>
  <w:style w:type="paragraph" w:customStyle="1" w:styleId="ParaNum">
    <w:name w:val="ParaNum"/>
    <w:basedOn w:val="Normal"/>
    <w:link w:val="ParaNumCharChar1"/>
    <w:rsid w:val="00FA0A2B"/>
    <w:pPr>
      <w:widowControl w:val="0"/>
      <w:numPr>
        <w:numId w:val="2"/>
      </w:numPr>
      <w:spacing w:after="120"/>
    </w:pPr>
    <w:rPr>
      <w:kern w:val="28"/>
      <w:sz w:val="22"/>
      <w:szCs w:val="20"/>
    </w:rPr>
  </w:style>
  <w:style w:type="character" w:customStyle="1" w:styleId="ParaNumCharChar1">
    <w:name w:val="ParaNum Char Char1"/>
    <w:link w:val="ParaNum"/>
    <w:locked/>
    <w:rsid w:val="00FA0A2B"/>
    <w:rPr>
      <w:kern w:val="28"/>
      <w:sz w:val="22"/>
    </w:rPr>
  </w:style>
  <w:style w:type="paragraph" w:styleId="BalloonText">
    <w:name w:val="Balloon Text"/>
    <w:basedOn w:val="Normal"/>
    <w:link w:val="BalloonTextChar"/>
    <w:semiHidden/>
    <w:unhideWhenUsed/>
    <w:rsid w:val="003B6B63"/>
    <w:rPr>
      <w:rFonts w:ascii="Segoe UI" w:hAnsi="Segoe UI" w:cs="Segoe UI"/>
      <w:sz w:val="18"/>
      <w:szCs w:val="18"/>
    </w:rPr>
  </w:style>
  <w:style w:type="character" w:customStyle="1" w:styleId="BalloonTextChar">
    <w:name w:val="Balloon Text Char"/>
    <w:basedOn w:val="DefaultParagraphFont"/>
    <w:link w:val="BalloonText"/>
    <w:semiHidden/>
    <w:rsid w:val="003B6B63"/>
    <w:rPr>
      <w:rFonts w:ascii="Segoe UI" w:hAnsi="Segoe UI" w:cs="Segoe UI"/>
      <w:sz w:val="18"/>
      <w:szCs w:val="18"/>
    </w:rPr>
  </w:style>
  <w:style w:type="character" w:styleId="CommentReference">
    <w:name w:val="annotation reference"/>
    <w:basedOn w:val="DefaultParagraphFont"/>
    <w:semiHidden/>
    <w:unhideWhenUsed/>
    <w:rsid w:val="004B01DE"/>
    <w:rPr>
      <w:sz w:val="16"/>
      <w:szCs w:val="16"/>
    </w:rPr>
  </w:style>
  <w:style w:type="paragraph" w:styleId="CommentText">
    <w:name w:val="annotation text"/>
    <w:basedOn w:val="Normal"/>
    <w:link w:val="CommentTextChar"/>
    <w:semiHidden/>
    <w:unhideWhenUsed/>
    <w:rsid w:val="004B01DE"/>
    <w:rPr>
      <w:sz w:val="20"/>
      <w:szCs w:val="20"/>
    </w:rPr>
  </w:style>
  <w:style w:type="character" w:customStyle="1" w:styleId="CommentTextChar">
    <w:name w:val="Comment Text Char"/>
    <w:basedOn w:val="DefaultParagraphFont"/>
    <w:link w:val="CommentText"/>
    <w:semiHidden/>
    <w:rsid w:val="004B01DE"/>
  </w:style>
  <w:style w:type="paragraph" w:styleId="CommentSubject">
    <w:name w:val="annotation subject"/>
    <w:basedOn w:val="CommentText"/>
    <w:next w:val="CommentText"/>
    <w:link w:val="CommentSubjectChar"/>
    <w:semiHidden/>
    <w:unhideWhenUsed/>
    <w:rsid w:val="004B01DE"/>
    <w:rPr>
      <w:b/>
      <w:bCs/>
    </w:rPr>
  </w:style>
  <w:style w:type="character" w:customStyle="1" w:styleId="CommentSubjectChar">
    <w:name w:val="Comment Subject Char"/>
    <w:basedOn w:val="CommentTextChar"/>
    <w:link w:val="CommentSubject"/>
    <w:semiHidden/>
    <w:rsid w:val="004B01DE"/>
    <w:rPr>
      <w:b/>
      <w:bCs/>
    </w:rPr>
  </w:style>
  <w:style w:type="paragraph" w:styleId="Revision">
    <w:name w:val="Revision"/>
    <w:hidden/>
    <w:uiPriority w:val="99"/>
    <w:semiHidden/>
    <w:rsid w:val="00A801A0"/>
    <w:rPr>
      <w:sz w:val="24"/>
      <w:szCs w:val="24"/>
    </w:rPr>
  </w:style>
  <w:style w:type="paragraph" w:styleId="Header">
    <w:name w:val="header"/>
    <w:basedOn w:val="Normal"/>
    <w:link w:val="HeaderChar"/>
    <w:unhideWhenUsed/>
    <w:rsid w:val="00530028"/>
    <w:pPr>
      <w:tabs>
        <w:tab w:val="center" w:pos="4680"/>
        <w:tab w:val="right" w:pos="9360"/>
      </w:tabs>
    </w:pPr>
  </w:style>
  <w:style w:type="character" w:customStyle="1" w:styleId="HeaderChar">
    <w:name w:val="Header Char"/>
    <w:basedOn w:val="DefaultParagraphFont"/>
    <w:link w:val="Header"/>
    <w:rsid w:val="00530028"/>
    <w:rPr>
      <w:sz w:val="24"/>
      <w:szCs w:val="24"/>
    </w:rPr>
  </w:style>
  <w:style w:type="paragraph" w:styleId="Footer">
    <w:name w:val="footer"/>
    <w:basedOn w:val="Normal"/>
    <w:link w:val="FooterChar"/>
    <w:unhideWhenUsed/>
    <w:rsid w:val="00530028"/>
    <w:pPr>
      <w:tabs>
        <w:tab w:val="center" w:pos="4680"/>
        <w:tab w:val="right" w:pos="9360"/>
      </w:tabs>
    </w:pPr>
  </w:style>
  <w:style w:type="character" w:customStyle="1" w:styleId="FooterChar">
    <w:name w:val="Footer Char"/>
    <w:basedOn w:val="DefaultParagraphFont"/>
    <w:link w:val="Footer"/>
    <w:rsid w:val="005300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FA0A2B"/>
    <w:pPr>
      <w:spacing w:after="120"/>
    </w:pPr>
    <w:rPr>
      <w:sz w:val="20"/>
      <w:szCs w:val="20"/>
    </w:rPr>
  </w:style>
  <w:style w:type="character" w:customStyle="1" w:styleId="FootnoteTextChar">
    <w:name w:val="Footnote Text Char"/>
    <w:basedOn w:val="DefaultParagraphFont"/>
    <w:semiHidden/>
    <w:rsid w:val="00FA0A2B"/>
  </w:style>
  <w:style w:type="character" w:styleId="FootnoteReference">
    <w:name w:val="footnote reference"/>
    <w:aliases w:val="Style 12,(NECG) Footnote Reference,Style 13,Appel note de bas de p,Style 124,fr,o,Style 3,FR,Style 17,Footnote Reference/,Style 6"/>
    <w:uiPriority w:val="99"/>
    <w:semiHidden/>
    <w:rsid w:val="00FA0A2B"/>
    <w:rPr>
      <w:rFonts w:ascii="Times New Roman" w:hAnsi="Times New Roman" w:cs="Times New Roman"/>
      <w:color w:val="auto"/>
      <w:sz w:val="22"/>
      <w:vertAlign w:val="superscript"/>
    </w:rPr>
  </w:style>
  <w:style w:type="character" w:customStyle="1" w:styleId="FootnoteTextChar2">
    <w:name w:val="Footnote Text Char2"/>
    <w:aliases w:val="Footnote Text Char1 Char1 Char,Footnote Text Char Char1 Char Char,Footnote Text Char1 Char1 Char Char Char,Footnote Text Char Char1 Char Char Char Char,Footnote Text Char2 Char Char1 Char Char Char Char,ALTS FOOTNOTE Char,fn Char"/>
    <w:link w:val="FootnoteText"/>
    <w:uiPriority w:val="99"/>
    <w:locked/>
    <w:rsid w:val="00FA0A2B"/>
  </w:style>
  <w:style w:type="paragraph" w:customStyle="1" w:styleId="ParaNum">
    <w:name w:val="ParaNum"/>
    <w:basedOn w:val="Normal"/>
    <w:link w:val="ParaNumCharChar1"/>
    <w:rsid w:val="00FA0A2B"/>
    <w:pPr>
      <w:widowControl w:val="0"/>
      <w:numPr>
        <w:numId w:val="2"/>
      </w:numPr>
      <w:spacing w:after="120"/>
    </w:pPr>
    <w:rPr>
      <w:kern w:val="28"/>
      <w:sz w:val="22"/>
      <w:szCs w:val="20"/>
    </w:rPr>
  </w:style>
  <w:style w:type="character" w:customStyle="1" w:styleId="ParaNumCharChar1">
    <w:name w:val="ParaNum Char Char1"/>
    <w:link w:val="ParaNum"/>
    <w:locked/>
    <w:rsid w:val="00FA0A2B"/>
    <w:rPr>
      <w:kern w:val="28"/>
      <w:sz w:val="22"/>
    </w:rPr>
  </w:style>
  <w:style w:type="paragraph" w:styleId="BalloonText">
    <w:name w:val="Balloon Text"/>
    <w:basedOn w:val="Normal"/>
    <w:link w:val="BalloonTextChar"/>
    <w:semiHidden/>
    <w:unhideWhenUsed/>
    <w:rsid w:val="003B6B63"/>
    <w:rPr>
      <w:rFonts w:ascii="Segoe UI" w:hAnsi="Segoe UI" w:cs="Segoe UI"/>
      <w:sz w:val="18"/>
      <w:szCs w:val="18"/>
    </w:rPr>
  </w:style>
  <w:style w:type="character" w:customStyle="1" w:styleId="BalloonTextChar">
    <w:name w:val="Balloon Text Char"/>
    <w:basedOn w:val="DefaultParagraphFont"/>
    <w:link w:val="BalloonText"/>
    <w:semiHidden/>
    <w:rsid w:val="003B6B63"/>
    <w:rPr>
      <w:rFonts w:ascii="Segoe UI" w:hAnsi="Segoe UI" w:cs="Segoe UI"/>
      <w:sz w:val="18"/>
      <w:szCs w:val="18"/>
    </w:rPr>
  </w:style>
  <w:style w:type="character" w:styleId="CommentReference">
    <w:name w:val="annotation reference"/>
    <w:basedOn w:val="DefaultParagraphFont"/>
    <w:semiHidden/>
    <w:unhideWhenUsed/>
    <w:rsid w:val="004B01DE"/>
    <w:rPr>
      <w:sz w:val="16"/>
      <w:szCs w:val="16"/>
    </w:rPr>
  </w:style>
  <w:style w:type="paragraph" w:styleId="CommentText">
    <w:name w:val="annotation text"/>
    <w:basedOn w:val="Normal"/>
    <w:link w:val="CommentTextChar"/>
    <w:semiHidden/>
    <w:unhideWhenUsed/>
    <w:rsid w:val="004B01DE"/>
    <w:rPr>
      <w:sz w:val="20"/>
      <w:szCs w:val="20"/>
    </w:rPr>
  </w:style>
  <w:style w:type="character" w:customStyle="1" w:styleId="CommentTextChar">
    <w:name w:val="Comment Text Char"/>
    <w:basedOn w:val="DefaultParagraphFont"/>
    <w:link w:val="CommentText"/>
    <w:semiHidden/>
    <w:rsid w:val="004B01DE"/>
  </w:style>
  <w:style w:type="paragraph" w:styleId="CommentSubject">
    <w:name w:val="annotation subject"/>
    <w:basedOn w:val="CommentText"/>
    <w:next w:val="CommentText"/>
    <w:link w:val="CommentSubjectChar"/>
    <w:semiHidden/>
    <w:unhideWhenUsed/>
    <w:rsid w:val="004B01DE"/>
    <w:rPr>
      <w:b/>
      <w:bCs/>
    </w:rPr>
  </w:style>
  <w:style w:type="character" w:customStyle="1" w:styleId="CommentSubjectChar">
    <w:name w:val="Comment Subject Char"/>
    <w:basedOn w:val="CommentTextChar"/>
    <w:link w:val="CommentSubject"/>
    <w:semiHidden/>
    <w:rsid w:val="004B01DE"/>
    <w:rPr>
      <w:b/>
      <w:bCs/>
    </w:rPr>
  </w:style>
  <w:style w:type="paragraph" w:styleId="Revision">
    <w:name w:val="Revision"/>
    <w:hidden/>
    <w:uiPriority w:val="99"/>
    <w:semiHidden/>
    <w:rsid w:val="00A801A0"/>
    <w:rPr>
      <w:sz w:val="24"/>
      <w:szCs w:val="24"/>
    </w:rPr>
  </w:style>
  <w:style w:type="paragraph" w:styleId="Header">
    <w:name w:val="header"/>
    <w:basedOn w:val="Normal"/>
    <w:link w:val="HeaderChar"/>
    <w:unhideWhenUsed/>
    <w:rsid w:val="00530028"/>
    <w:pPr>
      <w:tabs>
        <w:tab w:val="center" w:pos="4680"/>
        <w:tab w:val="right" w:pos="9360"/>
      </w:tabs>
    </w:pPr>
  </w:style>
  <w:style w:type="character" w:customStyle="1" w:styleId="HeaderChar">
    <w:name w:val="Header Char"/>
    <w:basedOn w:val="DefaultParagraphFont"/>
    <w:link w:val="Header"/>
    <w:rsid w:val="00530028"/>
    <w:rPr>
      <w:sz w:val="24"/>
      <w:szCs w:val="24"/>
    </w:rPr>
  </w:style>
  <w:style w:type="paragraph" w:styleId="Footer">
    <w:name w:val="footer"/>
    <w:basedOn w:val="Normal"/>
    <w:link w:val="FooterChar"/>
    <w:unhideWhenUsed/>
    <w:rsid w:val="00530028"/>
    <w:pPr>
      <w:tabs>
        <w:tab w:val="center" w:pos="4680"/>
        <w:tab w:val="right" w:pos="9360"/>
      </w:tabs>
    </w:pPr>
  </w:style>
  <w:style w:type="character" w:customStyle="1" w:styleId="FooterChar">
    <w:name w:val="Footer Char"/>
    <w:basedOn w:val="DefaultParagraphFont"/>
    <w:link w:val="Footer"/>
    <w:rsid w:val="005300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321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76964079">
      <w:bodyDiv w:val="1"/>
      <w:marLeft w:val="0"/>
      <w:marRight w:val="0"/>
      <w:marTop w:val="0"/>
      <w:marBottom w:val="0"/>
      <w:divBdr>
        <w:top w:val="none" w:sz="0" w:space="0" w:color="auto"/>
        <w:left w:val="none" w:sz="0" w:space="0" w:color="auto"/>
        <w:bottom w:val="none" w:sz="0" w:space="0" w:color="auto"/>
        <w:right w:val="none" w:sz="0" w:space="0" w:color="auto"/>
      </w:divBdr>
    </w:div>
    <w:div w:id="1230386330">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2435">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2015-09-17T16:42:00Z</cp:lastPrinted>
  <dcterms:created xsi:type="dcterms:W3CDTF">2016-07-14T15:44:00Z</dcterms:created>
  <dcterms:modified xsi:type="dcterms:W3CDTF">2016-07-14T15:44:00Z</dcterms:modified>
  <cp:category> </cp:category>
  <cp:contentStatus> </cp:contentStatus>
</cp:coreProperties>
</file>