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8" w:rsidRDefault="00D114CA" w:rsidP="00F3588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FACT SHEET: </w:t>
      </w:r>
      <w:r w:rsidR="00BD648C">
        <w:rPr>
          <w:b/>
        </w:rPr>
        <w:t>Providing Affordable, Sustainable Inmate Calling Services</w:t>
      </w:r>
    </w:p>
    <w:p w:rsidR="00EE57BC" w:rsidRDefault="00D114CA" w:rsidP="00EE57BC">
      <w:pPr>
        <w:spacing w:line="240" w:lineRule="auto"/>
        <w:ind w:left="360"/>
      </w:pPr>
      <w:r>
        <w:t xml:space="preserve">Today, Chairman Wheeler </w:t>
      </w:r>
      <w:r w:rsidR="00550640">
        <w:t xml:space="preserve">and Commissioner Clyburn </w:t>
      </w:r>
      <w:r w:rsidR="008C5DC5">
        <w:t xml:space="preserve">ask </w:t>
      </w:r>
      <w:r w:rsidR="00550640">
        <w:t xml:space="preserve">their </w:t>
      </w:r>
      <w:r w:rsidR="00CA00F8">
        <w:t xml:space="preserve">fellow commissioners </w:t>
      </w:r>
      <w:r w:rsidR="008C5DC5">
        <w:t xml:space="preserve">to consider </w:t>
      </w:r>
      <w:r w:rsidR="00CA00F8">
        <w:t xml:space="preserve">an item that </w:t>
      </w:r>
      <w:r w:rsidR="00501DAB">
        <w:t xml:space="preserve">will </w:t>
      </w:r>
      <w:r w:rsidR="00BF2FC0">
        <w:t xml:space="preserve">both </w:t>
      </w:r>
      <w:r w:rsidR="00CA00F8">
        <w:t xml:space="preserve">ensure that the rates </w:t>
      </w:r>
      <w:r w:rsidR="005175CF">
        <w:t>for inmate calling services (ICS)</w:t>
      </w:r>
      <w:r w:rsidR="00937C1F">
        <w:t xml:space="preserve"> </w:t>
      </w:r>
      <w:r w:rsidR="00CA00F8">
        <w:t>are just</w:t>
      </w:r>
      <w:r w:rsidR="00A95460">
        <w:t>,</w:t>
      </w:r>
      <w:r w:rsidR="00CA00F8">
        <w:t xml:space="preserve"> reasonable</w:t>
      </w:r>
      <w:r w:rsidR="00A95460">
        <w:t>, and fair</w:t>
      </w:r>
      <w:r w:rsidR="00CA00F8">
        <w:t xml:space="preserve"> for local</w:t>
      </w:r>
      <w:r w:rsidR="00BF2FC0">
        <w:t xml:space="preserve"> and </w:t>
      </w:r>
      <w:r w:rsidR="00CA00F8">
        <w:t>long</w:t>
      </w:r>
      <w:r w:rsidR="00BF2FC0">
        <w:t>-</w:t>
      </w:r>
      <w:r w:rsidR="00CA00F8">
        <w:t>distance</w:t>
      </w:r>
      <w:r w:rsidR="00BF2FC0">
        <w:t xml:space="preserve"> calls, </w:t>
      </w:r>
      <w:r w:rsidR="00333CB9">
        <w:t>and th</w:t>
      </w:r>
      <w:r w:rsidR="00BF2FC0">
        <w:t xml:space="preserve">at the nation’s jails and prisons are compensated for </w:t>
      </w:r>
      <w:r w:rsidR="004E4C2A">
        <w:t xml:space="preserve">reasonable costs of </w:t>
      </w:r>
      <w:r w:rsidR="00BF2FC0">
        <w:t>inmate calling services.</w:t>
      </w:r>
      <w:r w:rsidR="002C512F">
        <w:t xml:space="preserve"> The</w:t>
      </w:r>
      <w:r w:rsidR="00B31FF5">
        <w:t xml:space="preserve"> proposed</w:t>
      </w:r>
      <w:r w:rsidR="002C512F">
        <w:t xml:space="preserve"> item </w:t>
      </w:r>
      <w:r w:rsidR="002D2B5F">
        <w:t xml:space="preserve">takes a careful look at the costs that facilities incur by providing ICS and </w:t>
      </w:r>
      <w:r w:rsidR="00B31FF5">
        <w:t>cover</w:t>
      </w:r>
      <w:r w:rsidR="005F2CED">
        <w:t>s</w:t>
      </w:r>
      <w:r w:rsidR="00B31FF5">
        <w:t xml:space="preserve"> </w:t>
      </w:r>
      <w:r w:rsidR="00C44BC7">
        <w:t xml:space="preserve">these ICS-related </w:t>
      </w:r>
      <w:r w:rsidR="00B31FF5">
        <w:t xml:space="preserve">costs </w:t>
      </w:r>
      <w:r w:rsidR="002D2B5F">
        <w:t>th</w:t>
      </w:r>
      <w:r w:rsidR="0040122A">
        <w:t>r</w:t>
      </w:r>
      <w:r w:rsidR="002D2B5F">
        <w:t>ough</w:t>
      </w:r>
      <w:r w:rsidR="00B31FF5">
        <w:t xml:space="preserve"> </w:t>
      </w:r>
      <w:r w:rsidR="002C512F">
        <w:t xml:space="preserve">modest increases </w:t>
      </w:r>
      <w:r w:rsidR="00B31FF5">
        <w:t xml:space="preserve">in </w:t>
      </w:r>
      <w:r w:rsidR="00C57249">
        <w:t xml:space="preserve">the </w:t>
      </w:r>
      <w:r w:rsidR="00B31FF5">
        <w:t>inmate calling rate caps previously set by the FCC.</w:t>
      </w:r>
      <w:r w:rsidR="00EE57BC">
        <w:t xml:space="preserve">  The Commission will vote on the item at </w:t>
      </w:r>
      <w:r w:rsidR="00440991">
        <w:t xml:space="preserve">its </w:t>
      </w:r>
      <w:r w:rsidR="00EE57BC">
        <w:t>August 4 Open Meeting.</w:t>
      </w:r>
    </w:p>
    <w:p w:rsidR="002C512F" w:rsidRPr="00B31FF5" w:rsidRDefault="002C512F" w:rsidP="00A32629">
      <w:pPr>
        <w:spacing w:line="240" w:lineRule="auto"/>
        <w:ind w:left="360"/>
        <w:rPr>
          <w:b/>
          <w:u w:val="single"/>
        </w:rPr>
      </w:pPr>
      <w:r w:rsidRPr="00B31FF5">
        <w:rPr>
          <w:b/>
          <w:u w:val="single"/>
        </w:rPr>
        <w:t>History</w:t>
      </w:r>
    </w:p>
    <w:p w:rsidR="00256178" w:rsidRDefault="005F2CED" w:rsidP="00A32629">
      <w:pPr>
        <w:spacing w:line="240" w:lineRule="auto"/>
        <w:ind w:left="360"/>
      </w:pPr>
      <w:r>
        <w:t>In October of 2015, u</w:t>
      </w:r>
      <w:r w:rsidR="00AF5BBF">
        <w:t>nder the leadership of</w:t>
      </w:r>
      <w:r w:rsidR="00BF2FC0">
        <w:t xml:space="preserve"> Chairman Wheeler and </w:t>
      </w:r>
      <w:r w:rsidR="00AF5BBF">
        <w:t>Commissioner Clyburn</w:t>
      </w:r>
      <w:r w:rsidR="00BF2FC0">
        <w:t xml:space="preserve">, </w:t>
      </w:r>
      <w:r w:rsidR="00AF5BBF">
        <w:t>t</w:t>
      </w:r>
      <w:r w:rsidR="00131A92">
        <w:t>he FCC</w:t>
      </w:r>
      <w:r w:rsidR="00D114CA">
        <w:t xml:space="preserve"> capped</w:t>
      </w:r>
      <w:r w:rsidR="00BF2FC0">
        <w:t xml:space="preserve"> local and long-distance ICS</w:t>
      </w:r>
      <w:r>
        <w:t xml:space="preserve"> </w:t>
      </w:r>
      <w:r w:rsidR="00BF2FC0">
        <w:t>rates and capped or banned ancil</w:t>
      </w:r>
      <w:r w:rsidR="00256178">
        <w:t>lary service charges</w:t>
      </w:r>
      <w:r w:rsidR="00400790">
        <w:t xml:space="preserve"> to correct a market failure and ensure that ICS rates and charges comply with the Communications Act</w:t>
      </w:r>
      <w:r w:rsidR="00256178">
        <w:t xml:space="preserve">. </w:t>
      </w:r>
      <w:r w:rsidR="00C44BC7">
        <w:t xml:space="preserve"> </w:t>
      </w:r>
      <w:r w:rsidR="002C512F">
        <w:t>S</w:t>
      </w:r>
      <w:r w:rsidR="00256178">
        <w:t>everal parties</w:t>
      </w:r>
      <w:r w:rsidR="00C44BC7">
        <w:t>, including ICS providers and state and local governments,</w:t>
      </w:r>
      <w:r w:rsidR="00256178">
        <w:t xml:space="preserve"> subsequently filed a Petition for Review of the Order with the U.S. Court of Appeals for the District of Columbia</w:t>
      </w:r>
      <w:r>
        <w:t xml:space="preserve"> (D.C. Circuit)</w:t>
      </w:r>
      <w:r w:rsidR="001A1198">
        <w:t>. Several of those parties also</w:t>
      </w:r>
      <w:r w:rsidR="00256178">
        <w:t xml:space="preserve"> </w:t>
      </w:r>
      <w:r w:rsidR="00C44BC7">
        <w:t>request</w:t>
      </w:r>
      <w:r w:rsidR="001A1198">
        <w:t>ed</w:t>
      </w:r>
      <w:r w:rsidR="00256178">
        <w:t xml:space="preserve"> that the </w:t>
      </w:r>
      <w:r w:rsidR="00E51DE0">
        <w:t>Court delay</w:t>
      </w:r>
      <w:r w:rsidR="002C512F">
        <w:t xml:space="preserve"> implementation of the new rates, pending the outcome of </w:t>
      </w:r>
      <w:r w:rsidR="001A1198">
        <w:t>that litigation</w:t>
      </w:r>
      <w:r w:rsidR="002C512F">
        <w:t xml:space="preserve">. The Court agreed to delay implementation of the new rates, leaving in </w:t>
      </w:r>
      <w:r w:rsidR="00B31FF5">
        <w:t xml:space="preserve">place </w:t>
      </w:r>
      <w:r w:rsidR="002C512F">
        <w:t>the Commission’s 2013 i</w:t>
      </w:r>
      <w:r w:rsidR="00256178">
        <w:t>nterim interstate calling rate cap</w:t>
      </w:r>
      <w:r w:rsidR="00C44BC7">
        <w:t>s</w:t>
      </w:r>
      <w:r w:rsidR="00256178">
        <w:t xml:space="preserve"> of </w:t>
      </w:r>
      <w:r w:rsidR="00C44BC7">
        <w:t>$0.21 per</w:t>
      </w:r>
      <w:r w:rsidR="001A1198">
        <w:t xml:space="preserve"> </w:t>
      </w:r>
      <w:r w:rsidR="00C44BC7">
        <w:t>minute for debit and prepaid ICS calls and $0.25 per</w:t>
      </w:r>
      <w:r w:rsidR="001A1198">
        <w:t xml:space="preserve"> </w:t>
      </w:r>
      <w:r w:rsidR="00C44BC7">
        <w:t>minute</w:t>
      </w:r>
      <w:r w:rsidR="00A125C4">
        <w:t xml:space="preserve"> for collect ICS calls</w:t>
      </w:r>
      <w:r w:rsidR="00C44BC7">
        <w:t xml:space="preserve">.  The Court also </w:t>
      </w:r>
      <w:r w:rsidR="00C57249">
        <w:t>delayed</w:t>
      </w:r>
      <w:r w:rsidR="00C44BC7">
        <w:t xml:space="preserve"> the implementation of a rule setting caps for single-call services, but left </w:t>
      </w:r>
      <w:r w:rsidR="00256178">
        <w:t>the new restrictions on ancillary charges</w:t>
      </w:r>
      <w:r w:rsidR="00C44BC7">
        <w:t xml:space="preserve"> undisturbed in all other respects</w:t>
      </w:r>
      <w:r w:rsidR="00256178">
        <w:t>.</w:t>
      </w:r>
    </w:p>
    <w:p w:rsidR="00256178" w:rsidRPr="00B31FF5" w:rsidRDefault="00E04568" w:rsidP="00A32629">
      <w:pPr>
        <w:spacing w:line="240" w:lineRule="auto"/>
        <w:ind w:left="360"/>
        <w:rPr>
          <w:b/>
          <w:u w:val="single"/>
        </w:rPr>
      </w:pPr>
      <w:r w:rsidRPr="00B31FF5">
        <w:rPr>
          <w:b/>
          <w:u w:val="single"/>
        </w:rPr>
        <w:t>Hamden Petition</w:t>
      </w:r>
    </w:p>
    <w:p w:rsidR="00B31FF5" w:rsidRDefault="00256178" w:rsidP="00A32629">
      <w:pPr>
        <w:spacing w:line="240" w:lineRule="auto"/>
        <w:ind w:left="360"/>
      </w:pPr>
      <w:r>
        <w:t xml:space="preserve">Michael S. Hamden, </w:t>
      </w:r>
      <w:r w:rsidR="00C24484">
        <w:t xml:space="preserve">a criminal defense </w:t>
      </w:r>
      <w:r>
        <w:t>attorney with more than 25 years of experience</w:t>
      </w:r>
      <w:r w:rsidR="00400790">
        <w:t xml:space="preserve">, filed a Petition for Reconsideration with the </w:t>
      </w:r>
      <w:r w:rsidR="00C7729D">
        <w:t>FCC</w:t>
      </w:r>
      <w:r w:rsidR="00400790">
        <w:t xml:space="preserve"> on January 19, 2016</w:t>
      </w:r>
      <w:r w:rsidR="00E04568">
        <w:t xml:space="preserve">. </w:t>
      </w:r>
      <w:r w:rsidR="00400790">
        <w:t xml:space="preserve">  In his petition, Hamden</w:t>
      </w:r>
      <w:r w:rsidR="00E04568">
        <w:t xml:space="preserve"> asks the Commission to reconsider its decision not to prohibit providers from making extra payments to prisons, known as “site commissions</w:t>
      </w:r>
      <w:r w:rsidR="00C24484">
        <w:t>,</w:t>
      </w:r>
      <w:r w:rsidR="00E04568">
        <w:t>” or, in the alternative</w:t>
      </w:r>
      <w:r w:rsidR="00400790">
        <w:t>,</w:t>
      </w:r>
      <w:r w:rsidR="00E04568">
        <w:t xml:space="preserve"> to </w:t>
      </w:r>
      <w:r w:rsidR="001A1198">
        <w:t xml:space="preserve">allow </w:t>
      </w:r>
      <w:r w:rsidR="00E04568">
        <w:t>a modest, per-minute facility cost-recovery fee, among other matters</w:t>
      </w:r>
      <w:r w:rsidR="00B31FF5">
        <w:t>.</w:t>
      </w:r>
    </w:p>
    <w:p w:rsidR="00B31FF5" w:rsidRPr="00B31FF5" w:rsidRDefault="00B31FF5" w:rsidP="00A32629">
      <w:pPr>
        <w:spacing w:line="240" w:lineRule="auto"/>
        <w:ind w:left="360"/>
        <w:rPr>
          <w:b/>
          <w:u w:val="single"/>
        </w:rPr>
      </w:pPr>
      <w:r w:rsidRPr="00B31FF5">
        <w:rPr>
          <w:b/>
          <w:u w:val="single"/>
        </w:rPr>
        <w:t xml:space="preserve">FCC Response </w:t>
      </w:r>
    </w:p>
    <w:p w:rsidR="00BA2791" w:rsidRPr="00BA2791" w:rsidRDefault="00C24484" w:rsidP="002D2B5F">
      <w:pPr>
        <w:spacing w:line="240" w:lineRule="auto"/>
        <w:ind w:left="360"/>
      </w:pPr>
      <w:r>
        <w:t>Raising our rate caps to account for</w:t>
      </w:r>
      <w:r w:rsidR="00BA2791">
        <w:t xml:space="preserve"> jails</w:t>
      </w:r>
      <w:r>
        <w:t>’</w:t>
      </w:r>
      <w:r w:rsidR="00BA2791">
        <w:t xml:space="preserve"> and prisons</w:t>
      </w:r>
      <w:r>
        <w:t>’ legitimate ICS costs</w:t>
      </w:r>
      <w:r w:rsidR="00E04568">
        <w:t xml:space="preserve"> will help ensure </w:t>
      </w:r>
      <w:r w:rsidR="00F529F2">
        <w:t>that inmate calling services</w:t>
      </w:r>
      <w:r w:rsidR="00C57249">
        <w:t xml:space="preserve"> will at last be available to inmate and their families</w:t>
      </w:r>
      <w:r w:rsidR="00F529F2">
        <w:t xml:space="preserve"> at reasonable rates </w:t>
      </w:r>
      <w:r w:rsidR="00BA2791">
        <w:t>for</w:t>
      </w:r>
      <w:r w:rsidR="00BA2791" w:rsidRPr="00BA2791">
        <w:rPr>
          <w:b/>
        </w:rPr>
        <w:t xml:space="preserve"> both</w:t>
      </w:r>
      <w:r w:rsidR="00BA2791">
        <w:t xml:space="preserve"> local and long-distance service</w:t>
      </w:r>
      <w:r w:rsidR="00F529F2">
        <w:t xml:space="preserve">. </w:t>
      </w:r>
      <w:r w:rsidR="00BA2791" w:rsidRPr="00BA2791">
        <w:t xml:space="preserve">The record developed in response to the Hamden </w:t>
      </w:r>
      <w:r w:rsidR="00C57249">
        <w:t>P</w:t>
      </w:r>
      <w:r w:rsidR="00BA2791" w:rsidRPr="00BA2791">
        <w:t xml:space="preserve">etition and in the litigation </w:t>
      </w:r>
      <w:r w:rsidR="00C57249">
        <w:t xml:space="preserve">before the D.C. Circuit </w:t>
      </w:r>
      <w:r w:rsidR="00BA2791" w:rsidRPr="00BA2791">
        <w:t>support an approach to inmate calling rate reform that expressly accounts</w:t>
      </w:r>
      <w:r w:rsidR="001A1198">
        <w:t>, in the rate cap calculations,</w:t>
      </w:r>
      <w:r w:rsidR="00C57249">
        <w:t xml:space="preserve"> for</w:t>
      </w:r>
      <w:r w:rsidR="001A1198">
        <w:t xml:space="preserve"> the possibility that</w:t>
      </w:r>
      <w:r w:rsidR="00C57249">
        <w:t xml:space="preserve"> jails and prisons </w:t>
      </w:r>
      <w:r w:rsidR="001A1198">
        <w:t>bear legitimate costs in providing access to ICS</w:t>
      </w:r>
      <w:r w:rsidR="00BA2791" w:rsidRPr="00BA2791">
        <w:t>.</w:t>
      </w:r>
      <w:r w:rsidR="00E7440E">
        <w:t xml:space="preserve"> </w:t>
      </w:r>
    </w:p>
    <w:p w:rsidR="00D114CA" w:rsidRDefault="000C2281" w:rsidP="00F35886">
      <w:pPr>
        <w:spacing w:line="240" w:lineRule="auto"/>
        <w:ind w:left="360"/>
        <w:rPr>
          <w:b/>
          <w:u w:val="single"/>
        </w:rPr>
      </w:pPr>
      <w:r>
        <w:rPr>
          <w:b/>
          <w:u w:val="single"/>
        </w:rPr>
        <w:t>Rate Modification</w:t>
      </w:r>
    </w:p>
    <w:p w:rsidR="00A438AD" w:rsidRDefault="00CA2697" w:rsidP="00BA2791">
      <w:pPr>
        <w:spacing w:after="0"/>
        <w:ind w:left="360"/>
      </w:pPr>
      <w:r>
        <w:t>The Order modifies</w:t>
      </w:r>
      <w:r w:rsidR="00BA2791">
        <w:t xml:space="preserve"> the p</w:t>
      </w:r>
      <w:r w:rsidR="00DF0DB9">
        <w:t xml:space="preserve">roposed </w:t>
      </w:r>
      <w:r w:rsidR="009D50D1">
        <w:t xml:space="preserve">rate </w:t>
      </w:r>
      <w:r w:rsidR="008C5DC5">
        <w:t xml:space="preserve">caps </w:t>
      </w:r>
      <w:r>
        <w:t xml:space="preserve">to </w:t>
      </w:r>
      <w:r w:rsidR="00DF0DB9">
        <w:t xml:space="preserve">account for </w:t>
      </w:r>
      <w:r>
        <w:t xml:space="preserve">costs facilities incur in offering ICS, particularly the </w:t>
      </w:r>
      <w:r w:rsidR="00DF0DB9">
        <w:t>hig</w:t>
      </w:r>
      <w:r w:rsidR="00BA2791">
        <w:t>her costs small</w:t>
      </w:r>
      <w:r>
        <w:t>er</w:t>
      </w:r>
      <w:r w:rsidR="00BA2791">
        <w:t xml:space="preserve"> institutions</w:t>
      </w:r>
      <w:r>
        <w:t xml:space="preserve"> may face. These changes</w:t>
      </w:r>
      <w:r w:rsidR="00BA2791">
        <w:t xml:space="preserve"> are as follows:</w:t>
      </w:r>
    </w:p>
    <w:p w:rsidR="00BA2791" w:rsidRPr="003A6C82" w:rsidRDefault="00BA2791" w:rsidP="00BA2791">
      <w:pPr>
        <w:spacing w:after="0"/>
        <w:ind w:left="360"/>
      </w:pPr>
    </w:p>
    <w:p w:rsidR="003B3F03" w:rsidRPr="003B3F03" w:rsidRDefault="007E68CA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>1</w:t>
      </w:r>
      <w:r w:rsidR="00F529F2">
        <w:t>3</w:t>
      </w:r>
      <w:r>
        <w:t xml:space="preserve"> </w:t>
      </w:r>
      <w:r w:rsidR="00AF5BBF">
        <w:t xml:space="preserve">cents/minute for </w:t>
      </w:r>
      <w:r>
        <w:t>debit/prepaid calls</w:t>
      </w:r>
      <w:r w:rsidR="00166196">
        <w:t>,</w:t>
      </w:r>
      <w:r>
        <w:t xml:space="preserve"> </w:t>
      </w:r>
      <w:r w:rsidR="008C5DC5">
        <w:t xml:space="preserve">in </w:t>
      </w:r>
      <w:r w:rsidR="00996619">
        <w:t>state or federal prisons</w:t>
      </w:r>
      <w:r w:rsidR="00BA2791">
        <w:t xml:space="preserve"> (u</w:t>
      </w:r>
      <w:r w:rsidR="00F529F2">
        <w:t xml:space="preserve">p from 11 cents/minute </w:t>
      </w:r>
      <w:r w:rsidR="000C2281">
        <w:t xml:space="preserve">stayed </w:t>
      </w:r>
      <w:r w:rsidR="00F529F2">
        <w:t>Oct. 2015 rate</w:t>
      </w:r>
      <w:r w:rsidR="00BA2791">
        <w:t>)</w:t>
      </w:r>
    </w:p>
    <w:p w:rsidR="003B3F03" w:rsidRPr="003B3F03" w:rsidRDefault="007E68CA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>1</w:t>
      </w:r>
      <w:r w:rsidR="00F529F2">
        <w:t>9</w:t>
      </w:r>
      <w:r w:rsidR="00AF5BBF">
        <w:t xml:space="preserve"> cents/minute for </w:t>
      </w:r>
      <w:r>
        <w:t xml:space="preserve">debit/prepaid calls </w:t>
      </w:r>
      <w:r w:rsidR="008C5DC5">
        <w:t>in jai</w:t>
      </w:r>
      <w:r w:rsidR="00996619">
        <w:t>ls with 1,000 or more inmates</w:t>
      </w:r>
      <w:r w:rsidR="00F529F2">
        <w:t xml:space="preserve"> (</w:t>
      </w:r>
      <w:r w:rsidR="00BA2791">
        <w:t>u</w:t>
      </w:r>
      <w:r w:rsidR="00F529F2">
        <w:t xml:space="preserve">p from </w:t>
      </w:r>
      <w:r w:rsidR="000C2281">
        <w:t>14 cents/minute stayed Oct</w:t>
      </w:r>
      <w:r w:rsidR="001A1198">
        <w:t>.</w:t>
      </w:r>
      <w:r w:rsidR="000C2281">
        <w:t xml:space="preserve"> 2015 rate)</w:t>
      </w:r>
    </w:p>
    <w:p w:rsidR="003B3F03" w:rsidRPr="003B3F03" w:rsidRDefault="000C2281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lastRenderedPageBreak/>
        <w:t>21</w:t>
      </w:r>
      <w:r w:rsidR="00996619">
        <w:t xml:space="preserve"> cents</w:t>
      </w:r>
      <w:r w:rsidR="007E68CA">
        <w:t>/minute for debit/prepaid calls</w:t>
      </w:r>
      <w:r w:rsidR="00996619">
        <w:t xml:space="preserve"> in jails</w:t>
      </w:r>
      <w:r w:rsidR="007E68CA">
        <w:t xml:space="preserve"> </w:t>
      </w:r>
      <w:r w:rsidR="00996619">
        <w:t>with 3</w:t>
      </w:r>
      <w:r w:rsidR="003B3F03">
        <w:t>50-999 inmates</w:t>
      </w:r>
      <w:r w:rsidR="00BA2791">
        <w:t xml:space="preserve"> (u</w:t>
      </w:r>
      <w:r>
        <w:t>p from 16 cents/minute stayed Oct</w:t>
      </w:r>
      <w:r w:rsidR="001A1198">
        <w:t>.</w:t>
      </w:r>
      <w:r>
        <w:t xml:space="preserve"> 2015 rate)</w:t>
      </w:r>
    </w:p>
    <w:p w:rsidR="003B3F03" w:rsidRPr="003B3F03" w:rsidRDefault="000C2281" w:rsidP="003B3F03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240" w:lineRule="auto"/>
        <w:rPr>
          <w:b/>
        </w:rPr>
      </w:pPr>
      <w:r>
        <w:t>31</w:t>
      </w:r>
      <w:r w:rsidR="00AA60EA">
        <w:t xml:space="preserve"> cents</w:t>
      </w:r>
      <w:r w:rsidR="007E68CA">
        <w:t xml:space="preserve">/minute for </w:t>
      </w:r>
      <w:r w:rsidR="004069B1">
        <w:t xml:space="preserve">debit/prepaid </w:t>
      </w:r>
      <w:r w:rsidR="007E68CA">
        <w:t xml:space="preserve">calls </w:t>
      </w:r>
      <w:r w:rsidR="00AA60EA">
        <w:t>in jails of up to 349 inmates</w:t>
      </w:r>
      <w:r>
        <w:t xml:space="preserve"> (</w:t>
      </w:r>
      <w:r w:rsidR="00BA2791">
        <w:t>u</w:t>
      </w:r>
      <w:r>
        <w:t xml:space="preserve">p </w:t>
      </w:r>
      <w:r w:rsidR="00E51DE0">
        <w:t>from 22</w:t>
      </w:r>
      <w:r>
        <w:t xml:space="preserve"> cent</w:t>
      </w:r>
      <w:r w:rsidR="00C24484">
        <w:t>s</w:t>
      </w:r>
      <w:r>
        <w:t>/minute stayed Oct. 2015 rate)</w:t>
      </w:r>
    </w:p>
    <w:p w:rsidR="00FD43A2" w:rsidRDefault="00FD43A2" w:rsidP="00254C84">
      <w:pPr>
        <w:spacing w:after="0"/>
        <w:ind w:left="360"/>
      </w:pPr>
      <w:r>
        <w:t xml:space="preserve">Rates for collect calls are slightly higher </w:t>
      </w:r>
      <w:r w:rsidR="001309C8">
        <w:t xml:space="preserve">in the first year </w:t>
      </w:r>
      <w:r>
        <w:t>and will be phased down to these caps after a two-year transition period.</w:t>
      </w:r>
    </w:p>
    <w:p w:rsidR="001A1198" w:rsidRDefault="001A1198" w:rsidP="00254C84">
      <w:pPr>
        <w:spacing w:after="0"/>
        <w:ind w:left="360"/>
      </w:pPr>
    </w:p>
    <w:p w:rsidR="001A1198" w:rsidRPr="00254C84" w:rsidRDefault="00254C84" w:rsidP="00254C84">
      <w:pPr>
        <w:spacing w:after="0"/>
        <w:ind w:left="360"/>
        <w:rPr>
          <w:b/>
          <w:u w:val="single"/>
        </w:rPr>
      </w:pPr>
      <w:r w:rsidRPr="00254C84">
        <w:rPr>
          <w:b/>
          <w:u w:val="single"/>
        </w:rPr>
        <w:t xml:space="preserve">Additional Facts </w:t>
      </w:r>
      <w:r w:rsidR="00E51DE0" w:rsidRPr="00254C84">
        <w:rPr>
          <w:b/>
          <w:u w:val="single"/>
        </w:rPr>
        <w:t>about</w:t>
      </w:r>
      <w:r w:rsidRPr="00254C84">
        <w:rPr>
          <w:b/>
          <w:u w:val="single"/>
        </w:rPr>
        <w:t xml:space="preserve"> Inmate Calling</w:t>
      </w:r>
    </w:p>
    <w:p w:rsidR="000C2281" w:rsidRPr="003B3F03" w:rsidRDefault="000C2281" w:rsidP="00BD648C">
      <w:pPr>
        <w:pStyle w:val="ListParagraph"/>
        <w:tabs>
          <w:tab w:val="left" w:pos="720"/>
          <w:tab w:val="left" w:pos="990"/>
        </w:tabs>
        <w:spacing w:line="240" w:lineRule="auto"/>
        <w:ind w:left="1800"/>
        <w:rPr>
          <w:b/>
        </w:rPr>
      </w:pPr>
    </w:p>
    <w:p w:rsidR="00AA60EA" w:rsidRPr="001309C8" w:rsidRDefault="00AA60EA" w:rsidP="00A438AD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</w:pPr>
      <w:r w:rsidRPr="001309C8">
        <w:t>Approximately 71</w:t>
      </w:r>
      <w:r w:rsidR="001A1198">
        <w:t xml:space="preserve"> percent</w:t>
      </w:r>
      <w:r w:rsidR="001A1198" w:rsidRPr="001309C8">
        <w:t xml:space="preserve"> </w:t>
      </w:r>
      <w:r w:rsidRPr="001309C8">
        <w:t>of inmates reside in state or federal prisons</w:t>
      </w:r>
      <w:r w:rsidR="004069B1" w:rsidRPr="001309C8">
        <w:t>.</w:t>
      </w:r>
    </w:p>
    <w:p w:rsidR="00A438AD" w:rsidRPr="00F8672C" w:rsidRDefault="00A438AD" w:rsidP="00A438AD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  <w:rPr>
          <w:b/>
        </w:rPr>
      </w:pPr>
      <w:r>
        <w:t>Approximately 85</w:t>
      </w:r>
      <w:r w:rsidR="001A1198">
        <w:t xml:space="preserve"> percent </w:t>
      </w:r>
      <w:r>
        <w:t>of inmates reside in institutions with populations exceeding 1,000</w:t>
      </w:r>
      <w:r w:rsidR="004069B1">
        <w:t>.</w:t>
      </w:r>
    </w:p>
    <w:p w:rsidR="000C2281" w:rsidRPr="00BD648C" w:rsidRDefault="00AA60EA" w:rsidP="00F35886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  <w:rPr>
          <w:b/>
        </w:rPr>
      </w:pPr>
      <w:r>
        <w:t>With the exception of the rate for small</w:t>
      </w:r>
      <w:r w:rsidR="000C2281">
        <w:t>er</w:t>
      </w:r>
      <w:r>
        <w:t xml:space="preserve"> jails, the</w:t>
      </w:r>
      <w:r w:rsidR="00BA2791">
        <w:t xml:space="preserve"> modified </w:t>
      </w:r>
      <w:r>
        <w:t xml:space="preserve">rates </w:t>
      </w:r>
      <w:r w:rsidR="007E68CA">
        <w:t>are</w:t>
      </w:r>
      <w:r w:rsidR="00A20F6B">
        <w:t xml:space="preserve"> substantial</w:t>
      </w:r>
      <w:r w:rsidR="001304F8">
        <w:t>ly</w:t>
      </w:r>
      <w:r w:rsidR="00A20F6B">
        <w:t xml:space="preserve"> lower</w:t>
      </w:r>
      <w:r w:rsidR="001A1198">
        <w:t xml:space="preserve"> than</w:t>
      </w:r>
      <w:r w:rsidR="00A20F6B">
        <w:t xml:space="preserve"> </w:t>
      </w:r>
      <w:r w:rsidR="000C2281">
        <w:t xml:space="preserve">or equal </w:t>
      </w:r>
      <w:r w:rsidR="00BA2791">
        <w:t xml:space="preserve">to </w:t>
      </w:r>
      <w:r w:rsidR="00A20F6B">
        <w:t>the</w:t>
      </w:r>
      <w:r w:rsidR="00FA4A92">
        <w:t xml:space="preserve"> current</w:t>
      </w:r>
      <w:r w:rsidR="00A20F6B">
        <w:t xml:space="preserve"> 21 cent</w:t>
      </w:r>
      <w:r w:rsidR="004069B1">
        <w:t>s/minute</w:t>
      </w:r>
      <w:r w:rsidR="00A20F6B">
        <w:t xml:space="preserve"> </w:t>
      </w:r>
      <w:r w:rsidR="00FA4A92">
        <w:t>interim cap on interstate rates</w:t>
      </w:r>
      <w:r w:rsidR="001A1198">
        <w:t>.</w:t>
      </w:r>
    </w:p>
    <w:p w:rsidR="00A20F6B" w:rsidRPr="00A438AD" w:rsidRDefault="000C2281" w:rsidP="00F35886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after="0" w:line="240" w:lineRule="auto"/>
        <w:ind w:left="990" w:hanging="270"/>
        <w:rPr>
          <w:b/>
        </w:rPr>
      </w:pPr>
      <w:r>
        <w:t xml:space="preserve">The rates would apply to </w:t>
      </w:r>
      <w:r w:rsidRPr="00BA2791">
        <w:rPr>
          <w:b/>
        </w:rPr>
        <w:t>both interstate and local calls</w:t>
      </w:r>
      <w:r>
        <w:t xml:space="preserve">; </w:t>
      </w:r>
      <w:r w:rsidR="001A1198">
        <w:t xml:space="preserve">the </w:t>
      </w:r>
      <w:r>
        <w:t>current interim rate</w:t>
      </w:r>
      <w:r w:rsidR="001A1198">
        <w:t>s</w:t>
      </w:r>
      <w:r>
        <w:t xml:space="preserve"> appl</w:t>
      </w:r>
      <w:r w:rsidR="001A1198">
        <w:t>y</w:t>
      </w:r>
      <w:r w:rsidR="00C24484">
        <w:t xml:space="preserve"> only</w:t>
      </w:r>
      <w:r>
        <w:t xml:space="preserve"> to interstate </w:t>
      </w:r>
      <w:r w:rsidR="001A1198">
        <w:t>calls.</w:t>
      </w:r>
    </w:p>
    <w:p w:rsidR="000C2281" w:rsidRPr="00BD648C" w:rsidRDefault="00A438AD" w:rsidP="00201179">
      <w:pPr>
        <w:pStyle w:val="ListParagraph"/>
        <w:numPr>
          <w:ilvl w:val="1"/>
          <w:numId w:val="1"/>
        </w:numPr>
        <w:tabs>
          <w:tab w:val="left" w:pos="720"/>
          <w:tab w:val="left" w:pos="990"/>
        </w:tabs>
        <w:spacing w:line="240" w:lineRule="auto"/>
        <w:ind w:left="990" w:hanging="270"/>
        <w:rPr>
          <w:b/>
        </w:rPr>
      </w:pPr>
      <w:r>
        <w:t>The</w:t>
      </w:r>
      <w:r w:rsidR="00BA2791">
        <w:t>s</w:t>
      </w:r>
      <w:r w:rsidR="000C2281">
        <w:t>e rate</w:t>
      </w:r>
      <w:r w:rsidR="001A1198">
        <w:t>s</w:t>
      </w:r>
      <w:r w:rsidR="000C2281">
        <w:t xml:space="preserve"> will ensure that</w:t>
      </w:r>
      <w:r w:rsidR="001A1198">
        <w:t xml:space="preserve"> </w:t>
      </w:r>
      <w:r w:rsidR="008744AE">
        <w:t xml:space="preserve">ICS </w:t>
      </w:r>
      <w:r w:rsidR="001A1198">
        <w:t>providers can recover all of their ICS-related costs (including a reasonable return on capital) within the rate caps</w:t>
      </w:r>
      <w:r w:rsidR="000C2281">
        <w:t>.</w:t>
      </w:r>
    </w:p>
    <w:p w:rsidR="00054548" w:rsidRPr="00820A98" w:rsidRDefault="00054548" w:rsidP="00BD648C">
      <w:pPr>
        <w:pStyle w:val="ListParagraph"/>
        <w:tabs>
          <w:tab w:val="left" w:pos="720"/>
          <w:tab w:val="left" w:pos="990"/>
        </w:tabs>
        <w:spacing w:line="240" w:lineRule="auto"/>
        <w:ind w:left="990"/>
        <w:rPr>
          <w:b/>
        </w:rPr>
      </w:pPr>
    </w:p>
    <w:sectPr w:rsidR="00054548" w:rsidRPr="00820A98" w:rsidSect="00F35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6B" w:rsidRDefault="007C5C6B" w:rsidP="0053220C">
      <w:pPr>
        <w:spacing w:after="0" w:line="240" w:lineRule="auto"/>
      </w:pPr>
      <w:r>
        <w:separator/>
      </w:r>
    </w:p>
  </w:endnote>
  <w:endnote w:type="continuationSeparator" w:id="0">
    <w:p w:rsidR="007C5C6B" w:rsidRDefault="007C5C6B" w:rsidP="0053220C">
      <w:pPr>
        <w:spacing w:after="0" w:line="240" w:lineRule="auto"/>
      </w:pPr>
      <w:r>
        <w:continuationSeparator/>
      </w:r>
    </w:p>
  </w:endnote>
  <w:endnote w:type="continuationNotice" w:id="1">
    <w:p w:rsidR="007C5C6B" w:rsidRDefault="007C5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6B" w:rsidRDefault="007C5C6B" w:rsidP="0053220C">
      <w:pPr>
        <w:spacing w:after="0" w:line="240" w:lineRule="auto"/>
      </w:pPr>
      <w:r>
        <w:separator/>
      </w:r>
    </w:p>
  </w:footnote>
  <w:footnote w:type="continuationSeparator" w:id="0">
    <w:p w:rsidR="007C5C6B" w:rsidRDefault="007C5C6B" w:rsidP="0053220C">
      <w:pPr>
        <w:spacing w:after="0" w:line="240" w:lineRule="auto"/>
      </w:pPr>
      <w:r>
        <w:continuationSeparator/>
      </w:r>
    </w:p>
  </w:footnote>
  <w:footnote w:type="continuationNotice" w:id="1">
    <w:p w:rsidR="007C5C6B" w:rsidRDefault="007C5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B" w:rsidRDefault="00292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EEF"/>
    <w:multiLevelType w:val="hybridMultilevel"/>
    <w:tmpl w:val="26CE3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91DFD"/>
    <w:multiLevelType w:val="hybridMultilevel"/>
    <w:tmpl w:val="33A80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660E4"/>
    <w:multiLevelType w:val="hybridMultilevel"/>
    <w:tmpl w:val="CE7297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923A2"/>
    <w:multiLevelType w:val="hybridMultilevel"/>
    <w:tmpl w:val="8C48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F7C70"/>
    <w:multiLevelType w:val="hybridMultilevel"/>
    <w:tmpl w:val="53404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36838"/>
    <w:multiLevelType w:val="hybridMultilevel"/>
    <w:tmpl w:val="64220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40BE6"/>
    <w:multiLevelType w:val="hybridMultilevel"/>
    <w:tmpl w:val="5DE2FA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E6405"/>
    <w:multiLevelType w:val="hybridMultilevel"/>
    <w:tmpl w:val="DA56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10834"/>
    <w:multiLevelType w:val="hybridMultilevel"/>
    <w:tmpl w:val="CE786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749F6"/>
    <w:multiLevelType w:val="hybridMultilevel"/>
    <w:tmpl w:val="30E0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074AC"/>
    <w:multiLevelType w:val="hybridMultilevel"/>
    <w:tmpl w:val="6EB0C2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382D62"/>
    <w:multiLevelType w:val="hybridMultilevel"/>
    <w:tmpl w:val="B0F2B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94"/>
    <w:rsid w:val="00025698"/>
    <w:rsid w:val="00035DD5"/>
    <w:rsid w:val="00050E36"/>
    <w:rsid w:val="00054548"/>
    <w:rsid w:val="00086DD0"/>
    <w:rsid w:val="000A4B78"/>
    <w:rsid w:val="000C0E37"/>
    <w:rsid w:val="000C2281"/>
    <w:rsid w:val="000C3C6F"/>
    <w:rsid w:val="000D3E8C"/>
    <w:rsid w:val="000E167A"/>
    <w:rsid w:val="0012602C"/>
    <w:rsid w:val="001304F8"/>
    <w:rsid w:val="001309C8"/>
    <w:rsid w:val="00131A92"/>
    <w:rsid w:val="00137F23"/>
    <w:rsid w:val="0014108B"/>
    <w:rsid w:val="00150596"/>
    <w:rsid w:val="00164600"/>
    <w:rsid w:val="00166196"/>
    <w:rsid w:val="00191991"/>
    <w:rsid w:val="001A10A7"/>
    <w:rsid w:val="001A1198"/>
    <w:rsid w:val="001A2D5E"/>
    <w:rsid w:val="001A4630"/>
    <w:rsid w:val="001B31C4"/>
    <w:rsid w:val="001B4C32"/>
    <w:rsid w:val="001D35C7"/>
    <w:rsid w:val="00201179"/>
    <w:rsid w:val="00225189"/>
    <w:rsid w:val="00242D17"/>
    <w:rsid w:val="00244F5A"/>
    <w:rsid w:val="00247905"/>
    <w:rsid w:val="00252C71"/>
    <w:rsid w:val="00254C84"/>
    <w:rsid w:val="00256178"/>
    <w:rsid w:val="002602AA"/>
    <w:rsid w:val="00261093"/>
    <w:rsid w:val="002633B8"/>
    <w:rsid w:val="00277CB0"/>
    <w:rsid w:val="0029221B"/>
    <w:rsid w:val="002A0530"/>
    <w:rsid w:val="002B1C31"/>
    <w:rsid w:val="002B4732"/>
    <w:rsid w:val="002C1C74"/>
    <w:rsid w:val="002C512F"/>
    <w:rsid w:val="002D2B5F"/>
    <w:rsid w:val="002D3133"/>
    <w:rsid w:val="002D48D5"/>
    <w:rsid w:val="002E63CA"/>
    <w:rsid w:val="00301D45"/>
    <w:rsid w:val="00303AD8"/>
    <w:rsid w:val="00306A41"/>
    <w:rsid w:val="00314C02"/>
    <w:rsid w:val="003239E6"/>
    <w:rsid w:val="00333CB9"/>
    <w:rsid w:val="00344F0F"/>
    <w:rsid w:val="00363446"/>
    <w:rsid w:val="0037535F"/>
    <w:rsid w:val="00390A74"/>
    <w:rsid w:val="003A6C82"/>
    <w:rsid w:val="003B3F03"/>
    <w:rsid w:val="003E4BF7"/>
    <w:rsid w:val="00400790"/>
    <w:rsid w:val="0040122A"/>
    <w:rsid w:val="004069B1"/>
    <w:rsid w:val="0043024F"/>
    <w:rsid w:val="00440991"/>
    <w:rsid w:val="00466094"/>
    <w:rsid w:val="004900CD"/>
    <w:rsid w:val="004914F2"/>
    <w:rsid w:val="004A1557"/>
    <w:rsid w:val="004B2CAE"/>
    <w:rsid w:val="004E4C2A"/>
    <w:rsid w:val="004F1852"/>
    <w:rsid w:val="00501DAB"/>
    <w:rsid w:val="0050499E"/>
    <w:rsid w:val="00510E2D"/>
    <w:rsid w:val="00514056"/>
    <w:rsid w:val="005175CF"/>
    <w:rsid w:val="0053220C"/>
    <w:rsid w:val="00550640"/>
    <w:rsid w:val="0059177C"/>
    <w:rsid w:val="00592F06"/>
    <w:rsid w:val="005B06A7"/>
    <w:rsid w:val="005C11E3"/>
    <w:rsid w:val="005F2CED"/>
    <w:rsid w:val="006161D3"/>
    <w:rsid w:val="006221CB"/>
    <w:rsid w:val="006600E4"/>
    <w:rsid w:val="006846DA"/>
    <w:rsid w:val="0068766C"/>
    <w:rsid w:val="006A1740"/>
    <w:rsid w:val="006A2EDA"/>
    <w:rsid w:val="006B6629"/>
    <w:rsid w:val="006D5147"/>
    <w:rsid w:val="006E336F"/>
    <w:rsid w:val="006F1AF5"/>
    <w:rsid w:val="00706D27"/>
    <w:rsid w:val="007433BE"/>
    <w:rsid w:val="00761456"/>
    <w:rsid w:val="0077153F"/>
    <w:rsid w:val="007841D1"/>
    <w:rsid w:val="007939CB"/>
    <w:rsid w:val="00795301"/>
    <w:rsid w:val="007A3C19"/>
    <w:rsid w:val="007C5C6B"/>
    <w:rsid w:val="007E68CA"/>
    <w:rsid w:val="007F197F"/>
    <w:rsid w:val="00807F1E"/>
    <w:rsid w:val="00820A98"/>
    <w:rsid w:val="008744AE"/>
    <w:rsid w:val="008761FA"/>
    <w:rsid w:val="00877D42"/>
    <w:rsid w:val="00881700"/>
    <w:rsid w:val="008A1EA4"/>
    <w:rsid w:val="008C2034"/>
    <w:rsid w:val="008C5DC5"/>
    <w:rsid w:val="008D4EE8"/>
    <w:rsid w:val="00913595"/>
    <w:rsid w:val="00937C1F"/>
    <w:rsid w:val="009441D1"/>
    <w:rsid w:val="009455BA"/>
    <w:rsid w:val="00970D45"/>
    <w:rsid w:val="009814CA"/>
    <w:rsid w:val="00996567"/>
    <w:rsid w:val="00996619"/>
    <w:rsid w:val="009C4B87"/>
    <w:rsid w:val="009D0D5A"/>
    <w:rsid w:val="009D50D1"/>
    <w:rsid w:val="009F567D"/>
    <w:rsid w:val="00A125C4"/>
    <w:rsid w:val="00A20F6B"/>
    <w:rsid w:val="00A32629"/>
    <w:rsid w:val="00A42764"/>
    <w:rsid w:val="00A438AD"/>
    <w:rsid w:val="00A526C0"/>
    <w:rsid w:val="00A95460"/>
    <w:rsid w:val="00AA60EA"/>
    <w:rsid w:val="00AF2DA9"/>
    <w:rsid w:val="00AF5BBF"/>
    <w:rsid w:val="00B17851"/>
    <w:rsid w:val="00B31FF5"/>
    <w:rsid w:val="00B83467"/>
    <w:rsid w:val="00B83756"/>
    <w:rsid w:val="00B8683A"/>
    <w:rsid w:val="00B97DD4"/>
    <w:rsid w:val="00BA2791"/>
    <w:rsid w:val="00BC6794"/>
    <w:rsid w:val="00BD648C"/>
    <w:rsid w:val="00BD6ADD"/>
    <w:rsid w:val="00BF2FC0"/>
    <w:rsid w:val="00C24484"/>
    <w:rsid w:val="00C44BC7"/>
    <w:rsid w:val="00C57249"/>
    <w:rsid w:val="00C67694"/>
    <w:rsid w:val="00C7729D"/>
    <w:rsid w:val="00CA00F8"/>
    <w:rsid w:val="00CA1F21"/>
    <w:rsid w:val="00CA2697"/>
    <w:rsid w:val="00CC4958"/>
    <w:rsid w:val="00D06ADD"/>
    <w:rsid w:val="00D112BB"/>
    <w:rsid w:val="00D114CA"/>
    <w:rsid w:val="00D20D2C"/>
    <w:rsid w:val="00D26D43"/>
    <w:rsid w:val="00D365EA"/>
    <w:rsid w:val="00D3690B"/>
    <w:rsid w:val="00D42718"/>
    <w:rsid w:val="00D93AAB"/>
    <w:rsid w:val="00DA0ADB"/>
    <w:rsid w:val="00DB195C"/>
    <w:rsid w:val="00DC6901"/>
    <w:rsid w:val="00DF0DB9"/>
    <w:rsid w:val="00E011BE"/>
    <w:rsid w:val="00E04568"/>
    <w:rsid w:val="00E16F64"/>
    <w:rsid w:val="00E410EF"/>
    <w:rsid w:val="00E51DE0"/>
    <w:rsid w:val="00E73434"/>
    <w:rsid w:val="00E7440E"/>
    <w:rsid w:val="00E81389"/>
    <w:rsid w:val="00EA16DC"/>
    <w:rsid w:val="00ED217A"/>
    <w:rsid w:val="00EE4464"/>
    <w:rsid w:val="00EE57BC"/>
    <w:rsid w:val="00EF0EDB"/>
    <w:rsid w:val="00EF19A2"/>
    <w:rsid w:val="00EF50B2"/>
    <w:rsid w:val="00F31F25"/>
    <w:rsid w:val="00F35886"/>
    <w:rsid w:val="00F504F7"/>
    <w:rsid w:val="00F529F2"/>
    <w:rsid w:val="00F64581"/>
    <w:rsid w:val="00F7224E"/>
    <w:rsid w:val="00F834C9"/>
    <w:rsid w:val="00F8672C"/>
    <w:rsid w:val="00F95235"/>
    <w:rsid w:val="00F977E5"/>
    <w:rsid w:val="00FA4A92"/>
    <w:rsid w:val="00FA66ED"/>
    <w:rsid w:val="00FD43A2"/>
    <w:rsid w:val="00FF0C5B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2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4"/>
  </w:style>
  <w:style w:type="paragraph" w:styleId="Footer">
    <w:name w:val="footer"/>
    <w:basedOn w:val="Normal"/>
    <w:link w:val="Foot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2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2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4"/>
  </w:style>
  <w:style w:type="paragraph" w:styleId="Footer">
    <w:name w:val="footer"/>
    <w:basedOn w:val="Normal"/>
    <w:link w:val="FooterChar"/>
    <w:uiPriority w:val="99"/>
    <w:unhideWhenUsed/>
    <w:rsid w:val="00E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3532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4187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2016-07-13T13:59:00Z</cp:lastPrinted>
  <dcterms:created xsi:type="dcterms:W3CDTF">2016-07-14T18:03:00Z</dcterms:created>
  <dcterms:modified xsi:type="dcterms:W3CDTF">2016-07-14T18:03:00Z</dcterms:modified>
  <cp:category> </cp:category>
  <cp:contentStatus> </cp:contentStatus>
</cp:coreProperties>
</file>