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D4059F">
        <w:rPr>
          <w:b/>
          <w:szCs w:val="24"/>
        </w:rPr>
        <w:t>3050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D4059F">
        <w:rPr>
          <w:b/>
          <w:szCs w:val="24"/>
        </w:rPr>
        <w:t xml:space="preserve">August </w:t>
      </w:r>
      <w:r w:rsidR="00DB07D3">
        <w:rPr>
          <w:b/>
          <w:szCs w:val="24"/>
        </w:rPr>
        <w:t>12</w:t>
      </w:r>
      <w:r w:rsidR="00AD390A">
        <w:rPr>
          <w:b/>
          <w:szCs w:val="24"/>
        </w:rPr>
        <w:t>, 2016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950B30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</w:t>
      </w:r>
      <w:r w:rsidR="00E5521F" w:rsidRPr="005F7CD7">
        <w:rPr>
          <w:rFonts w:ascii="Times New Roman" w:hAnsi="Times New Roman"/>
          <w:sz w:val="24"/>
          <w:szCs w:val="24"/>
          <w:u w:val="none"/>
        </w:rPr>
        <w:t>RULEMAKING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3A02BE">
        <w:rPr>
          <w:szCs w:val="24"/>
        </w:rPr>
        <w:t xml:space="preserve">The </w:t>
      </w:r>
      <w:r w:rsidR="00CC60A2">
        <w:rPr>
          <w:szCs w:val="24"/>
        </w:rPr>
        <w:t>Petition</w:t>
      </w:r>
      <w:r w:rsidR="007920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FB374D">
        <w:rPr>
          <w:szCs w:val="24"/>
        </w:rPr>
        <w:t>ve</w:t>
      </w:r>
      <w:r w:rsidR="005C33D8" w:rsidRPr="005B6C1D">
        <w:rPr>
          <w:szCs w:val="24"/>
        </w:rPr>
        <w:t xml:space="preserve"> been filed in the Commission's </w:t>
      </w:r>
      <w:r w:rsidR="00E5521F">
        <w:rPr>
          <w:szCs w:val="24"/>
        </w:rPr>
        <w:t xml:space="preserve">Rulemaking </w:t>
      </w:r>
      <w:r w:rsidR="005C33D8" w:rsidRPr="005B6C1D">
        <w:rPr>
          <w:szCs w:val="24"/>
        </w:rPr>
        <w:t>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FB374D">
        <w:rPr>
          <w:szCs w:val="24"/>
        </w:rPr>
        <w:t>ese</w:t>
      </w:r>
      <w:r w:rsidR="009648EB" w:rsidRPr="005B6C1D">
        <w:rPr>
          <w:szCs w:val="24"/>
        </w:rPr>
        <w:t xml:space="preserve"> document</w:t>
      </w:r>
      <w:r w:rsidR="00FB374D">
        <w:rPr>
          <w:szCs w:val="24"/>
        </w:rPr>
        <w:t>s</w:t>
      </w:r>
      <w:r w:rsidR="009648EB" w:rsidRPr="005B6C1D">
        <w:rPr>
          <w:szCs w:val="24"/>
        </w:rPr>
        <w:t xml:space="preserve"> </w:t>
      </w:r>
      <w:r w:rsidR="00FB374D">
        <w:rPr>
          <w:szCs w:val="24"/>
        </w:rPr>
        <w:t>are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3E1D5D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See 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 xml:space="preserve"> 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Commission's rules (47 CFR </w:t>
      </w:r>
      <w:r w:rsidR="002A5F44">
        <w:rPr>
          <w:szCs w:val="24"/>
        </w:rPr>
        <w:t>1.4(b</w:t>
      </w:r>
      <w:r w:rsidR="00AE342C">
        <w:rPr>
          <w:szCs w:val="24"/>
        </w:rPr>
        <w:t>) 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6926E8" w:rsidRDefault="00595802" w:rsidP="00461E52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9D1937">
        <w:rPr>
          <w:b/>
          <w:bCs/>
          <w:color w:val="010101"/>
          <w:szCs w:val="24"/>
        </w:rPr>
        <w:t>-</w:t>
      </w:r>
      <w:r w:rsidR="00680559" w:rsidRPr="00975141">
        <w:rPr>
          <w:bCs/>
          <w:color w:val="010101"/>
          <w:szCs w:val="24"/>
        </w:rPr>
        <w:t xml:space="preserve"> </w:t>
      </w:r>
      <w:r w:rsidR="00C428CD" w:rsidRPr="00AE6E56">
        <w:rPr>
          <w:snapToGrid/>
          <w:szCs w:val="24"/>
        </w:rPr>
        <w:t>In</w:t>
      </w:r>
      <w:r w:rsidR="00C428CD" w:rsidRPr="00AE6E56">
        <w:rPr>
          <w:snapToGrid/>
          <w:spacing w:val="2"/>
          <w:szCs w:val="24"/>
        </w:rPr>
        <w:t xml:space="preserve"> </w:t>
      </w:r>
      <w:r w:rsidR="00C428CD" w:rsidRPr="00AE6E56">
        <w:rPr>
          <w:snapToGrid/>
          <w:szCs w:val="24"/>
        </w:rPr>
        <w:t>the</w:t>
      </w:r>
      <w:r w:rsidR="00C428CD" w:rsidRPr="00AE6E56">
        <w:rPr>
          <w:snapToGrid/>
          <w:spacing w:val="10"/>
          <w:szCs w:val="24"/>
        </w:rPr>
        <w:t xml:space="preserve"> </w:t>
      </w:r>
      <w:r w:rsidR="00C428CD" w:rsidRPr="00AE6E56">
        <w:rPr>
          <w:snapToGrid/>
          <w:szCs w:val="24"/>
        </w:rPr>
        <w:t>Matter</w:t>
      </w:r>
      <w:r w:rsidR="00C428CD" w:rsidRPr="00AE6E56">
        <w:rPr>
          <w:snapToGrid/>
          <w:spacing w:val="15"/>
          <w:szCs w:val="24"/>
        </w:rPr>
        <w:t xml:space="preserve"> </w:t>
      </w:r>
      <w:r w:rsidR="00C428CD" w:rsidRPr="00AE6E56">
        <w:rPr>
          <w:snapToGrid/>
          <w:w w:val="104"/>
          <w:szCs w:val="24"/>
        </w:rPr>
        <w:t xml:space="preserve">of </w:t>
      </w:r>
      <w:r w:rsidR="00D4059F">
        <w:rPr>
          <w:snapToGrid/>
          <w:w w:val="104"/>
          <w:szCs w:val="24"/>
        </w:rPr>
        <w:t>Connect America Fund (WC Docket No. 10-90)</w:t>
      </w:r>
    </w:p>
    <w:p w:rsidR="00D4059F" w:rsidRDefault="00D4059F" w:rsidP="00461E52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</w:t>
      </w:r>
      <w:r w:rsidR="0039531E">
        <w:rPr>
          <w:snapToGrid/>
          <w:w w:val="104"/>
          <w:szCs w:val="24"/>
        </w:rPr>
        <w:t xml:space="preserve">              In the Matter of </w:t>
      </w:r>
      <w:r>
        <w:rPr>
          <w:snapToGrid/>
          <w:w w:val="104"/>
          <w:szCs w:val="24"/>
        </w:rPr>
        <w:t>ETC Annual Reports and Certifications (WC Docket No. 14-58)</w:t>
      </w:r>
    </w:p>
    <w:p w:rsidR="006926E8" w:rsidRDefault="006926E8" w:rsidP="006926E8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</w:t>
      </w:r>
      <w:r w:rsidR="00D4059F">
        <w:rPr>
          <w:snapToGrid/>
          <w:w w:val="104"/>
          <w:szCs w:val="24"/>
        </w:rPr>
        <w:t>In the Matter of Rural Broadband Experiments (WC Docket No. 14-259)</w:t>
      </w:r>
    </w:p>
    <w:p w:rsidR="006926E8" w:rsidRDefault="006926E8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207086" w:rsidRPr="00AE6E56" w:rsidRDefault="008C4C7F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595802" w:rsidRPr="00AE6E56">
        <w:rPr>
          <w:rFonts w:ascii="Times" w:hAnsi="Times"/>
          <w:b/>
          <w:bCs/>
          <w:color w:val="010101"/>
          <w:szCs w:val="24"/>
        </w:rPr>
        <w:t xml:space="preserve">iled By: </w:t>
      </w:r>
      <w:r w:rsidR="00E14247">
        <w:rPr>
          <w:rFonts w:ascii="Times" w:hAnsi="Times"/>
          <w:b/>
          <w:bCs/>
          <w:color w:val="010101"/>
          <w:szCs w:val="24"/>
        </w:rPr>
        <w:t xml:space="preserve">- </w:t>
      </w:r>
      <w:r w:rsidR="00D4059F">
        <w:rPr>
          <w:rFonts w:ascii="Times" w:hAnsi="Times"/>
          <w:bCs/>
          <w:color w:val="010101"/>
          <w:szCs w:val="24"/>
        </w:rPr>
        <w:t>Joseph DuFresne,</w:t>
      </w:r>
      <w:r w:rsidR="006926E8">
        <w:rPr>
          <w:rFonts w:ascii="Times" w:hAnsi="Times"/>
          <w:bCs/>
          <w:color w:val="010101"/>
          <w:szCs w:val="24"/>
        </w:rPr>
        <w:t xml:space="preserve"> </w:t>
      </w:r>
      <w:r w:rsidR="00E14247">
        <w:rPr>
          <w:rFonts w:ascii="Times" w:hAnsi="Times"/>
          <w:bCs/>
          <w:color w:val="010101"/>
          <w:szCs w:val="24"/>
        </w:rPr>
        <w:t xml:space="preserve">on behalf of </w:t>
      </w:r>
      <w:r w:rsidR="00D4059F">
        <w:rPr>
          <w:rFonts w:ascii="Times" w:hAnsi="Times"/>
          <w:bCs/>
          <w:color w:val="010101"/>
          <w:szCs w:val="24"/>
        </w:rPr>
        <w:t>Broad Valley Micro Fiber Networks, Inc.</w:t>
      </w:r>
      <w:r w:rsidR="004B04FE" w:rsidRPr="00AE6E56">
        <w:rPr>
          <w:rFonts w:ascii="Times" w:hAnsi="Times"/>
          <w:bCs/>
          <w:color w:val="010101"/>
          <w:szCs w:val="24"/>
        </w:rPr>
        <w:t xml:space="preserve"> (</w:t>
      </w:r>
      <w:r w:rsidR="00D4059F">
        <w:rPr>
          <w:rFonts w:ascii="Times" w:hAnsi="Times"/>
          <w:bCs/>
          <w:color w:val="010101"/>
          <w:szCs w:val="24"/>
        </w:rPr>
        <w:t>July 20</w:t>
      </w:r>
      <w:r w:rsidR="004B04FE" w:rsidRPr="00AE6E56">
        <w:rPr>
          <w:rFonts w:ascii="Times" w:hAnsi="Times"/>
          <w:bCs/>
          <w:color w:val="010101"/>
          <w:szCs w:val="24"/>
        </w:rPr>
        <w:t>, 201</w:t>
      </w:r>
      <w:r w:rsidR="00E14247">
        <w:rPr>
          <w:rFonts w:ascii="Times" w:hAnsi="Times"/>
          <w:bCs/>
          <w:color w:val="010101"/>
          <w:szCs w:val="24"/>
        </w:rPr>
        <w:t>6</w:t>
      </w:r>
      <w:r w:rsidR="004B04FE" w:rsidRPr="00AE6E56">
        <w:rPr>
          <w:rFonts w:ascii="Times" w:hAnsi="Times"/>
          <w:bCs/>
          <w:color w:val="010101"/>
          <w:szCs w:val="24"/>
        </w:rPr>
        <w:t>)</w:t>
      </w:r>
    </w:p>
    <w:p w:rsidR="006926E8" w:rsidRPr="00967F63" w:rsidRDefault="004B04FE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9F695C">
        <w:rPr>
          <w:rFonts w:ascii="Times" w:hAnsi="Times"/>
          <w:b/>
          <w:bCs/>
          <w:color w:val="010101"/>
          <w:szCs w:val="24"/>
        </w:rPr>
        <w:t>-</w:t>
      </w:r>
      <w:r w:rsidR="00D4059F">
        <w:rPr>
          <w:rFonts w:ascii="Times" w:hAnsi="Times"/>
          <w:bCs/>
          <w:color w:val="010101"/>
          <w:szCs w:val="24"/>
        </w:rPr>
        <w:t>Stephen L. Goodman</w:t>
      </w:r>
      <w:r w:rsidR="006926E8">
        <w:rPr>
          <w:rFonts w:ascii="Times" w:hAnsi="Times"/>
          <w:bCs/>
          <w:color w:val="010101"/>
          <w:szCs w:val="24"/>
        </w:rPr>
        <w:t>,</w:t>
      </w:r>
      <w:r w:rsidR="009F695C">
        <w:rPr>
          <w:rFonts w:ascii="Times" w:hAnsi="Times"/>
          <w:bCs/>
          <w:color w:val="010101"/>
          <w:szCs w:val="24"/>
        </w:rPr>
        <w:t xml:space="preserve"> on behalf of </w:t>
      </w:r>
      <w:r w:rsidR="00D4059F">
        <w:rPr>
          <w:rFonts w:ascii="Times" w:hAnsi="Times"/>
          <w:bCs/>
          <w:color w:val="010101"/>
          <w:szCs w:val="24"/>
        </w:rPr>
        <w:t>ADTRAN, Inc.</w:t>
      </w:r>
      <w:r w:rsidR="009F695C">
        <w:rPr>
          <w:rFonts w:ascii="Times" w:hAnsi="Times"/>
          <w:bCs/>
          <w:color w:val="010101"/>
          <w:szCs w:val="24"/>
        </w:rPr>
        <w:t>, (</w:t>
      </w:r>
      <w:r w:rsidR="00D4059F">
        <w:rPr>
          <w:rFonts w:ascii="Times" w:hAnsi="Times"/>
          <w:bCs/>
          <w:color w:val="010101"/>
          <w:szCs w:val="24"/>
        </w:rPr>
        <w:t>July 5</w:t>
      </w:r>
      <w:r w:rsidR="00690D19">
        <w:rPr>
          <w:rFonts w:ascii="Times" w:hAnsi="Times"/>
          <w:bCs/>
          <w:color w:val="010101"/>
          <w:szCs w:val="24"/>
        </w:rPr>
        <w:t>,</w:t>
      </w:r>
      <w:r w:rsidR="00234980">
        <w:rPr>
          <w:rFonts w:ascii="Times" w:hAnsi="Times"/>
          <w:bCs/>
          <w:color w:val="010101"/>
          <w:szCs w:val="24"/>
        </w:rPr>
        <w:t xml:space="preserve"> 2016</w:t>
      </w:r>
      <w:r w:rsidR="006926E8">
        <w:rPr>
          <w:rFonts w:ascii="Times" w:hAnsi="Times"/>
          <w:bCs/>
          <w:color w:val="010101"/>
          <w:szCs w:val="24"/>
        </w:rPr>
        <w:t>)</w:t>
      </w:r>
    </w:p>
    <w:p w:rsidR="006926E8" w:rsidRDefault="009F695C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6926E8">
        <w:rPr>
          <w:rFonts w:ascii="Times" w:hAnsi="Times"/>
          <w:b/>
          <w:bCs/>
          <w:color w:val="010101"/>
          <w:szCs w:val="24"/>
        </w:rPr>
        <w:t>-</w:t>
      </w:r>
      <w:r w:rsidR="00D4059F">
        <w:rPr>
          <w:rFonts w:ascii="Times" w:hAnsi="Times"/>
          <w:bCs/>
          <w:color w:val="010101"/>
          <w:szCs w:val="24"/>
        </w:rPr>
        <w:t>Matthew Crocker</w:t>
      </w:r>
      <w:r w:rsidR="00461E52">
        <w:rPr>
          <w:rFonts w:ascii="Times" w:hAnsi="Times"/>
          <w:bCs/>
          <w:color w:val="010101"/>
          <w:szCs w:val="24"/>
        </w:rPr>
        <w:t>,</w:t>
      </w:r>
      <w:r w:rsidR="006926E8">
        <w:rPr>
          <w:rFonts w:ascii="Times" w:hAnsi="Times"/>
          <w:bCs/>
          <w:color w:val="010101"/>
          <w:szCs w:val="24"/>
        </w:rPr>
        <w:t xml:space="preserve"> on behalf of </w:t>
      </w:r>
      <w:r w:rsidR="00461E52">
        <w:rPr>
          <w:rFonts w:ascii="Times" w:hAnsi="Times"/>
          <w:bCs/>
          <w:color w:val="010101"/>
          <w:szCs w:val="24"/>
        </w:rPr>
        <w:t>Cro</w:t>
      </w:r>
      <w:r w:rsidR="00FB374D">
        <w:rPr>
          <w:rFonts w:ascii="Times" w:hAnsi="Times"/>
          <w:bCs/>
          <w:color w:val="010101"/>
          <w:szCs w:val="24"/>
        </w:rPr>
        <w:t>c</w:t>
      </w:r>
      <w:r w:rsidR="00461E52">
        <w:rPr>
          <w:rFonts w:ascii="Times" w:hAnsi="Times"/>
          <w:bCs/>
          <w:color w:val="010101"/>
          <w:szCs w:val="24"/>
        </w:rPr>
        <w:t>ker Telecommunications, LLC</w:t>
      </w:r>
      <w:r w:rsidR="006926E8">
        <w:rPr>
          <w:rFonts w:ascii="Times" w:hAnsi="Times"/>
          <w:bCs/>
          <w:color w:val="010101"/>
          <w:szCs w:val="24"/>
        </w:rPr>
        <w:t>,</w:t>
      </w:r>
    </w:p>
    <w:p w:rsidR="00C428CD" w:rsidRDefault="00DB07D3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</w:t>
      </w:r>
      <w:r w:rsidR="006926E8">
        <w:rPr>
          <w:rFonts w:ascii="Times" w:hAnsi="Times"/>
          <w:bCs/>
          <w:color w:val="010101"/>
          <w:szCs w:val="24"/>
        </w:rPr>
        <w:t>(</w:t>
      </w:r>
      <w:r w:rsidR="00461E52">
        <w:rPr>
          <w:rFonts w:ascii="Times" w:hAnsi="Times"/>
          <w:bCs/>
          <w:color w:val="010101"/>
          <w:szCs w:val="24"/>
        </w:rPr>
        <w:t>July 18</w:t>
      </w:r>
      <w:r w:rsidR="006926E8">
        <w:rPr>
          <w:rFonts w:ascii="Times" w:hAnsi="Times"/>
          <w:bCs/>
          <w:color w:val="010101"/>
          <w:szCs w:val="24"/>
        </w:rPr>
        <w:t>, 2016)</w:t>
      </w:r>
    </w:p>
    <w:p w:rsidR="00461E52" w:rsidRDefault="00461E52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Pr="00461E52">
        <w:rPr>
          <w:rFonts w:ascii="Times" w:hAnsi="Times"/>
          <w:b/>
          <w:bCs/>
          <w:color w:val="010101"/>
          <w:szCs w:val="24"/>
        </w:rPr>
        <w:t xml:space="preserve"> -</w:t>
      </w:r>
      <w:r>
        <w:rPr>
          <w:rFonts w:ascii="Times" w:hAnsi="Times"/>
          <w:bCs/>
          <w:color w:val="010101"/>
          <w:szCs w:val="24"/>
        </w:rPr>
        <w:t xml:space="preserve">Tamara L. Preiss, on behalf </w:t>
      </w:r>
      <w:r w:rsidR="009D087D">
        <w:rPr>
          <w:rFonts w:ascii="Times" w:hAnsi="Times"/>
          <w:bCs/>
          <w:color w:val="010101"/>
          <w:szCs w:val="24"/>
        </w:rPr>
        <w:t xml:space="preserve">of </w:t>
      </w:r>
      <w:r>
        <w:rPr>
          <w:rFonts w:ascii="Times" w:hAnsi="Times"/>
          <w:bCs/>
          <w:color w:val="010101"/>
          <w:szCs w:val="24"/>
        </w:rPr>
        <w:t>Verizon, (August 8, 2016)</w:t>
      </w:r>
    </w:p>
    <w:p w:rsidR="009D087D" w:rsidRDefault="009D087D" w:rsidP="009D087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Pr="00461E52">
        <w:rPr>
          <w:rFonts w:ascii="Times" w:hAnsi="Times"/>
          <w:b/>
          <w:bCs/>
          <w:color w:val="010101"/>
          <w:szCs w:val="24"/>
        </w:rPr>
        <w:t xml:space="preserve"> -</w:t>
      </w:r>
      <w:r>
        <w:rPr>
          <w:rFonts w:ascii="Times" w:hAnsi="Times"/>
          <w:bCs/>
          <w:color w:val="010101"/>
          <w:szCs w:val="24"/>
        </w:rPr>
        <w:t>Wayne Hawley, on behalf of Southern Tier Wireless, Inc. (July 20, 2016)</w:t>
      </w:r>
    </w:p>
    <w:p w:rsidR="00BE2447" w:rsidRDefault="009D087D" w:rsidP="009D087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Pr="00461E52">
        <w:rPr>
          <w:rFonts w:ascii="Times" w:hAnsi="Times"/>
          <w:b/>
          <w:bCs/>
          <w:color w:val="010101"/>
          <w:szCs w:val="24"/>
        </w:rPr>
        <w:t xml:space="preserve"> -</w:t>
      </w:r>
      <w:r w:rsidR="00D85F0F">
        <w:rPr>
          <w:rFonts w:ascii="Times" w:hAnsi="Times"/>
          <w:bCs/>
          <w:color w:val="010101"/>
          <w:szCs w:val="24"/>
        </w:rPr>
        <w:t xml:space="preserve">Martha A. Duggan and </w:t>
      </w:r>
      <w:r>
        <w:rPr>
          <w:rFonts w:ascii="Times" w:hAnsi="Times"/>
          <w:bCs/>
          <w:color w:val="010101"/>
          <w:szCs w:val="24"/>
        </w:rPr>
        <w:t>Brett A. Kilbourne</w:t>
      </w:r>
      <w:r w:rsidR="00D85F0F">
        <w:rPr>
          <w:rFonts w:ascii="Times" w:hAnsi="Times"/>
          <w:bCs/>
          <w:color w:val="010101"/>
          <w:szCs w:val="24"/>
        </w:rPr>
        <w:t xml:space="preserve">, </w:t>
      </w:r>
      <w:r>
        <w:rPr>
          <w:rFonts w:ascii="Times" w:hAnsi="Times"/>
          <w:bCs/>
          <w:color w:val="010101"/>
          <w:szCs w:val="24"/>
        </w:rPr>
        <w:t>on behalf of National Rural Electric Cooperative</w:t>
      </w:r>
    </w:p>
    <w:p w:rsidR="009D087D" w:rsidRDefault="009D087D" w:rsidP="009D087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</w:t>
      </w:r>
      <w:r w:rsidR="00BE2447">
        <w:rPr>
          <w:rFonts w:ascii="Times" w:hAnsi="Times"/>
          <w:bCs/>
          <w:color w:val="010101"/>
          <w:szCs w:val="24"/>
        </w:rPr>
        <w:t xml:space="preserve">                 </w:t>
      </w:r>
      <w:r>
        <w:rPr>
          <w:rFonts w:ascii="Times" w:hAnsi="Times"/>
          <w:bCs/>
          <w:color w:val="010101"/>
          <w:szCs w:val="24"/>
        </w:rPr>
        <w:t xml:space="preserve">Association and Utilities </w:t>
      </w:r>
      <w:r w:rsidR="00D85F0F">
        <w:rPr>
          <w:rFonts w:ascii="Times" w:hAnsi="Times"/>
          <w:bCs/>
          <w:color w:val="010101"/>
          <w:szCs w:val="24"/>
        </w:rPr>
        <w:t>Technology Council</w:t>
      </w:r>
      <w:r>
        <w:rPr>
          <w:rFonts w:ascii="Times" w:hAnsi="Times"/>
          <w:bCs/>
          <w:color w:val="010101"/>
          <w:szCs w:val="24"/>
        </w:rPr>
        <w:t>, (July 21, 2016)</w:t>
      </w:r>
    </w:p>
    <w:p w:rsidR="00D85F0F" w:rsidRDefault="00D85F0F" w:rsidP="00D85F0F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Pr="00461E52">
        <w:rPr>
          <w:rFonts w:ascii="Times" w:hAnsi="Times"/>
          <w:b/>
          <w:bCs/>
          <w:color w:val="010101"/>
          <w:szCs w:val="24"/>
        </w:rPr>
        <w:t xml:space="preserve"> -</w:t>
      </w:r>
      <w:r>
        <w:rPr>
          <w:rFonts w:ascii="Times" w:hAnsi="Times"/>
          <w:bCs/>
          <w:color w:val="010101"/>
          <w:szCs w:val="24"/>
        </w:rPr>
        <w:t>John P. Janka, on behalf of ViaSat, Inc.</w:t>
      </w:r>
      <w:r w:rsidR="000F61D6">
        <w:rPr>
          <w:rFonts w:ascii="Times" w:hAnsi="Times"/>
          <w:bCs/>
          <w:color w:val="010101"/>
          <w:szCs w:val="24"/>
        </w:rPr>
        <w:t>,</w:t>
      </w:r>
      <w:r>
        <w:rPr>
          <w:rFonts w:ascii="Times" w:hAnsi="Times"/>
          <w:bCs/>
          <w:color w:val="010101"/>
          <w:szCs w:val="24"/>
        </w:rPr>
        <w:t xml:space="preserve"> (August 8, 2016)</w:t>
      </w:r>
    </w:p>
    <w:p w:rsidR="009D087D" w:rsidRDefault="009D087D" w:rsidP="009D087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9D087D" w:rsidRDefault="009D087D" w:rsidP="009D087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9D087D" w:rsidRPr="00461E52" w:rsidRDefault="009D087D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140FF8" w:rsidRDefault="00140FF8" w:rsidP="00140FF8">
      <w:pPr>
        <w:widowControl/>
        <w:autoSpaceDE w:val="0"/>
        <w:autoSpaceDN w:val="0"/>
        <w:adjustRightInd w:val="0"/>
        <w:rPr>
          <w:szCs w:val="24"/>
        </w:rPr>
      </w:pP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F5" w:rsidRDefault="005C78F5">
      <w:pPr>
        <w:spacing w:line="20" w:lineRule="exact"/>
      </w:pPr>
    </w:p>
  </w:endnote>
  <w:endnote w:type="continuationSeparator" w:id="0">
    <w:p w:rsidR="005C78F5" w:rsidRDefault="005C78F5">
      <w:r>
        <w:t xml:space="preserve"> </w:t>
      </w:r>
    </w:p>
  </w:endnote>
  <w:endnote w:type="continuationNotice" w:id="1">
    <w:p w:rsidR="005C78F5" w:rsidRDefault="005C78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53" w:rsidRDefault="003D5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53" w:rsidRDefault="003D5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53" w:rsidRDefault="003D5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F5" w:rsidRDefault="005C78F5">
      <w:r>
        <w:separator/>
      </w:r>
    </w:p>
  </w:footnote>
  <w:footnote w:type="continuationSeparator" w:id="0">
    <w:p w:rsidR="005C78F5" w:rsidRDefault="005C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53" w:rsidRDefault="003D5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53" w:rsidRDefault="003D58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5D54"/>
    <w:rsid w:val="00176345"/>
    <w:rsid w:val="001800BC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47B"/>
    <w:rsid w:val="001D16F3"/>
    <w:rsid w:val="001D2F9F"/>
    <w:rsid w:val="001D40D9"/>
    <w:rsid w:val="001D4760"/>
    <w:rsid w:val="001E0EE4"/>
    <w:rsid w:val="001E1275"/>
    <w:rsid w:val="001E2849"/>
    <w:rsid w:val="001E2DD8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27B8"/>
    <w:rsid w:val="00272D30"/>
    <w:rsid w:val="002818AE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F05A9"/>
    <w:rsid w:val="002F0981"/>
    <w:rsid w:val="002F15E8"/>
    <w:rsid w:val="002F18AD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B85"/>
    <w:rsid w:val="003B0714"/>
    <w:rsid w:val="003B63B9"/>
    <w:rsid w:val="003B6BC9"/>
    <w:rsid w:val="003B758F"/>
    <w:rsid w:val="003C0683"/>
    <w:rsid w:val="003C4A6C"/>
    <w:rsid w:val="003C5E32"/>
    <w:rsid w:val="003D14FB"/>
    <w:rsid w:val="003D226F"/>
    <w:rsid w:val="003D47B2"/>
    <w:rsid w:val="003D5853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3ADB"/>
    <w:rsid w:val="00434C49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3499"/>
    <w:rsid w:val="00577B92"/>
    <w:rsid w:val="005838CA"/>
    <w:rsid w:val="00591807"/>
    <w:rsid w:val="00595802"/>
    <w:rsid w:val="005968B2"/>
    <w:rsid w:val="005978F1"/>
    <w:rsid w:val="005A0D27"/>
    <w:rsid w:val="005A15CF"/>
    <w:rsid w:val="005A206D"/>
    <w:rsid w:val="005A555F"/>
    <w:rsid w:val="005A596D"/>
    <w:rsid w:val="005A5DA6"/>
    <w:rsid w:val="005B006E"/>
    <w:rsid w:val="005B0F62"/>
    <w:rsid w:val="005B3F39"/>
    <w:rsid w:val="005B45CE"/>
    <w:rsid w:val="005B4A41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ED1"/>
    <w:rsid w:val="006233EE"/>
    <w:rsid w:val="00627454"/>
    <w:rsid w:val="006357FF"/>
    <w:rsid w:val="00637E20"/>
    <w:rsid w:val="006405AB"/>
    <w:rsid w:val="00642234"/>
    <w:rsid w:val="00642A15"/>
    <w:rsid w:val="0064511D"/>
    <w:rsid w:val="00646170"/>
    <w:rsid w:val="00646F7B"/>
    <w:rsid w:val="006470D6"/>
    <w:rsid w:val="00647BAD"/>
    <w:rsid w:val="00652606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5F4D"/>
    <w:rsid w:val="007E666D"/>
    <w:rsid w:val="007E6A86"/>
    <w:rsid w:val="007E75CC"/>
    <w:rsid w:val="007E7FD6"/>
    <w:rsid w:val="007F09DB"/>
    <w:rsid w:val="007F2663"/>
    <w:rsid w:val="00800E66"/>
    <w:rsid w:val="00801495"/>
    <w:rsid w:val="00802D86"/>
    <w:rsid w:val="00806017"/>
    <w:rsid w:val="00806992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3BB4"/>
    <w:rsid w:val="00A34850"/>
    <w:rsid w:val="00A34944"/>
    <w:rsid w:val="00A40B4B"/>
    <w:rsid w:val="00A41C6B"/>
    <w:rsid w:val="00A43FE9"/>
    <w:rsid w:val="00A47806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60EA"/>
    <w:rsid w:val="00BC6120"/>
    <w:rsid w:val="00BD209A"/>
    <w:rsid w:val="00BD5DCE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29A7"/>
    <w:rsid w:val="00E73805"/>
    <w:rsid w:val="00E74DFE"/>
    <w:rsid w:val="00E7652F"/>
    <w:rsid w:val="00E7714A"/>
    <w:rsid w:val="00E77675"/>
    <w:rsid w:val="00E80B60"/>
    <w:rsid w:val="00E80BF6"/>
    <w:rsid w:val="00E8135D"/>
    <w:rsid w:val="00E82FB8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65F5"/>
    <w:rsid w:val="00F8074A"/>
    <w:rsid w:val="00F81468"/>
    <w:rsid w:val="00F822F0"/>
    <w:rsid w:val="00F84622"/>
    <w:rsid w:val="00F8483A"/>
    <w:rsid w:val="00F91C76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1528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2016-08-12T14:16:00Z</dcterms:created>
  <dcterms:modified xsi:type="dcterms:W3CDTF">2016-08-12T14:16:00Z</dcterms:modified>
  <cp:category> </cp:category>
  <cp:contentStatus> </cp:contentStatus>
</cp:coreProperties>
</file>