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47747F">
        <w:rPr>
          <w:szCs w:val="22"/>
        </w:rPr>
        <w:t>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370C4E">
        <w:rPr>
          <w:szCs w:val="22"/>
        </w:rPr>
        <w:t>254</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47747F">
        <w:rPr>
          <w:szCs w:val="22"/>
        </w:rPr>
        <w:t xml:space="preserve">August </w:t>
      </w:r>
      <w:r w:rsidR="00AC5646">
        <w:rPr>
          <w:szCs w:val="22"/>
        </w:rPr>
        <w:t>1</w:t>
      </w:r>
      <w:r w:rsidR="0047747F">
        <w:rPr>
          <w:szCs w:val="22"/>
        </w:rPr>
        <w:t>5</w:t>
      </w:r>
      <w:r w:rsidR="00AC5646">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47747F">
        <w:rPr>
          <w:szCs w:val="22"/>
        </w:rPr>
        <w:t>68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47747F">
        <w:rPr>
          <w:szCs w:val="22"/>
        </w:rPr>
        <w:t>New York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 xml:space="preserve">section 51.329(a) of the rules of the Federal Communications Commission (FCC),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rsidTr="00822A70">
        <w:trPr>
          <w:trHeight w:val="305"/>
        </w:trPr>
        <w:tc>
          <w:tcPr>
            <w:tcW w:w="234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822A70">
        <w:tc>
          <w:tcPr>
            <w:tcW w:w="2340" w:type="dxa"/>
            <w:shd w:val="clear" w:color="auto" w:fill="auto"/>
          </w:tcPr>
          <w:p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rsidR="00D71A93" w:rsidRPr="007E723C" w:rsidRDefault="00A325FB" w:rsidP="0047747F">
            <w:r>
              <w:t xml:space="preserve">The </w:t>
            </w:r>
            <w:r w:rsidR="0047747F">
              <w:t>Freeport</w:t>
            </w:r>
            <w:r w:rsidR="009C72A8">
              <w:t xml:space="preserve">, </w:t>
            </w:r>
            <w:r w:rsidR="0047747F">
              <w:t>NY</w:t>
            </w:r>
            <w:r>
              <w:t xml:space="preserve"> Wire Center (</w:t>
            </w:r>
            <w:r w:rsidR="0047747F">
              <w:t>FRPTNYFP</w:t>
            </w:r>
            <w:r>
              <w:t xml:space="preserve">) – </w:t>
            </w:r>
            <w:r w:rsidR="0047747F">
              <w:t>120 Guy Lombardo Ave.</w:t>
            </w:r>
            <w:r w:rsidR="001C666F">
              <w:t xml:space="preserve">, </w:t>
            </w:r>
            <w:r w:rsidR="0047747F">
              <w:t>Freeport</w:t>
            </w:r>
            <w:r w:rsidR="00EB0D85">
              <w:t>,</w:t>
            </w:r>
            <w:r w:rsidR="001C666F">
              <w:t xml:space="preserve"> </w:t>
            </w:r>
            <w:r w:rsidR="0047747F">
              <w:t>NY</w:t>
            </w:r>
            <w:r w:rsidR="001C666F">
              <w:t xml:space="preserve"> </w:t>
            </w:r>
            <w:r w:rsidR="0047747F">
              <w:t>11520</w:t>
            </w:r>
            <w:r>
              <w:t xml:space="preserve"> &amp; at facilities associated with the listed locations served by th</w:t>
            </w:r>
            <w:r w:rsidR="001017EB">
              <w:t>e</w:t>
            </w:r>
            <w:r>
              <w:t xml:space="preserve"> wire center (attached).</w:t>
            </w:r>
          </w:p>
        </w:tc>
        <w:tc>
          <w:tcPr>
            <w:tcW w:w="3330" w:type="dxa"/>
            <w:shd w:val="clear" w:color="auto" w:fill="auto"/>
          </w:tcPr>
          <w:p w:rsidR="005833F6" w:rsidRPr="00370AEA" w:rsidRDefault="005833F6" w:rsidP="0047747F">
            <w:pPr>
              <w:tabs>
                <w:tab w:val="left" w:pos="0"/>
              </w:tabs>
              <w:suppressAutoHyphens/>
              <w:rPr>
                <w:b/>
                <w:szCs w:val="22"/>
              </w:rPr>
            </w:pPr>
            <w:r>
              <w:rPr>
                <w:szCs w:val="22"/>
              </w:rPr>
              <w:t xml:space="preserve">On or after </w:t>
            </w:r>
            <w:r w:rsidR="0047747F">
              <w:rPr>
                <w:szCs w:val="22"/>
              </w:rPr>
              <w:t>November 17</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AC5646" w:rsidRDefault="00EB1563" w:rsidP="00EB1563">
      <w:pPr>
        <w:rPr>
          <w:b/>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lastRenderedPageBreak/>
        <w:t>than the ninth business day following the release of this Public Notice.</w:t>
      </w:r>
      <w:r w:rsidR="00C613F7">
        <w:rPr>
          <w:rStyle w:val="FootnoteReference"/>
          <w:szCs w:val="22"/>
        </w:rPr>
        <w:footnoteReference w:id="3"/>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4"/>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B61">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71" w:rsidRDefault="0072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9A7226" w:rsidRDefault="009A7226">
      <w:pPr>
        <w:pStyle w:val="FootnoteText"/>
      </w:pPr>
      <w:r>
        <w:rPr>
          <w:rStyle w:val="FootnoteReference"/>
        </w:rPr>
        <w:footnoteRef/>
      </w:r>
      <w:r>
        <w:t xml:space="preserve"> </w:t>
      </w:r>
      <w:r>
        <w:rPr>
          <w:sz w:val="20"/>
        </w:rPr>
        <w:t>All references herein are to the rules in effect at the time of the incumbent LEC’s filing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71" w:rsidRDefault="00723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71" w:rsidRDefault="0072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54B6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253156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C20F3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EA"/>
    <w:rsid w:val="0025234E"/>
    <w:rsid w:val="002529AF"/>
    <w:rsid w:val="00256C3D"/>
    <w:rsid w:val="00257ED8"/>
    <w:rsid w:val="00261098"/>
    <w:rsid w:val="00261D5C"/>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D7D39"/>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5960"/>
    <w:rsid w:val="006C5A9E"/>
    <w:rsid w:val="006C62B2"/>
    <w:rsid w:val="006D1B83"/>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5940"/>
    <w:rsid w:val="00946DF5"/>
    <w:rsid w:val="00954DE5"/>
    <w:rsid w:val="00967F6B"/>
    <w:rsid w:val="0097017B"/>
    <w:rsid w:val="00971302"/>
    <w:rsid w:val="0097182E"/>
    <w:rsid w:val="00972236"/>
    <w:rsid w:val="009725FB"/>
    <w:rsid w:val="009762C2"/>
    <w:rsid w:val="0098436F"/>
    <w:rsid w:val="009845C9"/>
    <w:rsid w:val="0098508B"/>
    <w:rsid w:val="00985887"/>
    <w:rsid w:val="00986169"/>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646"/>
    <w:rsid w:val="00AC6D8A"/>
    <w:rsid w:val="00AD1518"/>
    <w:rsid w:val="00AD7BD1"/>
    <w:rsid w:val="00AE2359"/>
    <w:rsid w:val="00AE5CB7"/>
    <w:rsid w:val="00AE72B1"/>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31B"/>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975</Words>
  <Characters>5661</Characters>
  <Application>Microsoft Office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6668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2016-08-12T22:26:00Z</dcterms:created>
  <dcterms:modified xsi:type="dcterms:W3CDTF">2016-08-12T22:26:00Z</dcterms:modified>
  <cp:category> </cp:category>
  <cp:contentStatus> </cp:contentStatus>
</cp:coreProperties>
</file>