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29D29B66" wp14:editId="29D29B6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33B02" w:rsidRPr="00A33B02" w:rsidRDefault="00A33B02" w:rsidP="00A33B02">
            <w:pPr>
              <w:tabs>
                <w:tab w:val="left" w:pos="8625"/>
              </w:tabs>
              <w:jc w:val="center"/>
              <w:rPr>
                <w:b/>
                <w:bCs/>
                <w:sz w:val="26"/>
                <w:szCs w:val="26"/>
              </w:rPr>
            </w:pPr>
            <w:r w:rsidRPr="00A33B02">
              <w:rPr>
                <w:b/>
                <w:bCs/>
                <w:sz w:val="26"/>
                <w:szCs w:val="26"/>
              </w:rPr>
              <w:t xml:space="preserve">CANADIAN PACIFIC RAILWAY TO PAY $1.21 MILLION </w:t>
            </w:r>
          </w:p>
          <w:p w:rsidR="00CC5E08" w:rsidRPr="008A3940" w:rsidRDefault="00A33B02" w:rsidP="00A33B02">
            <w:pPr>
              <w:tabs>
                <w:tab w:val="left" w:pos="8625"/>
              </w:tabs>
              <w:jc w:val="center"/>
              <w:rPr>
                <w:i/>
              </w:rPr>
            </w:pPr>
            <w:r w:rsidRPr="00A33B02">
              <w:rPr>
                <w:b/>
                <w:bCs/>
                <w:sz w:val="26"/>
                <w:szCs w:val="26"/>
              </w:rPr>
              <w:t xml:space="preserve">TO RESOLVE FCC </w:t>
            </w:r>
            <w:r w:rsidR="00AD1754">
              <w:rPr>
                <w:b/>
                <w:bCs/>
                <w:sz w:val="26"/>
                <w:szCs w:val="26"/>
              </w:rPr>
              <w:t xml:space="preserve">WIRELESS RADIO </w:t>
            </w:r>
            <w:r w:rsidRPr="00A33B02">
              <w:rPr>
                <w:b/>
                <w:bCs/>
                <w:sz w:val="26"/>
                <w:szCs w:val="26"/>
              </w:rPr>
              <w:t>LICENSING VIOLATIONS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BD19E8" w:rsidRDefault="00FF1C0B" w:rsidP="00040127">
            <w:pPr>
              <w:tabs>
                <w:tab w:val="left" w:pos="8640"/>
              </w:tabs>
              <w:rPr>
                <w:sz w:val="22"/>
                <w:szCs w:val="22"/>
              </w:rPr>
            </w:pPr>
            <w:r w:rsidRPr="008A3940">
              <w:rPr>
                <w:sz w:val="22"/>
                <w:szCs w:val="22"/>
              </w:rPr>
              <w:t xml:space="preserve">WASHINGTON, </w:t>
            </w:r>
            <w:r w:rsidR="00691F2A" w:rsidRPr="003F7EE5">
              <w:rPr>
                <w:sz w:val="22"/>
                <w:szCs w:val="22"/>
              </w:rPr>
              <w:t xml:space="preserve">August </w:t>
            </w:r>
            <w:r w:rsidR="003F7EE5" w:rsidRPr="003F7EE5">
              <w:rPr>
                <w:sz w:val="22"/>
                <w:szCs w:val="22"/>
              </w:rPr>
              <w:t>15,</w:t>
            </w:r>
            <w:r w:rsidR="003F7EE5" w:rsidRPr="00DC4AAE">
              <w:rPr>
                <w:sz w:val="22"/>
                <w:szCs w:val="22"/>
              </w:rPr>
              <w:t xml:space="preserve"> </w:t>
            </w:r>
            <w:r w:rsidR="00DC4AAE" w:rsidRPr="00DC4AAE">
              <w:rPr>
                <w:sz w:val="22"/>
                <w:szCs w:val="22"/>
              </w:rPr>
              <w:t>2016</w:t>
            </w:r>
            <w:r w:rsidR="00DC4AAE">
              <w:rPr>
                <w:sz w:val="22"/>
                <w:szCs w:val="22"/>
              </w:rPr>
              <w:t xml:space="preserve"> </w:t>
            </w:r>
            <w:r w:rsidR="002B1013" w:rsidRPr="008A3940">
              <w:rPr>
                <w:sz w:val="22"/>
                <w:szCs w:val="22"/>
              </w:rPr>
              <w:t xml:space="preserve">– </w:t>
            </w:r>
            <w:r w:rsidR="000E049E" w:rsidRPr="000E049E">
              <w:rPr>
                <w:sz w:val="22"/>
                <w:szCs w:val="22"/>
              </w:rPr>
              <w:t>The Federal Communications Commission</w:t>
            </w:r>
            <w:r w:rsidR="00811348">
              <w:rPr>
                <w:sz w:val="22"/>
                <w:szCs w:val="22"/>
              </w:rPr>
              <w:t>’s Enforcement Bureau</w:t>
            </w:r>
            <w:r w:rsidR="000E049E" w:rsidRPr="000E049E">
              <w:rPr>
                <w:sz w:val="22"/>
                <w:szCs w:val="22"/>
              </w:rPr>
              <w:t xml:space="preserve"> today</w:t>
            </w:r>
            <w:r w:rsidR="00DC4AAE">
              <w:rPr>
                <w:sz w:val="22"/>
                <w:szCs w:val="22"/>
              </w:rPr>
              <w:t xml:space="preserve"> announced </w:t>
            </w:r>
            <w:r w:rsidR="00191A96">
              <w:rPr>
                <w:sz w:val="22"/>
                <w:szCs w:val="22"/>
              </w:rPr>
              <w:t xml:space="preserve">that </w:t>
            </w:r>
            <w:r w:rsidR="00764F1D" w:rsidRPr="00764F1D">
              <w:rPr>
                <w:sz w:val="22"/>
                <w:szCs w:val="22"/>
              </w:rPr>
              <w:t>Canadian Pacific Railway Company will pay $1,210,000 to resolve an investigation of the railroad company’s operation of more than a hundred wireless radio facilities in the U.S. without prior FCC approval, and for failing to obtain FCC authorizations for the transfer of control of thirty wireless radio licenses</w:t>
            </w:r>
            <w:r w:rsidR="00040127">
              <w:rPr>
                <w:sz w:val="22"/>
                <w:szCs w:val="22"/>
              </w:rPr>
              <w:t>.</w:t>
            </w:r>
          </w:p>
          <w:p w:rsidR="00040127" w:rsidRDefault="00040127" w:rsidP="00040127">
            <w:pPr>
              <w:tabs>
                <w:tab w:val="left" w:pos="8640"/>
              </w:tabs>
              <w:rPr>
                <w:sz w:val="22"/>
                <w:szCs w:val="22"/>
              </w:rPr>
            </w:pPr>
          </w:p>
          <w:p w:rsidR="000B52CF" w:rsidRPr="000B52CF" w:rsidRDefault="009E5102" w:rsidP="000B52CF">
            <w:pPr>
              <w:tabs>
                <w:tab w:val="left" w:pos="8640"/>
              </w:tabs>
              <w:rPr>
                <w:sz w:val="22"/>
                <w:szCs w:val="22"/>
              </w:rPr>
            </w:pPr>
            <w:r w:rsidRPr="009E5102">
              <w:rPr>
                <w:sz w:val="22"/>
                <w:szCs w:val="22"/>
              </w:rPr>
              <w:t>“Wireless facilities are critical to the safe and efficient operation of our nation’s railways,” said Travis LeBlanc, Chief of the Enforcement Bureau.  “We take seriously our responsibility to ensure that the ownership and operation of all such facilities comply with the FCC’s licensing processes.”</w:t>
            </w:r>
            <w:r w:rsidR="000B52CF" w:rsidRPr="000B52CF">
              <w:rPr>
                <w:sz w:val="22"/>
                <w:szCs w:val="22"/>
              </w:rPr>
              <w:t xml:space="preserve">    </w:t>
            </w:r>
          </w:p>
          <w:p w:rsidR="00CD3588" w:rsidRDefault="00CD3588" w:rsidP="000B52CF">
            <w:pPr>
              <w:tabs>
                <w:tab w:val="left" w:pos="8640"/>
              </w:tabs>
              <w:rPr>
                <w:sz w:val="22"/>
                <w:szCs w:val="22"/>
              </w:rPr>
            </w:pPr>
          </w:p>
          <w:p w:rsidR="000B52CF" w:rsidRPr="009E5102" w:rsidRDefault="000B52CF" w:rsidP="000B52CF">
            <w:pPr>
              <w:tabs>
                <w:tab w:val="left" w:pos="8640"/>
              </w:tabs>
              <w:rPr>
                <w:sz w:val="22"/>
                <w:szCs w:val="22"/>
                <w:lang w:val="en"/>
              </w:rPr>
            </w:pPr>
            <w:r w:rsidRPr="000B52CF">
              <w:rPr>
                <w:sz w:val="22"/>
                <w:szCs w:val="22"/>
              </w:rPr>
              <w:t xml:space="preserve">In 2015, </w:t>
            </w:r>
            <w:r w:rsidR="00811348">
              <w:rPr>
                <w:sz w:val="22"/>
                <w:szCs w:val="22"/>
              </w:rPr>
              <w:t xml:space="preserve">Canadian Pacific, formally called </w:t>
            </w:r>
            <w:r w:rsidRPr="000B52CF">
              <w:rPr>
                <w:sz w:val="22"/>
                <w:szCs w:val="22"/>
              </w:rPr>
              <w:t>Soo Line</w:t>
            </w:r>
            <w:r w:rsidR="00811348">
              <w:rPr>
                <w:sz w:val="22"/>
                <w:szCs w:val="22"/>
              </w:rPr>
              <w:t xml:space="preserve"> Corporation,</w:t>
            </w:r>
            <w:r w:rsidRPr="000B52CF">
              <w:rPr>
                <w:sz w:val="22"/>
                <w:szCs w:val="22"/>
              </w:rPr>
              <w:t xml:space="preserve"> conducted an internal audit that revealed extensive non-compliance with FCC licensing regulations, and the company subsequently disclosed its violations to the Commission.  In addition to paying a monetary civil </w:t>
            </w:r>
            <w:r w:rsidRPr="009E5102">
              <w:rPr>
                <w:sz w:val="22"/>
                <w:szCs w:val="22"/>
                <w:lang w:val="en"/>
              </w:rPr>
              <w:t xml:space="preserve">penalty, the company will also implement a 3-year plan to ensure compliance with FCC requirements, and it will continue to maintain an internal compliance plan that the company implemented </w:t>
            </w:r>
            <w:r w:rsidR="005905B3">
              <w:rPr>
                <w:sz w:val="22"/>
                <w:szCs w:val="22"/>
                <w:lang w:val="en"/>
              </w:rPr>
              <w:t>prior to</w:t>
            </w:r>
            <w:r w:rsidR="005905B3" w:rsidRPr="009E5102">
              <w:rPr>
                <w:sz w:val="22"/>
                <w:szCs w:val="22"/>
                <w:lang w:val="en"/>
              </w:rPr>
              <w:t xml:space="preserve"> </w:t>
            </w:r>
            <w:r w:rsidRPr="009E5102">
              <w:rPr>
                <w:sz w:val="22"/>
                <w:szCs w:val="22"/>
                <w:lang w:val="en"/>
              </w:rPr>
              <w:t xml:space="preserve">its discovery of the violations.  </w:t>
            </w:r>
          </w:p>
          <w:p w:rsidR="00CD3588" w:rsidRPr="009E5102" w:rsidRDefault="00CD3588" w:rsidP="000B52CF">
            <w:pPr>
              <w:tabs>
                <w:tab w:val="left" w:pos="8640"/>
              </w:tabs>
              <w:rPr>
                <w:sz w:val="22"/>
                <w:szCs w:val="22"/>
                <w:lang w:val="en"/>
              </w:rPr>
            </w:pPr>
          </w:p>
          <w:p w:rsidR="000B52CF" w:rsidRPr="009E5102" w:rsidRDefault="000B52CF" w:rsidP="000B52CF">
            <w:pPr>
              <w:tabs>
                <w:tab w:val="left" w:pos="8640"/>
              </w:tabs>
              <w:rPr>
                <w:sz w:val="22"/>
                <w:szCs w:val="22"/>
                <w:lang w:val="en"/>
              </w:rPr>
            </w:pPr>
            <w:r w:rsidRPr="009E5102">
              <w:rPr>
                <w:sz w:val="22"/>
                <w:szCs w:val="22"/>
                <w:lang w:val="en"/>
              </w:rPr>
              <w:t xml:space="preserve">Soo Line Corporation is the wholly-owned U.S. operating arm of </w:t>
            </w:r>
            <w:r w:rsidR="00AD1754" w:rsidRPr="009E5102">
              <w:rPr>
                <w:sz w:val="22"/>
                <w:szCs w:val="22"/>
                <w:lang w:val="en"/>
              </w:rPr>
              <w:t xml:space="preserve">Calgary, Alberta-based </w:t>
            </w:r>
            <w:r w:rsidRPr="009E5102">
              <w:rPr>
                <w:sz w:val="22"/>
                <w:szCs w:val="22"/>
                <w:lang w:val="en"/>
              </w:rPr>
              <w:t>Canadian Pacific Railway Corporation</w:t>
            </w:r>
            <w:r w:rsidR="00AD1754" w:rsidRPr="009E5102">
              <w:rPr>
                <w:sz w:val="22"/>
                <w:szCs w:val="22"/>
                <w:lang w:val="en"/>
              </w:rPr>
              <w:t xml:space="preserve"> which</w:t>
            </w:r>
            <w:r w:rsidR="00A2179A">
              <w:rPr>
                <w:sz w:val="22"/>
                <w:szCs w:val="22"/>
                <w:lang w:val="en"/>
              </w:rPr>
              <w:t xml:space="preserve"> provides rail </w:t>
            </w:r>
            <w:r w:rsidRPr="009E5102">
              <w:rPr>
                <w:sz w:val="22"/>
                <w:szCs w:val="22"/>
                <w:lang w:val="en"/>
              </w:rPr>
              <w:t>and distribution services throughout Canada and parts of the United States.</w:t>
            </w:r>
            <w:r w:rsidR="007A5FDF" w:rsidRPr="009E5102">
              <w:rPr>
                <w:sz w:val="22"/>
                <w:szCs w:val="22"/>
                <w:lang w:val="en"/>
              </w:rPr>
              <w:t xml:space="preserve">  </w:t>
            </w:r>
            <w:r w:rsidRPr="009E5102">
              <w:rPr>
                <w:sz w:val="22"/>
                <w:szCs w:val="22"/>
                <w:lang w:val="en"/>
              </w:rPr>
              <w:t>In 2008, the company acquired several railroad companies in the United States holding FCC authorizations in the wireless radio services.  Radio transmitting devices are widely used in the railroad industry for voice and data transmissions related to the safe operation of freight and passenger trains.  The company’s 2015 internal audit of its FCC authorizations uncovered unauthorized transactions dating back to 2008, and it also revealed that Soo Line and its predecessors had constructed, relocated, modified, or operated more than a hundred wireless facilities without FCC approval, beginning as far back as 1979.</w:t>
            </w:r>
          </w:p>
          <w:p w:rsidR="00CD3588" w:rsidRPr="000B52CF" w:rsidRDefault="00CD3588" w:rsidP="000B52CF">
            <w:pPr>
              <w:tabs>
                <w:tab w:val="left" w:pos="8640"/>
              </w:tabs>
              <w:rPr>
                <w:sz w:val="22"/>
                <w:szCs w:val="22"/>
              </w:rPr>
            </w:pPr>
          </w:p>
          <w:p w:rsidR="000B52CF" w:rsidRPr="000B52CF" w:rsidRDefault="000B52CF" w:rsidP="000B52CF">
            <w:pPr>
              <w:tabs>
                <w:tab w:val="left" w:pos="8640"/>
              </w:tabs>
              <w:rPr>
                <w:sz w:val="22"/>
                <w:szCs w:val="22"/>
                <w:lang w:val="en"/>
              </w:rPr>
            </w:pPr>
            <w:r w:rsidRPr="000B52CF">
              <w:rPr>
                <w:sz w:val="22"/>
                <w:szCs w:val="22"/>
                <w:lang w:val="en"/>
              </w:rPr>
              <w:t>The 3-year compliance plan requires that the company designate a senior corporate manager as a compliance officer; establish operating procedures that require employees receive specific training in the areas of unauthorized transfer and operation; maintain a compliance checklist to ensure that covered employees follow specific steps in initiating wireless communications; establish a compliance manual that explains the communications laws that apply to the company; institute a compliance training program for covered employees, and report any additional violations to the Commission within 15 days of discovering them.</w:t>
            </w:r>
          </w:p>
          <w:p w:rsidR="000B52CF" w:rsidRPr="000B52CF" w:rsidRDefault="000B52CF" w:rsidP="000B52CF">
            <w:pPr>
              <w:tabs>
                <w:tab w:val="left" w:pos="8640"/>
              </w:tabs>
              <w:rPr>
                <w:sz w:val="22"/>
                <w:szCs w:val="22"/>
              </w:rPr>
            </w:pPr>
          </w:p>
          <w:p w:rsidR="000B52CF" w:rsidRPr="000B52CF" w:rsidRDefault="000B52CF" w:rsidP="000B52CF">
            <w:pPr>
              <w:tabs>
                <w:tab w:val="left" w:pos="8640"/>
              </w:tabs>
              <w:rPr>
                <w:sz w:val="22"/>
                <w:szCs w:val="22"/>
              </w:rPr>
            </w:pPr>
            <w:r w:rsidRPr="000B52CF">
              <w:rPr>
                <w:sz w:val="22"/>
                <w:szCs w:val="22"/>
              </w:rPr>
              <w:t xml:space="preserve">The Order and Consent Decree are available at:  </w:t>
            </w:r>
            <w:hyperlink r:id="rId9" w:history="1">
              <w:r w:rsidR="003F7EE5" w:rsidRPr="003F7EE5">
                <w:rPr>
                  <w:rStyle w:val="Hyperlink"/>
                  <w:sz w:val="22"/>
                  <w:szCs w:val="22"/>
                </w:rPr>
                <w:t>https://apps.fcc.gov/edocs_public/attachmatch/DA-16-861A1.pdf</w:t>
              </w:r>
            </w:hyperlink>
            <w:r w:rsidR="003F7EE5">
              <w:rPr>
                <w:sz w:val="22"/>
                <w:szCs w:val="22"/>
              </w:rPr>
              <w:t xml:space="preserve">  </w:t>
            </w:r>
          </w:p>
          <w:p w:rsidR="004F0F1F" w:rsidRDefault="004F0F1F" w:rsidP="00191A96">
            <w:pPr>
              <w:ind w:right="240"/>
              <w:rPr>
                <w:sz w:val="22"/>
                <w:szCs w:val="22"/>
              </w:rPr>
            </w:pPr>
          </w:p>
          <w:p w:rsidR="00AD1754" w:rsidRPr="009972BC" w:rsidRDefault="00AD1754" w:rsidP="00AD1754">
            <w:pPr>
              <w:ind w:right="240"/>
              <w:jc w:val="center"/>
              <w:rPr>
                <w:sz w:val="22"/>
                <w:szCs w:val="22"/>
              </w:rPr>
            </w:pPr>
            <w:r>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0F73AA"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11" w:rsidRDefault="00FB3B11" w:rsidP="00D45F04">
      <w:r>
        <w:separator/>
      </w:r>
    </w:p>
  </w:endnote>
  <w:endnote w:type="continuationSeparator" w:id="0">
    <w:p w:rsidR="00FB3B11" w:rsidRDefault="00FB3B11" w:rsidP="00D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11" w:rsidRDefault="00FB3B11" w:rsidP="00D45F04">
      <w:r>
        <w:separator/>
      </w:r>
    </w:p>
  </w:footnote>
  <w:footnote w:type="continuationSeparator" w:id="0">
    <w:p w:rsidR="00FB3B11" w:rsidRDefault="00FB3B11" w:rsidP="00D4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9B" w:rsidRDefault="00993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DC"/>
    <w:rsid w:val="0002500C"/>
    <w:rsid w:val="000311FC"/>
    <w:rsid w:val="00032BA0"/>
    <w:rsid w:val="00040127"/>
    <w:rsid w:val="00081232"/>
    <w:rsid w:val="00091E65"/>
    <w:rsid w:val="00096D4A"/>
    <w:rsid w:val="000A38EA"/>
    <w:rsid w:val="000B52CF"/>
    <w:rsid w:val="000C1E47"/>
    <w:rsid w:val="000C26F3"/>
    <w:rsid w:val="000E049E"/>
    <w:rsid w:val="000F73AA"/>
    <w:rsid w:val="0010799B"/>
    <w:rsid w:val="00117DB2"/>
    <w:rsid w:val="00123ED2"/>
    <w:rsid w:val="00125BE0"/>
    <w:rsid w:val="00142C13"/>
    <w:rsid w:val="00152776"/>
    <w:rsid w:val="00153222"/>
    <w:rsid w:val="001577D3"/>
    <w:rsid w:val="001733A6"/>
    <w:rsid w:val="001865A9"/>
    <w:rsid w:val="00187DB2"/>
    <w:rsid w:val="00191A96"/>
    <w:rsid w:val="001B20BB"/>
    <w:rsid w:val="001C4370"/>
    <w:rsid w:val="001D3779"/>
    <w:rsid w:val="001F0469"/>
    <w:rsid w:val="00203A98"/>
    <w:rsid w:val="00206EDD"/>
    <w:rsid w:val="0021247E"/>
    <w:rsid w:val="002146F6"/>
    <w:rsid w:val="00231C32"/>
    <w:rsid w:val="00240345"/>
    <w:rsid w:val="002421F0"/>
    <w:rsid w:val="00247274"/>
    <w:rsid w:val="00251CDC"/>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3F7EE5"/>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905B3"/>
    <w:rsid w:val="005916F0"/>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1F2A"/>
    <w:rsid w:val="0069420F"/>
    <w:rsid w:val="006A2FC5"/>
    <w:rsid w:val="006A7D75"/>
    <w:rsid w:val="006B0A70"/>
    <w:rsid w:val="006B606A"/>
    <w:rsid w:val="006C33AF"/>
    <w:rsid w:val="006D5D22"/>
    <w:rsid w:val="006E0324"/>
    <w:rsid w:val="006E4A76"/>
    <w:rsid w:val="006E7238"/>
    <w:rsid w:val="006F1DBD"/>
    <w:rsid w:val="00700556"/>
    <w:rsid w:val="007020DB"/>
    <w:rsid w:val="007167DD"/>
    <w:rsid w:val="0072478B"/>
    <w:rsid w:val="0073414D"/>
    <w:rsid w:val="0075235E"/>
    <w:rsid w:val="007528A5"/>
    <w:rsid w:val="00764F1D"/>
    <w:rsid w:val="007732CC"/>
    <w:rsid w:val="00774079"/>
    <w:rsid w:val="0077752B"/>
    <w:rsid w:val="00793D6F"/>
    <w:rsid w:val="00794090"/>
    <w:rsid w:val="007A44F8"/>
    <w:rsid w:val="007A5FDF"/>
    <w:rsid w:val="007D21BF"/>
    <w:rsid w:val="007F3C12"/>
    <w:rsid w:val="007F5205"/>
    <w:rsid w:val="00811348"/>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5E4F"/>
    <w:rsid w:val="008F78D8"/>
    <w:rsid w:val="00961620"/>
    <w:rsid w:val="009734B6"/>
    <w:rsid w:val="0098096F"/>
    <w:rsid w:val="0098437A"/>
    <w:rsid w:val="00986C92"/>
    <w:rsid w:val="00993C47"/>
    <w:rsid w:val="00993D9B"/>
    <w:rsid w:val="009972BC"/>
    <w:rsid w:val="009B3F70"/>
    <w:rsid w:val="009B4B16"/>
    <w:rsid w:val="009E5102"/>
    <w:rsid w:val="009E54A1"/>
    <w:rsid w:val="009F4E25"/>
    <w:rsid w:val="009F5B1F"/>
    <w:rsid w:val="00A2179A"/>
    <w:rsid w:val="00A33B02"/>
    <w:rsid w:val="00A35DFD"/>
    <w:rsid w:val="00A702DF"/>
    <w:rsid w:val="00A775A3"/>
    <w:rsid w:val="00A81B5B"/>
    <w:rsid w:val="00A82FAD"/>
    <w:rsid w:val="00A9673A"/>
    <w:rsid w:val="00A96EF2"/>
    <w:rsid w:val="00AA5C35"/>
    <w:rsid w:val="00AA5ED9"/>
    <w:rsid w:val="00AC0A38"/>
    <w:rsid w:val="00AC4E0E"/>
    <w:rsid w:val="00AC517B"/>
    <w:rsid w:val="00AD0D19"/>
    <w:rsid w:val="00AD1754"/>
    <w:rsid w:val="00AF051B"/>
    <w:rsid w:val="00B0313E"/>
    <w:rsid w:val="00B037A2"/>
    <w:rsid w:val="00B31870"/>
    <w:rsid w:val="00B320B8"/>
    <w:rsid w:val="00B35EE2"/>
    <w:rsid w:val="00B36DEF"/>
    <w:rsid w:val="00B57131"/>
    <w:rsid w:val="00B62F2C"/>
    <w:rsid w:val="00B727C9"/>
    <w:rsid w:val="00B735C8"/>
    <w:rsid w:val="00B76A63"/>
    <w:rsid w:val="00BA6350"/>
    <w:rsid w:val="00BB2E64"/>
    <w:rsid w:val="00BB4E29"/>
    <w:rsid w:val="00BB74C9"/>
    <w:rsid w:val="00BC3AB6"/>
    <w:rsid w:val="00BC6060"/>
    <w:rsid w:val="00BD19E8"/>
    <w:rsid w:val="00BD4273"/>
    <w:rsid w:val="00C4112E"/>
    <w:rsid w:val="00C432E4"/>
    <w:rsid w:val="00C70C26"/>
    <w:rsid w:val="00C72001"/>
    <w:rsid w:val="00C772B7"/>
    <w:rsid w:val="00C80347"/>
    <w:rsid w:val="00CB7C1A"/>
    <w:rsid w:val="00CC5E08"/>
    <w:rsid w:val="00CD3588"/>
    <w:rsid w:val="00CE14FD"/>
    <w:rsid w:val="00CF6860"/>
    <w:rsid w:val="00D02AC6"/>
    <w:rsid w:val="00D03F0C"/>
    <w:rsid w:val="00D04312"/>
    <w:rsid w:val="00D16A7F"/>
    <w:rsid w:val="00D16AD2"/>
    <w:rsid w:val="00D22596"/>
    <w:rsid w:val="00D22691"/>
    <w:rsid w:val="00D24C3D"/>
    <w:rsid w:val="00D45F04"/>
    <w:rsid w:val="00D46CB1"/>
    <w:rsid w:val="00D723F0"/>
    <w:rsid w:val="00D8133F"/>
    <w:rsid w:val="00D95B05"/>
    <w:rsid w:val="00D97E2D"/>
    <w:rsid w:val="00DA103D"/>
    <w:rsid w:val="00DA45D3"/>
    <w:rsid w:val="00DA4772"/>
    <w:rsid w:val="00DA789F"/>
    <w:rsid w:val="00DA7B44"/>
    <w:rsid w:val="00DB2667"/>
    <w:rsid w:val="00DB67B7"/>
    <w:rsid w:val="00DC15A9"/>
    <w:rsid w:val="00DC40AA"/>
    <w:rsid w:val="00DC4AAE"/>
    <w:rsid w:val="00DD1750"/>
    <w:rsid w:val="00E0484C"/>
    <w:rsid w:val="00E349AA"/>
    <w:rsid w:val="00E4113D"/>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4E1B"/>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3B11"/>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11348"/>
    <w:rPr>
      <w:rFonts w:ascii="Segoe UI" w:hAnsi="Segoe UI" w:cs="Segoe UI"/>
      <w:sz w:val="18"/>
      <w:szCs w:val="18"/>
    </w:rPr>
  </w:style>
  <w:style w:type="character" w:customStyle="1" w:styleId="BalloonTextChar">
    <w:name w:val="Balloon Text Char"/>
    <w:basedOn w:val="DefaultParagraphFont"/>
    <w:link w:val="BalloonText"/>
    <w:semiHidden/>
    <w:rsid w:val="00811348"/>
    <w:rPr>
      <w:rFonts w:ascii="Segoe UI" w:hAnsi="Segoe UI" w:cs="Segoe UI"/>
      <w:sz w:val="18"/>
      <w:szCs w:val="18"/>
    </w:rPr>
  </w:style>
  <w:style w:type="character" w:customStyle="1" w:styleId="s7">
    <w:name w:val="s7"/>
    <w:basedOn w:val="DefaultParagraphFont"/>
    <w:rsid w:val="009E5102"/>
  </w:style>
  <w:style w:type="paragraph" w:styleId="Header">
    <w:name w:val="header"/>
    <w:basedOn w:val="Normal"/>
    <w:link w:val="HeaderChar"/>
    <w:unhideWhenUsed/>
    <w:rsid w:val="00D45F04"/>
    <w:pPr>
      <w:tabs>
        <w:tab w:val="center" w:pos="4680"/>
        <w:tab w:val="right" w:pos="9360"/>
      </w:tabs>
    </w:pPr>
  </w:style>
  <w:style w:type="character" w:customStyle="1" w:styleId="HeaderChar">
    <w:name w:val="Header Char"/>
    <w:basedOn w:val="DefaultParagraphFont"/>
    <w:link w:val="Header"/>
    <w:rsid w:val="00D45F04"/>
    <w:rPr>
      <w:sz w:val="24"/>
      <w:szCs w:val="24"/>
    </w:rPr>
  </w:style>
  <w:style w:type="paragraph" w:styleId="Footer">
    <w:name w:val="footer"/>
    <w:basedOn w:val="Normal"/>
    <w:link w:val="FooterChar"/>
    <w:unhideWhenUsed/>
    <w:rsid w:val="00D45F04"/>
    <w:pPr>
      <w:tabs>
        <w:tab w:val="center" w:pos="4680"/>
        <w:tab w:val="right" w:pos="9360"/>
      </w:tabs>
    </w:pPr>
  </w:style>
  <w:style w:type="character" w:customStyle="1" w:styleId="FooterChar">
    <w:name w:val="Footer Char"/>
    <w:basedOn w:val="DefaultParagraphFont"/>
    <w:link w:val="Footer"/>
    <w:rsid w:val="00D45F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11348"/>
    <w:rPr>
      <w:rFonts w:ascii="Segoe UI" w:hAnsi="Segoe UI" w:cs="Segoe UI"/>
      <w:sz w:val="18"/>
      <w:szCs w:val="18"/>
    </w:rPr>
  </w:style>
  <w:style w:type="character" w:customStyle="1" w:styleId="BalloonTextChar">
    <w:name w:val="Balloon Text Char"/>
    <w:basedOn w:val="DefaultParagraphFont"/>
    <w:link w:val="BalloonText"/>
    <w:semiHidden/>
    <w:rsid w:val="00811348"/>
    <w:rPr>
      <w:rFonts w:ascii="Segoe UI" w:hAnsi="Segoe UI" w:cs="Segoe UI"/>
      <w:sz w:val="18"/>
      <w:szCs w:val="18"/>
    </w:rPr>
  </w:style>
  <w:style w:type="character" w:customStyle="1" w:styleId="s7">
    <w:name w:val="s7"/>
    <w:basedOn w:val="DefaultParagraphFont"/>
    <w:rsid w:val="009E5102"/>
  </w:style>
  <w:style w:type="paragraph" w:styleId="Header">
    <w:name w:val="header"/>
    <w:basedOn w:val="Normal"/>
    <w:link w:val="HeaderChar"/>
    <w:unhideWhenUsed/>
    <w:rsid w:val="00D45F04"/>
    <w:pPr>
      <w:tabs>
        <w:tab w:val="center" w:pos="4680"/>
        <w:tab w:val="right" w:pos="9360"/>
      </w:tabs>
    </w:pPr>
  </w:style>
  <w:style w:type="character" w:customStyle="1" w:styleId="HeaderChar">
    <w:name w:val="Header Char"/>
    <w:basedOn w:val="DefaultParagraphFont"/>
    <w:link w:val="Header"/>
    <w:rsid w:val="00D45F04"/>
    <w:rPr>
      <w:sz w:val="24"/>
      <w:szCs w:val="24"/>
    </w:rPr>
  </w:style>
  <w:style w:type="paragraph" w:styleId="Footer">
    <w:name w:val="footer"/>
    <w:basedOn w:val="Normal"/>
    <w:link w:val="FooterChar"/>
    <w:unhideWhenUsed/>
    <w:rsid w:val="00D45F04"/>
    <w:pPr>
      <w:tabs>
        <w:tab w:val="center" w:pos="4680"/>
        <w:tab w:val="right" w:pos="9360"/>
      </w:tabs>
    </w:pPr>
  </w:style>
  <w:style w:type="character" w:customStyle="1" w:styleId="FooterChar">
    <w:name w:val="Footer Char"/>
    <w:basedOn w:val="DefaultParagraphFont"/>
    <w:link w:val="Footer"/>
    <w:rsid w:val="00D45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apps.fcc.gov/edocs_public/attachmatch/DA-16-861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2815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2016-08-16T21:59:00Z</dcterms:created>
  <dcterms:modified xsi:type="dcterms:W3CDTF">2016-08-16T21:59:00Z</dcterms:modified>
  <cp:category> </cp:category>
  <cp:contentStatus> </cp:contentStatus>
</cp:coreProperties>
</file>