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F9" w:rsidRDefault="001D25F9">
      <w:pPr>
        <w:rPr>
          <w:rFonts w:ascii="Times New Roman" w:hAnsi="Times New Roman"/>
          <w:b/>
          <w:spacing w:val="-6"/>
          <w:sz w:val="48"/>
        </w:rPr>
      </w:pPr>
      <w:bookmarkStart w:id="0" w:name="_GoBack"/>
      <w:bookmarkEnd w:id="0"/>
    </w:p>
    <w:p w:rsidR="001D25F9" w:rsidRDefault="001D25F9">
      <w:pPr>
        <w:suppressAutoHyphens/>
        <w:jc w:val="center"/>
        <w:rPr>
          <w:rFonts w:ascii="Times New Roman" w:hAnsi="Times New Roman"/>
          <w:b/>
          <w:spacing w:val="-6"/>
          <w:sz w:val="40"/>
          <w:szCs w:val="40"/>
        </w:rPr>
      </w:pPr>
      <w:r>
        <w:rPr>
          <w:rFonts w:ascii="Times New Roman" w:hAnsi="Times New Roman"/>
          <w:b/>
          <w:spacing w:val="-6"/>
          <w:sz w:val="40"/>
          <w:szCs w:val="40"/>
        </w:rPr>
        <w:t>FEDERAL COMMUNICATIONS COMMISSION</w:t>
      </w:r>
    </w:p>
    <w:p w:rsidR="001D25F9" w:rsidRDefault="001D25F9">
      <w:pPr>
        <w:suppressAutoHyphens/>
        <w:jc w:val="center"/>
        <w:rPr>
          <w:rFonts w:ascii="Times New Roman" w:hAnsi="Times New Roman"/>
          <w:b/>
          <w:spacing w:val="-6"/>
          <w:sz w:val="48"/>
        </w:rPr>
      </w:pPr>
    </w:p>
    <w:p w:rsidR="001D25F9" w:rsidRDefault="001D25F9">
      <w:pPr>
        <w:suppressAutoHyphens/>
        <w:jc w:val="both"/>
        <w:rPr>
          <w:rFonts w:ascii="Times New Roman" w:hAnsi="Times New Roman"/>
          <w:spacing w:val="-3"/>
        </w:rPr>
      </w:pPr>
    </w:p>
    <w:p w:rsidR="001D25F9" w:rsidRDefault="003D54B4">
      <w:pPr>
        <w:framePr w:w="2820" w:h="2880" w:hSpace="240" w:vSpace="240" w:wrap="auto" w:vAnchor="page" w:hAnchor="page" w:x="4994" w:y="2548"/>
        <w:tabs>
          <w:tab w:val="left" w:pos="-720"/>
          <w:tab w:val="left" w:pos="90"/>
        </w:tabs>
        <w:suppressAutoHyphens/>
        <w:jc w:val="both"/>
        <w:rPr>
          <w:rFonts w:ascii="Times New Roman" w:hAnsi="Times New Roman"/>
          <w:b/>
          <w:spacing w:val="-6"/>
          <w:sz w:val="2"/>
        </w:rPr>
      </w:pPr>
      <w:r>
        <w:rPr>
          <w:rFonts w:ascii="Times New Roman" w:hAnsi="Times New Roman"/>
          <w:b/>
          <w:noProof/>
          <w:spacing w:val="-6"/>
          <w:sz w:val="20"/>
        </w:rPr>
        <w:drawing>
          <wp:inline distT="0" distB="0" distL="0" distR="0">
            <wp:extent cx="1666875" cy="15430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spacing w:val="-3"/>
        </w:rPr>
      </w:pPr>
    </w:p>
    <w:p w:rsidR="001D25F9" w:rsidRDefault="001D25F9">
      <w:pPr>
        <w:suppressAutoHyphens/>
        <w:jc w:val="both"/>
        <w:rPr>
          <w:rFonts w:ascii="Times New Roman" w:hAnsi="Times New Roman"/>
          <w:b/>
          <w:spacing w:val="-3"/>
          <w:sz w:val="40"/>
          <w:szCs w:val="40"/>
        </w:rPr>
      </w:pPr>
    </w:p>
    <w:p w:rsidR="001D25F9" w:rsidRDefault="001D25F9">
      <w:pPr>
        <w:tabs>
          <w:tab w:val="center" w:pos="5400"/>
        </w:tabs>
        <w:suppressAutoHyphens/>
        <w:jc w:val="center"/>
        <w:rPr>
          <w:rFonts w:ascii="Times New Roman" w:hAnsi="Times New Roman"/>
          <w:b/>
          <w:spacing w:val="-6"/>
          <w:sz w:val="40"/>
          <w:szCs w:val="40"/>
        </w:rPr>
      </w:pPr>
      <w:r>
        <w:rPr>
          <w:rFonts w:ascii="Times New Roman" w:hAnsi="Times New Roman"/>
          <w:b/>
          <w:spacing w:val="-6"/>
          <w:sz w:val="40"/>
          <w:szCs w:val="40"/>
        </w:rPr>
        <w:t>WIRELINE COMPETITION BUREAU</w:t>
      </w:r>
    </w:p>
    <w:p w:rsidR="001D25F9" w:rsidRDefault="001D25F9">
      <w:pPr>
        <w:pStyle w:val="Heading3"/>
        <w:rPr>
          <w:sz w:val="40"/>
          <w:szCs w:val="40"/>
        </w:rPr>
      </w:pPr>
      <w:r>
        <w:rPr>
          <w:sz w:val="40"/>
          <w:szCs w:val="40"/>
        </w:rPr>
        <w:t>COMMON CARRIER SERVICES</w:t>
      </w:r>
    </w:p>
    <w:p w:rsidR="001D25F9" w:rsidRDefault="001D25F9">
      <w:pPr>
        <w:tabs>
          <w:tab w:val="center" w:pos="5400"/>
        </w:tabs>
        <w:suppressAutoHyphens/>
        <w:jc w:val="center"/>
        <w:rPr>
          <w:rFonts w:ascii="Times New Roman" w:hAnsi="Times New Roman"/>
          <w:spacing w:val="-3"/>
          <w:sz w:val="40"/>
          <w:szCs w:val="40"/>
        </w:rPr>
      </w:pPr>
      <w:r>
        <w:rPr>
          <w:rFonts w:ascii="Times New Roman" w:hAnsi="Times New Roman"/>
          <w:b/>
          <w:spacing w:val="-6"/>
          <w:sz w:val="40"/>
          <w:szCs w:val="40"/>
        </w:rPr>
        <w:t>FEE FILING GUIDE</w:t>
      </w:r>
    </w:p>
    <w:p w:rsidR="001D25F9" w:rsidRDefault="001D25F9">
      <w:pPr>
        <w:tabs>
          <w:tab w:val="center" w:pos="540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tbl>
      <w:tblPr>
        <w:tblW w:w="0" w:type="auto"/>
        <w:tblInd w:w="404" w:type="dxa"/>
        <w:tblLayout w:type="fixed"/>
        <w:tblCellMar>
          <w:left w:w="120" w:type="dxa"/>
          <w:right w:w="120" w:type="dxa"/>
        </w:tblCellMar>
        <w:tblLook w:val="0000" w:firstRow="0" w:lastRow="0" w:firstColumn="0" w:lastColumn="0" w:noHBand="0" w:noVBand="0"/>
      </w:tblPr>
      <w:tblGrid>
        <w:gridCol w:w="9076"/>
      </w:tblGrid>
      <w:tr w:rsidR="001D25F9">
        <w:tc>
          <w:tcPr>
            <w:tcW w:w="9076" w:type="dxa"/>
            <w:tcBorders>
              <w:top w:val="double" w:sz="7" w:space="0" w:color="auto"/>
              <w:left w:val="double" w:sz="7" w:space="0" w:color="auto"/>
              <w:bottom w:val="double" w:sz="7" w:space="0" w:color="auto"/>
              <w:right w:val="double" w:sz="7" w:space="0" w:color="auto"/>
            </w:tcBorders>
          </w:tcPr>
          <w:p w:rsidR="001D25F9" w:rsidRDefault="001D25F9">
            <w:pPr>
              <w:tabs>
                <w:tab w:val="center" w:pos="3840"/>
              </w:tabs>
              <w:suppressAutoHyphens/>
              <w:spacing w:before="90"/>
              <w:rPr>
                <w:rFonts w:ascii="Times New Roman" w:hAnsi="Times New Roman"/>
                <w:b/>
                <w:sz w:val="36"/>
              </w:rPr>
            </w:pPr>
            <w:r>
              <w:rPr>
                <w:rFonts w:ascii="Times New Roman" w:hAnsi="Times New Roman"/>
                <w:spacing w:val="-4"/>
                <w:sz w:val="36"/>
              </w:rPr>
              <w:fldChar w:fldCharType="begin"/>
            </w:r>
            <w:r>
              <w:rPr>
                <w:rFonts w:ascii="Times New Roman" w:hAnsi="Times New Roman"/>
                <w:spacing w:val="-4"/>
                <w:sz w:val="36"/>
              </w:rPr>
              <w:instrText xml:space="preserve">PRIVATE </w:instrText>
            </w:r>
            <w:r>
              <w:rPr>
                <w:rFonts w:ascii="Times New Roman" w:hAnsi="Times New Roman"/>
                <w:spacing w:val="-4"/>
                <w:sz w:val="36"/>
              </w:rPr>
              <w:fldChar w:fldCharType="end"/>
            </w:r>
            <w:r>
              <w:rPr>
                <w:rFonts w:ascii="Times New Roman" w:hAnsi="Times New Roman"/>
                <w:b/>
                <w:sz w:val="36"/>
              </w:rPr>
              <w:tab/>
            </w:r>
            <w:r>
              <w:rPr>
                <w:rFonts w:ascii="Times New Roman" w:hAnsi="Times New Roman"/>
                <w:b/>
                <w:sz w:val="36"/>
                <w:u w:val="single"/>
              </w:rPr>
              <w:t>SECTION 8 FEES</w:t>
            </w:r>
          </w:p>
          <w:p w:rsidR="001D25F9" w:rsidRDefault="001D25F9">
            <w:pPr>
              <w:tabs>
                <w:tab w:val="center" w:pos="3840"/>
              </w:tabs>
              <w:suppressAutoHyphens/>
              <w:rPr>
                <w:rFonts w:ascii="Times New Roman" w:hAnsi="Times New Roman"/>
                <w:b/>
                <w:sz w:val="36"/>
              </w:rPr>
            </w:pPr>
            <w:r>
              <w:rPr>
                <w:rFonts w:ascii="Times New Roman" w:hAnsi="Times New Roman"/>
                <w:b/>
                <w:sz w:val="36"/>
              </w:rPr>
              <w:tab/>
              <w:t>(PROCESSING FEES)</w:t>
            </w:r>
          </w:p>
          <w:p w:rsidR="001D25F9" w:rsidRDefault="001D25F9">
            <w:pPr>
              <w:tabs>
                <w:tab w:val="left" w:pos="-720"/>
              </w:tabs>
              <w:suppressAutoHyphens/>
              <w:rPr>
                <w:rFonts w:ascii="Times New Roman" w:hAnsi="Times New Roman"/>
                <w:b/>
                <w:sz w:val="36"/>
              </w:rPr>
            </w:pPr>
            <w:r>
              <w:rPr>
                <w:rFonts w:ascii="Times New Roman" w:hAnsi="Times New Roman"/>
                <w:b/>
                <w:sz w:val="36"/>
              </w:rPr>
              <w:t>FOR:</w:t>
            </w:r>
          </w:p>
          <w:p w:rsidR="001D25F9" w:rsidRDefault="001D25F9">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Section 214 Applications</w:t>
            </w:r>
          </w:p>
          <w:p w:rsidR="001D25F9" w:rsidRDefault="001D25F9">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Tariff Filings</w:t>
            </w:r>
          </w:p>
          <w:p w:rsidR="001D25F9" w:rsidRDefault="001D25F9">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Accounting</w:t>
            </w:r>
          </w:p>
          <w:p w:rsidR="001D25F9" w:rsidRDefault="001D25F9">
            <w:pPr>
              <w:tabs>
                <w:tab w:val="left" w:pos="777"/>
                <w:tab w:val="center" w:pos="3840"/>
              </w:tabs>
              <w:suppressAutoHyphens/>
              <w:rPr>
                <w:rFonts w:ascii="Times New Roman" w:hAnsi="Times New Roman"/>
                <w:b/>
                <w:sz w:val="36"/>
              </w:rPr>
            </w:pPr>
          </w:p>
          <w:p w:rsidR="001D25F9" w:rsidRDefault="001D25F9">
            <w:pPr>
              <w:pStyle w:val="BodyText2"/>
            </w:pPr>
          </w:p>
        </w:tc>
      </w:tr>
    </w:tbl>
    <w:p w:rsidR="001D25F9" w:rsidRDefault="001D25F9">
      <w:pPr>
        <w:tabs>
          <w:tab w:val="left" w:pos="-720"/>
        </w:tabs>
        <w:suppressAutoHyphens/>
        <w:ind w:left="1440" w:right="1440"/>
        <w:jc w:val="both"/>
        <w:rPr>
          <w:rFonts w:ascii="Times New Roman" w:hAnsi="Times New Roman"/>
        </w:rPr>
      </w:pPr>
    </w:p>
    <w:p w:rsidR="001D25F9" w:rsidRDefault="001D25F9">
      <w:pPr>
        <w:tabs>
          <w:tab w:val="left" w:pos="-720"/>
        </w:tabs>
        <w:suppressAutoHyphens/>
        <w:ind w:right="720"/>
        <w:jc w:val="both"/>
        <w:rPr>
          <w:rFonts w:ascii="Times New Roman" w:hAnsi="Times New Roman"/>
          <w:sz w:val="14"/>
        </w:rPr>
      </w:pPr>
    </w:p>
    <w:p w:rsidR="001D25F9" w:rsidRDefault="001D25F9">
      <w:pPr>
        <w:tabs>
          <w:tab w:val="left" w:pos="-720"/>
        </w:tabs>
        <w:suppressAutoHyphens/>
        <w:ind w:right="720"/>
        <w:jc w:val="both"/>
        <w:rPr>
          <w:rFonts w:ascii="Times New Roman" w:hAnsi="Times New Roman"/>
          <w:sz w:val="14"/>
        </w:rPr>
      </w:pPr>
      <w:r>
        <w:rPr>
          <w:rFonts w:ascii="Times New Roman" w:hAnsi="Times New Roman"/>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1D25F9" w:rsidRDefault="001D25F9">
      <w:pPr>
        <w:tabs>
          <w:tab w:val="right" w:pos="10080"/>
        </w:tabs>
        <w:suppressAutoHyphens/>
        <w:ind w:right="720"/>
        <w:jc w:val="both"/>
        <w:rPr>
          <w:rFonts w:ascii="Times New Roman" w:hAnsi="Times New Roman"/>
          <w:b/>
          <w:i/>
        </w:rPr>
      </w:pPr>
    </w:p>
    <w:p w:rsidR="001D25F9" w:rsidRDefault="001D25F9">
      <w:pPr>
        <w:tabs>
          <w:tab w:val="right" w:pos="10080"/>
        </w:tabs>
        <w:suppressAutoHyphens/>
        <w:ind w:right="720"/>
        <w:jc w:val="both"/>
        <w:rPr>
          <w:rFonts w:ascii="Times New Roman" w:hAnsi="Times New Roman"/>
          <w:b/>
          <w:i/>
        </w:rPr>
      </w:pPr>
    </w:p>
    <w:p w:rsidR="001D25F9" w:rsidRDefault="001D25F9">
      <w:pPr>
        <w:tabs>
          <w:tab w:val="left" w:pos="6390"/>
          <w:tab w:val="right" w:pos="10080"/>
        </w:tabs>
        <w:suppressAutoHyphens/>
        <w:ind w:right="-90"/>
        <w:jc w:val="right"/>
        <w:rPr>
          <w:rFonts w:ascii="Times New Roman" w:hAnsi="Times New Roman"/>
          <w:b/>
        </w:rPr>
      </w:pPr>
      <w:r>
        <w:rPr>
          <w:rFonts w:ascii="Times New Roman" w:hAnsi="Times New Roman"/>
          <w:b/>
          <w:i/>
        </w:rPr>
        <w:tab/>
        <w:t xml:space="preserve">Effective </w:t>
      </w:r>
      <w:r w:rsidR="009C3C43">
        <w:rPr>
          <w:rFonts w:ascii="Times New Roman" w:hAnsi="Times New Roman"/>
          <w:b/>
          <w:i/>
        </w:rPr>
        <w:t xml:space="preserve">August 30, </w:t>
      </w:r>
      <w:r w:rsidR="00AB230E">
        <w:rPr>
          <w:rFonts w:ascii="Times New Roman" w:hAnsi="Times New Roman"/>
          <w:b/>
          <w:i/>
        </w:rPr>
        <w:t>201</w:t>
      </w:r>
      <w:r w:rsidR="00036F23">
        <w:rPr>
          <w:rFonts w:ascii="Times New Roman" w:hAnsi="Times New Roman"/>
          <w:b/>
          <w:i/>
        </w:rPr>
        <w:t>6</w:t>
      </w:r>
    </w:p>
    <w:p w:rsidR="001D25F9" w:rsidRDefault="001D25F9">
      <w:pPr>
        <w:tabs>
          <w:tab w:val="left" w:pos="-720"/>
        </w:tabs>
        <w:suppressAutoHyphens/>
        <w:ind w:left="810" w:right="720"/>
        <w:jc w:val="both"/>
        <w:rPr>
          <w:rFonts w:ascii="Times New Roman" w:hAnsi="Times New Roman"/>
          <w:sz w:val="22"/>
        </w:rPr>
      </w:pPr>
      <w:r>
        <w:rPr>
          <w:rFonts w:ascii="Times New Roman" w:hAnsi="Times New Roman"/>
        </w:rPr>
        <w:br w:type="page"/>
      </w:r>
    </w:p>
    <w:p w:rsidR="001D25F9" w:rsidRDefault="001D25F9">
      <w:pPr>
        <w:tabs>
          <w:tab w:val="center" w:pos="4680"/>
        </w:tabs>
        <w:suppressAutoHyphens/>
        <w:jc w:val="both"/>
        <w:rPr>
          <w:rFonts w:ascii="Times New Roman" w:hAnsi="Times New Roman"/>
          <w:b/>
          <w:i/>
          <w:sz w:val="22"/>
        </w:rPr>
      </w:pPr>
    </w:p>
    <w:p w:rsidR="001D25F9" w:rsidRDefault="001D25F9">
      <w:pPr>
        <w:pStyle w:val="Heading2"/>
        <w:ind w:hanging="1080"/>
        <w:jc w:val="center"/>
        <w:rPr>
          <w:sz w:val="24"/>
        </w:rPr>
      </w:pPr>
      <w:r>
        <w:rPr>
          <w:sz w:val="24"/>
        </w:rPr>
        <w:t>INTRODUCTION</w:t>
      </w:r>
    </w:p>
    <w:p w:rsidR="001D25F9" w:rsidRDefault="001D25F9">
      <w:pPr>
        <w:tabs>
          <w:tab w:val="left" w:pos="-720"/>
        </w:tabs>
        <w:suppressAutoHyphens/>
        <w:rPr>
          <w:rFonts w:ascii="Times New Roman" w:hAnsi="Times New Roman"/>
        </w:rPr>
      </w:pPr>
    </w:p>
    <w:p w:rsidR="001D25F9" w:rsidRDefault="001D25F9">
      <w:pPr>
        <w:tabs>
          <w:tab w:val="left" w:pos="-720"/>
        </w:tabs>
        <w:suppressAutoHyphens/>
        <w:rPr>
          <w:rFonts w:ascii="Times New Roman" w:hAnsi="Times New Roman"/>
        </w:rPr>
      </w:pPr>
    </w:p>
    <w:p w:rsidR="001D25F9" w:rsidRDefault="001D25F9">
      <w:pPr>
        <w:tabs>
          <w:tab w:val="left" w:pos="-720"/>
        </w:tabs>
        <w:suppressAutoHyphens/>
        <w:ind w:left="720"/>
        <w:rPr>
          <w:rFonts w:ascii="Times New Roman" w:hAnsi="Times New Roman"/>
          <w:sz w:val="22"/>
          <w:szCs w:val="22"/>
        </w:rPr>
      </w:pPr>
      <w:r>
        <w:rPr>
          <w:rFonts w:ascii="Times New Roman" w:hAnsi="Times New Roman"/>
          <w:sz w:val="22"/>
          <w:szCs w:val="22"/>
        </w:rPr>
        <w:t>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applications and other filings by communications entities over which it has jurisdiction.  Application processing fees are deposited in the U.S. Treasury.</w:t>
      </w:r>
    </w:p>
    <w:p w:rsidR="001D25F9" w:rsidRDefault="001D25F9">
      <w:pPr>
        <w:tabs>
          <w:tab w:val="left" w:pos="-720"/>
        </w:tabs>
        <w:suppressAutoHyphens/>
        <w:ind w:left="720"/>
        <w:rPr>
          <w:rFonts w:ascii="Times New Roman" w:hAnsi="Times New Roman"/>
          <w:sz w:val="22"/>
          <w:szCs w:val="22"/>
        </w:rPr>
      </w:pPr>
    </w:p>
    <w:p w:rsidR="001D25F9" w:rsidRDefault="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Wireline Competition Bureau.  It is meant to be a handy reference of the services and requests for FCC actions for which the Wireline Competition Bureau has responsibility that are subject to a fee.  The guide consists of two parts, Parts A and B, as well as a breakdown of the types of applications, form numbers, fee amounts, payment type codes, and the mailing address for each service provided.  </w:t>
      </w:r>
    </w:p>
    <w:p w:rsidR="001D25F9" w:rsidRDefault="001D25F9">
      <w:pPr>
        <w:tabs>
          <w:tab w:val="left" w:pos="-720"/>
        </w:tabs>
        <w:suppressAutoHyphens/>
        <w:ind w:left="720"/>
        <w:rPr>
          <w:rFonts w:ascii="Times New Roman" w:hAnsi="Times New Roman"/>
          <w:sz w:val="22"/>
          <w:szCs w:val="22"/>
        </w:rPr>
      </w:pPr>
    </w:p>
    <w:p w:rsidR="001D25F9" w:rsidRDefault="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 provides specific information pertaining to the Wireline Competition Bureau’s Section 8 (application) fees.  </w:t>
      </w:r>
    </w:p>
    <w:p w:rsidR="001D25F9" w:rsidRDefault="001D25F9">
      <w:pPr>
        <w:tabs>
          <w:tab w:val="left" w:pos="-720"/>
        </w:tabs>
        <w:suppressAutoHyphens/>
        <w:ind w:left="720"/>
        <w:rPr>
          <w:rFonts w:ascii="Times New Roman" w:hAnsi="Times New Roman"/>
          <w:sz w:val="22"/>
          <w:szCs w:val="22"/>
        </w:rPr>
      </w:pPr>
    </w:p>
    <w:p w:rsidR="001D25F9" w:rsidRDefault="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If further information is required that cannot be answered in this guide, please consult the Commission's Rules as set forth in Title 47, Part 1, Subpart G, Section 1.1101 of the Code of Federal Regulations (CFR). </w:t>
      </w:r>
      <w:r w:rsidRPr="001F01FA">
        <w:rPr>
          <w:rFonts w:ascii="Times New Roman" w:hAnsi="Times New Roman"/>
          <w:color w:val="0000FF"/>
          <w:sz w:val="22"/>
          <w:szCs w:val="22"/>
        </w:rPr>
        <w:t xml:space="preserve"> </w:t>
      </w:r>
      <w:r w:rsidRPr="00E303D4">
        <w:rPr>
          <w:rFonts w:ascii="Times New Roman" w:hAnsi="Times New Roman"/>
          <w:sz w:val="22"/>
          <w:szCs w:val="22"/>
        </w:rPr>
        <w:t xml:space="preserve">Copies of the CFR may be purchased from the U.S. Government Printing Office, Superintendent of Documents, Mail Stop SSOP, </w:t>
      </w:r>
      <w:smartTag w:uri="urn:schemas-microsoft-com:office:smarttags" w:element="place">
        <w:smartTag w:uri="urn:schemas-microsoft-com:office:smarttags" w:element="City">
          <w:r w:rsidRPr="00E303D4">
            <w:rPr>
              <w:rFonts w:ascii="Times New Roman" w:hAnsi="Times New Roman"/>
              <w:sz w:val="22"/>
              <w:szCs w:val="22"/>
            </w:rPr>
            <w:t>Washington</w:t>
          </w:r>
        </w:smartTag>
        <w:r w:rsidRPr="00E303D4">
          <w:rPr>
            <w:rFonts w:ascii="Times New Roman" w:hAnsi="Times New Roman"/>
            <w:sz w:val="22"/>
            <w:szCs w:val="22"/>
          </w:rPr>
          <w:t xml:space="preserve">, </w:t>
        </w:r>
        <w:smartTag w:uri="urn:schemas-microsoft-com:office:smarttags" w:element="State">
          <w:r w:rsidRPr="00E303D4">
            <w:rPr>
              <w:rFonts w:ascii="Times New Roman" w:hAnsi="Times New Roman"/>
              <w:sz w:val="22"/>
              <w:szCs w:val="22"/>
            </w:rPr>
            <w:t>DC</w:t>
          </w:r>
        </w:smartTag>
        <w:r w:rsidRPr="00E303D4">
          <w:rPr>
            <w:rFonts w:ascii="Times New Roman" w:hAnsi="Times New Roman"/>
            <w:sz w:val="22"/>
            <w:szCs w:val="22"/>
          </w:rPr>
          <w:t xml:space="preserve"> </w:t>
        </w:r>
        <w:smartTag w:uri="urn:schemas-microsoft-com:office:smarttags" w:element="PostalCode">
          <w:r w:rsidRPr="00E303D4">
            <w:rPr>
              <w:rFonts w:ascii="Times New Roman" w:hAnsi="Times New Roman"/>
              <w:sz w:val="22"/>
              <w:szCs w:val="22"/>
            </w:rPr>
            <w:t>20402-9328</w:t>
          </w:r>
        </w:smartTag>
      </w:smartTag>
      <w:r w:rsidRPr="00E303D4">
        <w:rPr>
          <w:rFonts w:ascii="Times New Roman" w:hAnsi="Times New Roman"/>
          <w:sz w:val="22"/>
          <w:szCs w:val="22"/>
        </w:rPr>
        <w:t xml:space="preserve">, Telephone (202) 512-1800. </w:t>
      </w:r>
      <w:r>
        <w:rPr>
          <w:rFonts w:ascii="Times New Roman" w:hAnsi="Times New Roman"/>
          <w:sz w:val="22"/>
          <w:szCs w:val="22"/>
        </w:rPr>
        <w:t xml:space="preserve"> Additional copies of this guide may be obtained without charge by calling (202) 418-3676, outside the </w:t>
      </w:r>
      <w:smartTag w:uri="urn:schemas-microsoft-com:office:smarttags" w:element="State">
        <w:smartTag w:uri="urn:schemas-microsoft-com:office:smarttags" w:element="place">
          <w:r>
            <w:rPr>
              <w:rFonts w:ascii="Times New Roman" w:hAnsi="Times New Roman"/>
              <w:sz w:val="22"/>
              <w:szCs w:val="22"/>
            </w:rPr>
            <w:t>Washington</w:t>
          </w:r>
        </w:smartTag>
      </w:smartTag>
      <w:r>
        <w:rPr>
          <w:rFonts w:ascii="Times New Roman" w:hAnsi="Times New Roman"/>
          <w:sz w:val="22"/>
          <w:szCs w:val="22"/>
        </w:rPr>
        <w:t xml:space="preserve"> area (800) 418-3676.  All fees are subject to modification as required by Congress.</w:t>
      </w:r>
      <w:r w:rsidR="00185A90">
        <w:rPr>
          <w:rFonts w:ascii="Times New Roman" w:hAnsi="Times New Roman"/>
          <w:sz w:val="22"/>
          <w:szCs w:val="22"/>
        </w:rPr>
        <w:t xml:space="preserve">  An electronic version of the CFR, including updates, is available at www.ecfr.gov.</w:t>
      </w:r>
    </w:p>
    <w:p w:rsidR="001D25F9" w:rsidRDefault="001D25F9">
      <w:pPr>
        <w:jc w:val="center"/>
        <w:rPr>
          <w:rFonts w:ascii="Times New Roman" w:hAnsi="Times New Roman"/>
          <w:b/>
          <w:sz w:val="22"/>
        </w:rPr>
      </w:pPr>
      <w:r>
        <w:rPr>
          <w:rFonts w:ascii="Times New Roman" w:hAnsi="Times New Roman"/>
          <w:sz w:val="22"/>
          <w:szCs w:val="22"/>
        </w:rPr>
        <w:br w:type="page"/>
      </w:r>
      <w:r>
        <w:rPr>
          <w:rFonts w:ascii="Times New Roman" w:hAnsi="Times New Roman"/>
          <w:b/>
          <w:sz w:val="22"/>
        </w:rPr>
        <w:lastRenderedPageBreak/>
        <w:t>PART A</w:t>
      </w:r>
    </w:p>
    <w:p w:rsidR="001D25F9" w:rsidRDefault="001D25F9">
      <w:pPr>
        <w:jc w:val="center"/>
        <w:rPr>
          <w:rFonts w:ascii="Times New Roman" w:hAnsi="Times New Roman"/>
          <w:b/>
          <w:sz w:val="22"/>
        </w:rPr>
      </w:pPr>
    </w:p>
    <w:p w:rsidR="001D25F9" w:rsidRDefault="001D25F9">
      <w:pPr>
        <w:jc w:val="center"/>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 xml:space="preserve">NOTICE FOR APPLICANTS/LICENSEES </w:t>
      </w:r>
    </w:p>
    <w:p w:rsidR="001D25F9" w:rsidRDefault="001D25F9">
      <w:pPr>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1D25F9" w:rsidRDefault="001D25F9">
      <w:pPr>
        <w:tabs>
          <w:tab w:val="left" w:pos="-720"/>
        </w:tabs>
        <w:suppressAutoHyphens/>
        <w:jc w:val="both"/>
        <w:rPr>
          <w:rFonts w:ascii="Times New Roman" w:hAnsi="Times New Roman"/>
          <w:sz w:val="22"/>
        </w:rPr>
      </w:pPr>
    </w:p>
    <w:p w:rsidR="001D25F9" w:rsidRDefault="001D25F9">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Therefore, please have the FRN available when contacting or submitting documents to the FCC.</w:t>
      </w:r>
    </w:p>
    <w:p w:rsidR="001D25F9" w:rsidRDefault="001D25F9">
      <w:pPr>
        <w:rPr>
          <w:rFonts w:ascii="Times New Roman" w:hAnsi="Times New Roman"/>
          <w:sz w:val="22"/>
          <w:szCs w:val="22"/>
        </w:rPr>
      </w:pPr>
    </w:p>
    <w:p w:rsidR="001D25F9" w:rsidRDefault="007C11AF">
      <w:pPr>
        <w:rPr>
          <w:rFonts w:ascii="Times New Roman" w:hAnsi="Times New Roman"/>
          <w:sz w:val="22"/>
          <w:szCs w:val="22"/>
        </w:rPr>
      </w:pPr>
      <w:r>
        <w:rPr>
          <w:rFonts w:ascii="Times New Roman" w:hAnsi="Times New Roman"/>
          <w:sz w:val="22"/>
          <w:szCs w:val="22"/>
        </w:rPr>
        <w:t>Ways to obtain a FCC Form 159</w:t>
      </w:r>
      <w:r w:rsidR="001D25F9">
        <w:rPr>
          <w:rFonts w:ascii="Times New Roman" w:hAnsi="Times New Roman"/>
          <w:sz w:val="22"/>
          <w:szCs w:val="22"/>
        </w:rPr>
        <w:t>:</w:t>
      </w:r>
    </w:p>
    <w:p w:rsidR="001D25F9" w:rsidRDefault="007C11AF" w:rsidP="007C11AF">
      <w:pPr>
        <w:numPr>
          <w:ilvl w:val="0"/>
          <w:numId w:val="28"/>
        </w:numPr>
        <w:rPr>
          <w:rFonts w:ascii="Times New Roman" w:hAnsi="Times New Roman"/>
          <w:sz w:val="22"/>
          <w:szCs w:val="22"/>
        </w:rPr>
      </w:pPr>
      <w:r>
        <w:rPr>
          <w:rFonts w:ascii="Times New Roman" w:hAnsi="Times New Roman"/>
          <w:sz w:val="22"/>
          <w:szCs w:val="22"/>
        </w:rPr>
        <w:t xml:space="preserve">Go to </w:t>
      </w:r>
      <w:hyperlink r:id="rId9" w:history="1">
        <w:r w:rsidRPr="00D94B5E">
          <w:rPr>
            <w:rStyle w:val="Hyperlink"/>
            <w:rFonts w:ascii="Times New Roman" w:hAnsi="Times New Roman"/>
            <w:sz w:val="22"/>
            <w:szCs w:val="22"/>
          </w:rPr>
          <w:t>http://www.fcc.gov/formpage.html</w:t>
        </w:r>
      </w:hyperlink>
      <w:r>
        <w:rPr>
          <w:rFonts w:ascii="Times New Roman" w:hAnsi="Times New Roman"/>
          <w:sz w:val="22"/>
          <w:szCs w:val="22"/>
        </w:rPr>
        <w:t>.</w:t>
      </w:r>
    </w:p>
    <w:p w:rsidR="007C11AF" w:rsidRDefault="007C11AF" w:rsidP="007C11AF">
      <w:pPr>
        <w:numPr>
          <w:ilvl w:val="0"/>
          <w:numId w:val="28"/>
        </w:numPr>
        <w:rPr>
          <w:rFonts w:ascii="Times New Roman" w:hAnsi="Times New Roman"/>
          <w:sz w:val="22"/>
          <w:szCs w:val="22"/>
        </w:rPr>
      </w:pPr>
      <w:r>
        <w:rPr>
          <w:rFonts w:ascii="Times New Roman" w:hAnsi="Times New Roman"/>
          <w:sz w:val="22"/>
          <w:szCs w:val="22"/>
        </w:rPr>
        <w:t xml:space="preserve">Call the FCC’s </w:t>
      </w:r>
      <w:smartTag w:uri="urn:schemas-microsoft-com:office:smarttags" w:element="place">
        <w:smartTag w:uri="urn:schemas-microsoft-com:office:smarttags" w:element="PlaceName">
          <w:r>
            <w:rPr>
              <w:rFonts w:ascii="Times New Roman" w:hAnsi="Times New Roman"/>
              <w:sz w:val="22"/>
              <w:szCs w:val="22"/>
            </w:rPr>
            <w:t>Form</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Distribution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xml:space="preserve"> at 1-800-418-3676.</w:t>
      </w:r>
    </w:p>
    <w:p w:rsidR="007C11AF" w:rsidRDefault="007C11AF" w:rsidP="007C11AF">
      <w:pPr>
        <w:numPr>
          <w:ilvl w:val="0"/>
          <w:numId w:val="28"/>
        </w:numPr>
        <w:rPr>
          <w:rFonts w:ascii="Times New Roman" w:hAnsi="Times New Roman"/>
          <w:sz w:val="22"/>
          <w:szCs w:val="22"/>
        </w:rPr>
      </w:pPr>
      <w:r>
        <w:rPr>
          <w:rFonts w:ascii="Times New Roman" w:hAnsi="Times New Roman"/>
          <w:sz w:val="22"/>
          <w:szCs w:val="22"/>
        </w:rPr>
        <w:t>Call CORES Helpdesk at 1-877-480-3201.</w:t>
      </w:r>
    </w:p>
    <w:p w:rsidR="007C11AF" w:rsidRDefault="007C11AF" w:rsidP="007C11AF">
      <w:pPr>
        <w:ind w:left="1080"/>
        <w:rPr>
          <w:rFonts w:ascii="Times New Roman" w:hAnsi="Times New Roman"/>
          <w:sz w:val="22"/>
          <w:szCs w:val="22"/>
        </w:rPr>
      </w:pPr>
    </w:p>
    <w:p w:rsidR="001D25F9" w:rsidRDefault="001D25F9">
      <w:pPr>
        <w:rPr>
          <w:rFonts w:ascii="Times New Roman" w:hAnsi="Times New Roman"/>
          <w:sz w:val="22"/>
          <w:szCs w:val="22"/>
        </w:rPr>
      </w:pPr>
      <w:r>
        <w:rPr>
          <w:rFonts w:ascii="Times New Roman" w:hAnsi="Times New Roman"/>
          <w:sz w:val="22"/>
          <w:szCs w:val="22"/>
        </w:rPr>
        <w:t>If you were registered in the Wireless Telecommunications Bureau’s Universal Licensing System (ULS) and your registration included all the information we needed to issue a Registration Number, you have already been pre-registered. You may want to check CORES to determine if you are still registered, or if you have forgotten your registration number.</w:t>
      </w:r>
    </w:p>
    <w:p w:rsidR="001D25F9" w:rsidRDefault="001D25F9">
      <w:pPr>
        <w:rPr>
          <w:rFonts w:ascii="Times New Roman" w:hAnsi="Times New Roman"/>
          <w:sz w:val="22"/>
          <w:szCs w:val="22"/>
        </w:rPr>
      </w:pPr>
    </w:p>
    <w:p w:rsidR="001D25F9" w:rsidRDefault="001D25F9">
      <w:pPr>
        <w:rPr>
          <w:rFonts w:ascii="Times New Roman" w:hAnsi="Times New Roman"/>
          <w:sz w:val="22"/>
          <w:szCs w:val="22"/>
        </w:rPr>
      </w:pPr>
      <w:r>
        <w:rPr>
          <w:rFonts w:ascii="Times New Roman" w:hAnsi="Times New Roman"/>
          <w:sz w:val="22"/>
          <w:szCs w:val="22"/>
        </w:rPr>
        <w:t>Ways to obtain an FCC Registration Number (FRN):</w:t>
      </w:r>
    </w:p>
    <w:p w:rsidR="001D25F9" w:rsidRDefault="001D25F9">
      <w:pPr>
        <w:pStyle w:val="BodyText2"/>
        <w:numPr>
          <w:ilvl w:val="0"/>
          <w:numId w:val="26"/>
        </w:numPr>
        <w:tabs>
          <w:tab w:val="clear" w:pos="360"/>
          <w:tab w:val="clear" w:pos="777"/>
          <w:tab w:val="clear" w:pos="3840"/>
          <w:tab w:val="num" w:pos="1080"/>
          <w:tab w:val="num" w:pos="1170"/>
        </w:tabs>
        <w:ind w:left="1080" w:right="720"/>
        <w:rPr>
          <w:sz w:val="22"/>
          <w:szCs w:val="22"/>
        </w:rPr>
      </w:pPr>
      <w:r>
        <w:rPr>
          <w:sz w:val="22"/>
          <w:szCs w:val="22"/>
        </w:rPr>
        <w:t>Go to www.fcc.gov, click on E-Filing at the top of the page, and scroll down to the CORES Registration link.</w:t>
      </w:r>
    </w:p>
    <w:p w:rsidR="001D25F9" w:rsidRDefault="001D25F9">
      <w:pPr>
        <w:pStyle w:val="BodyText2"/>
        <w:numPr>
          <w:ilvl w:val="0"/>
          <w:numId w:val="26"/>
        </w:numPr>
        <w:tabs>
          <w:tab w:val="clear" w:pos="360"/>
          <w:tab w:val="clear" w:pos="777"/>
          <w:tab w:val="clear" w:pos="3840"/>
          <w:tab w:val="num" w:pos="1080"/>
          <w:tab w:val="num" w:pos="1170"/>
        </w:tabs>
        <w:ind w:left="1080" w:right="720"/>
        <w:rPr>
          <w:sz w:val="22"/>
          <w:szCs w:val="22"/>
        </w:rPr>
      </w:pPr>
      <w:r>
        <w:rPr>
          <w:sz w:val="22"/>
          <w:szCs w:val="22"/>
        </w:rPr>
        <w:t xml:space="preserve">Check your pre-assigned number at </w:t>
      </w:r>
      <w:r>
        <w:rPr>
          <w:sz w:val="22"/>
          <w:szCs w:val="22"/>
          <w:u w:val="single"/>
        </w:rPr>
        <w:t>www.fcc.gov</w:t>
      </w:r>
      <w:r>
        <w:rPr>
          <w:sz w:val="22"/>
          <w:szCs w:val="22"/>
        </w:rPr>
        <w:t xml:space="preserve">, click on E-Filing at the top of the page, and scroll down to the CORES Registration link.  </w:t>
      </w:r>
    </w:p>
    <w:p w:rsidR="001D25F9" w:rsidRDefault="001D25F9">
      <w:pPr>
        <w:pStyle w:val="BodyText2"/>
        <w:numPr>
          <w:ilvl w:val="0"/>
          <w:numId w:val="26"/>
        </w:numPr>
        <w:tabs>
          <w:tab w:val="clear" w:pos="360"/>
          <w:tab w:val="clear" w:pos="777"/>
          <w:tab w:val="clear" w:pos="3840"/>
          <w:tab w:val="num" w:pos="1080"/>
          <w:tab w:val="num" w:pos="1170"/>
        </w:tabs>
        <w:ind w:left="1080" w:right="720"/>
        <w:rPr>
          <w:sz w:val="22"/>
          <w:szCs w:val="22"/>
        </w:rPr>
      </w:pPr>
      <w:r>
        <w:rPr>
          <w:sz w:val="22"/>
          <w:szCs w:val="22"/>
        </w:rPr>
        <w:t>File FCC Form 160, (CORES Registration).  You may obtain the form at http://www.fcc.gov/formpage.html or by calling the FCC’s CORES Helpdesk at 1-877-480-3201.  You may also pick up the form in Commission Room TW-B200.  Mailing instructions are on the form.</w:t>
      </w:r>
    </w:p>
    <w:p w:rsidR="001D25F9" w:rsidRDefault="001D25F9">
      <w:pPr>
        <w:pStyle w:val="BodyText2"/>
        <w:ind w:left="720"/>
        <w:rPr>
          <w:i/>
          <w:sz w:val="22"/>
          <w:szCs w:val="22"/>
        </w:rPr>
      </w:pPr>
    </w:p>
    <w:p w:rsidR="001D25F9" w:rsidRDefault="001D25F9">
      <w:pPr>
        <w:rPr>
          <w:rFonts w:ascii="Times New Roman" w:hAnsi="Times New Roman"/>
          <w:sz w:val="22"/>
          <w:szCs w:val="22"/>
        </w:rPr>
      </w:pPr>
      <w:r>
        <w:rPr>
          <w:rFonts w:ascii="Times New Roman" w:hAnsi="Times New Roman"/>
          <w:sz w:val="22"/>
          <w:szCs w:val="22"/>
        </w:rP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1D25F9" w:rsidRDefault="001D25F9">
      <w:pPr>
        <w:pStyle w:val="BodyText"/>
        <w:rPr>
          <w:sz w:val="22"/>
          <w:szCs w:val="22"/>
        </w:rPr>
      </w:pPr>
    </w:p>
    <w:p w:rsidR="001D25F9" w:rsidRDefault="001D25F9">
      <w:pPr>
        <w:rPr>
          <w:rFonts w:ascii="Times New Roman" w:hAnsi="Times New Roman"/>
          <w:b/>
          <w:sz w:val="22"/>
          <w:szCs w:val="22"/>
        </w:rPr>
      </w:pPr>
      <w:r>
        <w:rPr>
          <w:rFonts w:ascii="Times New Roman" w:hAnsi="Times New Roman"/>
          <w:b/>
          <w:sz w:val="22"/>
          <w:szCs w:val="22"/>
        </w:rPr>
        <w:t>DEBT COLLECTION IMPROVEMENT ACT</w:t>
      </w:r>
    </w:p>
    <w:p w:rsidR="001D25F9" w:rsidRDefault="001D25F9">
      <w:pPr>
        <w:rPr>
          <w:rFonts w:ascii="Times New Roman" w:hAnsi="Times New Roman"/>
          <w:b/>
          <w:sz w:val="22"/>
          <w:szCs w:val="22"/>
        </w:rPr>
      </w:pPr>
    </w:p>
    <w:p w:rsidR="001D25F9" w:rsidRDefault="001D25F9">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9C3C43" w:rsidRDefault="009C3C43">
      <w:pPr>
        <w:tabs>
          <w:tab w:val="left" w:pos="9360"/>
        </w:tabs>
        <w:outlineLvl w:val="0"/>
        <w:rPr>
          <w:rFonts w:ascii="Times New Roman" w:hAnsi="Times New Roman"/>
          <w:b/>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REMITTANCE ADVICE - FCC FORM 159</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w:t>
      </w:r>
      <w:r w:rsidR="00185A90">
        <w:rPr>
          <w:rFonts w:ascii="Times New Roman" w:hAnsi="Times New Roman"/>
          <w:sz w:val="22"/>
          <w:szCs w:val="22"/>
        </w:rPr>
        <w:t xml:space="preserve"> </w:t>
      </w:r>
      <w:r>
        <w:rPr>
          <w:rFonts w:ascii="Times New Roman" w:hAnsi="Times New Roman"/>
          <w:sz w:val="22"/>
          <w:szCs w:val="22"/>
        </w:rPr>
        <w:t xml:space="preserve">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1D25F9" w:rsidRDefault="001D25F9">
      <w:pPr>
        <w:tabs>
          <w:tab w:val="left" w:pos="9360"/>
        </w:tabs>
        <w:outlineLvl w:val="0"/>
        <w:rPr>
          <w:rFonts w:ascii="Times New Roman" w:hAnsi="Times New Roman"/>
          <w:b/>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METHOD OF PAYMENT (DO NOT SEND CASH)</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b/>
          <w:sz w:val="22"/>
          <w:szCs w:val="22"/>
        </w:rPr>
      </w:pPr>
      <w:r>
        <w:rPr>
          <w:rFonts w:ascii="Times New Roman" w:hAnsi="Times New Roman"/>
          <w:sz w:val="22"/>
          <w:szCs w:val="22"/>
        </w:rPr>
        <w:t>Payment of fees may be made by check, bank draft, money order, credit card</w:t>
      </w:r>
      <w:r w:rsidR="00185A90">
        <w:rPr>
          <w:rFonts w:ascii="Times New Roman" w:hAnsi="Times New Roman"/>
          <w:sz w:val="22"/>
          <w:szCs w:val="22"/>
        </w:rPr>
        <w:t>,</w:t>
      </w:r>
      <w:r>
        <w:rPr>
          <w:rFonts w:ascii="Times New Roman" w:hAnsi="Times New Roman"/>
          <w:sz w:val="22"/>
          <w:szCs w:val="22"/>
        </w:rPr>
        <w:t xml:space="preserve"> or wire transfer.  If paying by check, bank draft, money order</w:t>
      </w:r>
      <w:r w:rsidR="00185A90">
        <w:rPr>
          <w:rFonts w:ascii="Times New Roman" w:hAnsi="Times New Roman"/>
          <w:sz w:val="22"/>
          <w:szCs w:val="22"/>
        </w:rPr>
        <w:t>,</w:t>
      </w:r>
      <w:r>
        <w:rPr>
          <w:rFonts w:ascii="Times New Roman" w:hAnsi="Times New Roman"/>
          <w:sz w:val="22"/>
          <w:szCs w:val="22"/>
        </w:rPr>
        <w:t xml:space="preserve"> or wire transfer, your remittance must be denominated in U.S. dollars, drawn on a U.S. financial institution and made payable to "FCC."  No postdated, altered or third party checks will be accepted.  No checks will be accepted for processing if older than six months.   The Commission will accept Visa, MasterCard, American Express, and Discover credit cards.  </w:t>
      </w:r>
      <w:r>
        <w:rPr>
          <w:rFonts w:ascii="Times New Roman" w:hAnsi="Times New Roman"/>
          <w:b/>
          <w:sz w:val="22"/>
          <w:szCs w:val="22"/>
        </w:rPr>
        <w:t xml:space="preserve">Online credit card payments are also acceptable.  Online credit card payment is an available option when filing electronic application submissions.  If you choose this method of combined filing/payment, </w:t>
      </w:r>
      <w:r>
        <w:rPr>
          <w:rFonts w:ascii="Times New Roman" w:hAnsi="Times New Roman"/>
          <w:b/>
          <w:sz w:val="22"/>
          <w:szCs w:val="22"/>
          <w:u w:val="single"/>
        </w:rPr>
        <w:t>do not</w:t>
      </w:r>
      <w:r>
        <w:rPr>
          <w:rFonts w:ascii="Times New Roman" w:hAnsi="Times New Roman"/>
          <w:b/>
          <w:sz w:val="22"/>
          <w:szCs w:val="22"/>
        </w:rPr>
        <w:t xml:space="preserve"> send an FCC Form 159 to U.S. Bank.</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For further instructions in making payment by wire see our website at http://www.fcc.gov/fees/wiretran.html.  </w:t>
      </w:r>
    </w:p>
    <w:p w:rsidR="001D25F9" w:rsidRDefault="001D25F9">
      <w:pPr>
        <w:tabs>
          <w:tab w:val="left" w:pos="9360"/>
        </w:tabs>
        <w:rPr>
          <w:rFonts w:ascii="Times New Roman" w:hAnsi="Times New Roman"/>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To obtain more information about electronic payment and how it works, please contact the Revenue and Receivables Operations Group at (202) 418-1995.  For further information on making payment by electronic transfer see our website at http://www.fcc.gov/fees/electran.html.  </w:t>
      </w:r>
    </w:p>
    <w:p w:rsidR="001D25F9" w:rsidRDefault="001D25F9">
      <w:pPr>
        <w:tabs>
          <w:tab w:val="left" w:pos="9360"/>
        </w:tabs>
        <w:rPr>
          <w:rFonts w:ascii="Times New Roman" w:hAnsi="Times New Roman"/>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NONFEEABLE APPLICATIONS</w:t>
      </w:r>
    </w:p>
    <w:p w:rsidR="001D25F9" w:rsidRDefault="001D25F9">
      <w:pPr>
        <w:tabs>
          <w:tab w:val="left" w:pos="9360"/>
        </w:tabs>
        <w:rPr>
          <w:rFonts w:ascii="Times New Roman" w:hAnsi="Times New Roman"/>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All nonfeeable applications </w:t>
      </w:r>
      <w:r w:rsidR="008B2643">
        <w:rPr>
          <w:rFonts w:ascii="Times New Roman" w:hAnsi="Times New Roman"/>
          <w:sz w:val="22"/>
          <w:szCs w:val="22"/>
        </w:rPr>
        <w:t xml:space="preserve">filed in Washington, DC must be </w:t>
      </w:r>
      <w:r>
        <w:rPr>
          <w:rFonts w:ascii="Times New Roman" w:hAnsi="Times New Roman"/>
          <w:sz w:val="22"/>
          <w:szCs w:val="22"/>
        </w:rPr>
        <w:t>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w:t>
      </w:r>
      <w:r w:rsidR="00271FF5">
        <w:rPr>
          <w:rFonts w:ascii="Times New Roman" w:hAnsi="Times New Roman"/>
          <w:sz w:val="22"/>
          <w:szCs w:val="22"/>
        </w:rPr>
        <w:t>ed Attention: Wireline Competition Bureau</w:t>
      </w:r>
      <w:r>
        <w:rPr>
          <w:rFonts w:ascii="Times New Roman" w:hAnsi="Times New Roman"/>
          <w:sz w:val="22"/>
          <w:szCs w:val="22"/>
        </w:rPr>
        <w:t xml:space="preserve">.  </w:t>
      </w:r>
    </w:p>
    <w:p w:rsidR="001D25F9" w:rsidRDefault="001D25F9">
      <w:pPr>
        <w:tabs>
          <w:tab w:val="left" w:pos="9360"/>
        </w:tabs>
        <w:outlineLvl w:val="0"/>
        <w:rPr>
          <w:rFonts w:ascii="Times New Roman" w:hAnsi="Times New Roman"/>
          <w:b/>
          <w:szCs w:val="24"/>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FEE EXEMPT APPLICATIONS</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1D25F9" w:rsidRDefault="001D25F9">
      <w:pPr>
        <w:tabs>
          <w:tab w:val="left" w:pos="9360"/>
        </w:tabs>
        <w:rPr>
          <w:rFonts w:ascii="Times New Roman" w:hAnsi="Times New Roman"/>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MANAGING DIRECTOR DECISIONS</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Requests for waivers, fee determinations, </w:t>
      </w:r>
      <w:r w:rsidR="00271FF5">
        <w:rPr>
          <w:rFonts w:ascii="Times New Roman" w:hAnsi="Times New Roman"/>
          <w:sz w:val="22"/>
          <w:szCs w:val="22"/>
        </w:rPr>
        <w:t>and reconsiderations</w:t>
      </w:r>
      <w:r>
        <w:rPr>
          <w:rFonts w:ascii="Times New Roman" w:hAnsi="Times New Roman"/>
          <w:sz w:val="22"/>
          <w:szCs w:val="22"/>
        </w:rPr>
        <w:t>,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1D25F9" w:rsidRDefault="001D25F9">
      <w:pPr>
        <w:tabs>
          <w:tab w:val="left" w:pos="9360"/>
        </w:tabs>
        <w:ind w:left="4320"/>
        <w:outlineLvl w:val="0"/>
        <w:rPr>
          <w:rFonts w:ascii="Times New Roman" w:hAnsi="Times New Roman"/>
          <w:sz w:val="22"/>
          <w:szCs w:val="22"/>
        </w:rPr>
      </w:pPr>
    </w:p>
    <w:p w:rsidR="001D25F9" w:rsidRDefault="001D25F9">
      <w:pPr>
        <w:tabs>
          <w:tab w:val="left" w:pos="9360"/>
        </w:tabs>
        <w:ind w:left="2880"/>
        <w:outlineLvl w:val="0"/>
        <w:rPr>
          <w:rFonts w:ascii="Times New Roman" w:hAnsi="Times New Roman"/>
          <w:sz w:val="22"/>
          <w:szCs w:val="22"/>
        </w:rPr>
      </w:pPr>
      <w:r>
        <w:rPr>
          <w:rFonts w:ascii="Times New Roman" w:hAnsi="Times New Roman"/>
          <w:sz w:val="22"/>
          <w:szCs w:val="22"/>
        </w:rPr>
        <w:t>Managing Director</w:t>
      </w:r>
    </w:p>
    <w:p w:rsidR="001D25F9" w:rsidRDefault="001D25F9">
      <w:pPr>
        <w:tabs>
          <w:tab w:val="left" w:pos="9360"/>
        </w:tabs>
        <w:ind w:left="2880"/>
        <w:outlineLvl w:val="0"/>
        <w:rPr>
          <w:rFonts w:ascii="Times New Roman" w:hAnsi="Times New Roman"/>
          <w:sz w:val="22"/>
          <w:szCs w:val="22"/>
        </w:rPr>
      </w:pPr>
      <w:r>
        <w:rPr>
          <w:rFonts w:ascii="Times New Roman" w:hAnsi="Times New Roman"/>
          <w:sz w:val="22"/>
          <w:szCs w:val="22"/>
        </w:rPr>
        <w:t>Federal Communications Commission</w:t>
      </w:r>
    </w:p>
    <w:p w:rsidR="001D25F9" w:rsidRDefault="001D25F9">
      <w:pPr>
        <w:tabs>
          <w:tab w:val="left" w:pos="9360"/>
        </w:tabs>
        <w:ind w:left="2880"/>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1D25F9" w:rsidRDefault="001D25F9">
      <w:pPr>
        <w:tabs>
          <w:tab w:val="left" w:pos="9360"/>
        </w:tabs>
        <w:ind w:left="2880"/>
        <w:rPr>
          <w:rFonts w:ascii="Times New Roman" w:hAnsi="Times New Roman"/>
          <w:sz w:val="22"/>
          <w:szCs w:val="22"/>
        </w:rPr>
      </w:pPr>
      <w:r>
        <w:rPr>
          <w:rFonts w:ascii="Times New Roman" w:hAnsi="Times New Roman"/>
          <w:sz w:val="22"/>
          <w:szCs w:val="22"/>
        </w:rPr>
        <w:t>Washington, DC  20554</w:t>
      </w:r>
    </w:p>
    <w:p w:rsidR="001D25F9" w:rsidRDefault="001D25F9">
      <w:pPr>
        <w:tabs>
          <w:tab w:val="left" w:pos="9360"/>
        </w:tabs>
        <w:outlineLvl w:val="0"/>
        <w:rPr>
          <w:rFonts w:ascii="Times New Roman" w:hAnsi="Times New Roman"/>
          <w:b/>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The required filing fee must be paid for the service requested using the normal process.  All requests for </w:t>
      </w:r>
      <w:r w:rsidR="00271FF5">
        <w:rPr>
          <w:rFonts w:ascii="Times New Roman" w:hAnsi="Times New Roman"/>
          <w:sz w:val="22"/>
          <w:szCs w:val="22"/>
        </w:rPr>
        <w:t>waivers</w:t>
      </w:r>
      <w:r>
        <w:rPr>
          <w:rFonts w:ascii="Times New Roman" w:hAnsi="Times New Roman"/>
          <w:sz w:val="22"/>
          <w:szCs w:val="22"/>
        </w:rPr>
        <w:t xml:space="preserve"> and fee determinations are filed directly with the Managing Director in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1D25F9" w:rsidRDefault="001D25F9">
      <w:pPr>
        <w:tabs>
          <w:tab w:val="left" w:pos="9360"/>
        </w:tabs>
        <w:outlineLvl w:val="0"/>
        <w:rPr>
          <w:rFonts w:ascii="Times New Roman" w:hAnsi="Times New Roman"/>
          <w:b/>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REFUND PROCESS</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w:t>
      </w:r>
      <w:r w:rsidR="00271FF5">
        <w:rPr>
          <w:rFonts w:ascii="Times New Roman" w:hAnsi="Times New Roman"/>
          <w:sz w:val="22"/>
          <w:szCs w:val="22"/>
        </w:rPr>
        <w:t>and Section</w:t>
      </w:r>
      <w:r>
        <w:rPr>
          <w:rFonts w:ascii="Times New Roman" w:hAnsi="Times New Roman"/>
          <w:sz w:val="22"/>
          <w:szCs w:val="22"/>
        </w:rPr>
        <w:t xml:space="preserve"> 1.1113 of the Commission’s Rules.</w:t>
      </w:r>
    </w:p>
    <w:p w:rsidR="001D25F9" w:rsidRDefault="001D25F9">
      <w:pPr>
        <w:tabs>
          <w:tab w:val="left" w:pos="9360"/>
        </w:tabs>
        <w:outlineLvl w:val="0"/>
        <w:rPr>
          <w:rFonts w:ascii="Times New Roman" w:hAnsi="Times New Roman"/>
          <w:b/>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MAILING INSTRUCTIONS</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1D25F9" w:rsidRDefault="001D25F9">
      <w:pPr>
        <w:tabs>
          <w:tab w:val="left" w:pos="9360"/>
        </w:tabs>
        <w:rPr>
          <w:rFonts w:ascii="Times New Roman" w:hAnsi="Times New Roman"/>
          <w:sz w:val="22"/>
          <w:szCs w:val="22"/>
        </w:rPr>
      </w:pPr>
    </w:p>
    <w:p w:rsidR="001D25F9" w:rsidRDefault="001D25F9">
      <w:pPr>
        <w:tabs>
          <w:tab w:val="left" w:pos="9360"/>
        </w:tabs>
        <w:rPr>
          <w:rFonts w:ascii="Times New Roman" w:hAnsi="Times New Roman"/>
          <w:b/>
          <w:sz w:val="22"/>
          <w:szCs w:val="22"/>
        </w:rPr>
      </w:pPr>
      <w:r>
        <w:rPr>
          <w:rFonts w:ascii="Times New Roman" w:hAnsi="Times New Roman"/>
          <w:sz w:val="22"/>
          <w:szCs w:val="22"/>
        </w:rPr>
        <w:t>When delivering feeable applications by hand or by courier, use the following address: Federal Communications Commission, c/o U.S. Bank – Government Lockbox # 979091, SL-MO-C2-GL, 1005 Convention Plaza, St. Louis, MO  63101 (Attention: FCC Government Lockbox</w:t>
      </w:r>
      <w:r>
        <w:rPr>
          <w:rFonts w:ascii="Times New Roman" w:hAnsi="Times New Roman"/>
          <w:b/>
          <w:sz w:val="22"/>
          <w:szCs w:val="22"/>
        </w:rPr>
        <w:t>).  This address is for hand or courier delivery only.   DO NOT use it for mailing applications.  When using the address, enclose the application package in an inner envelope marked with the correct Post Office Box number.  See the relevant Bureau/Office Fee Filing Guide for the correct Post Office Box number.</w:t>
      </w:r>
    </w:p>
    <w:p w:rsidR="001D25F9" w:rsidRDefault="001D25F9">
      <w:pPr>
        <w:rPr>
          <w:rFonts w:ascii="Times New Roman" w:hAnsi="Times New Roman"/>
          <w:sz w:val="22"/>
          <w:szCs w:val="22"/>
        </w:rPr>
      </w:pPr>
    </w:p>
    <w:p w:rsidR="001D25F9" w:rsidRDefault="001D25F9">
      <w:pPr>
        <w:tabs>
          <w:tab w:val="left" w:pos="9360"/>
        </w:tabs>
        <w:outlineLvl w:val="0"/>
        <w:rPr>
          <w:rFonts w:ascii="Times New Roman" w:hAnsi="Times New Roman"/>
          <w:b/>
          <w:sz w:val="22"/>
          <w:szCs w:val="22"/>
        </w:rPr>
      </w:pPr>
      <w:r>
        <w:rPr>
          <w:rFonts w:ascii="Times New Roman" w:hAnsi="Times New Roman"/>
          <w:b/>
          <w:sz w:val="22"/>
          <w:szCs w:val="22"/>
        </w:rPr>
        <w:t>QUESTIONS</w:t>
      </w:r>
    </w:p>
    <w:p w:rsidR="001D25F9" w:rsidRDefault="001D25F9">
      <w:pPr>
        <w:tabs>
          <w:tab w:val="left" w:pos="9360"/>
        </w:tabs>
        <w:rPr>
          <w:rFonts w:ascii="Times New Roman" w:hAnsi="Times New Roman"/>
          <w:b/>
          <w:sz w:val="22"/>
          <w:szCs w:val="22"/>
        </w:rPr>
      </w:pPr>
    </w:p>
    <w:p w:rsidR="001D25F9" w:rsidRDefault="001D25F9">
      <w:pPr>
        <w:tabs>
          <w:tab w:val="left" w:pos="9360"/>
        </w:tabs>
        <w:rPr>
          <w:rFonts w:ascii="Times New Roman" w:hAnsi="Times New Roman"/>
          <w:sz w:val="22"/>
          <w:szCs w:val="22"/>
        </w:rPr>
      </w:pPr>
      <w:r>
        <w:rPr>
          <w:rFonts w:ascii="Times New Roman" w:hAnsi="Times New Roman"/>
          <w:sz w:val="22"/>
          <w:szCs w:val="22"/>
        </w:rPr>
        <w:t>If you have questions regarding your application and/or fee, you may call toll free the FCC’s Consumer Center at 1-888-CALLFCC (1-888-225-5322).  For information on CORES</w:t>
      </w:r>
      <w:r w:rsidR="00FA7313">
        <w:rPr>
          <w:rFonts w:ascii="Times New Roman" w:hAnsi="Times New Roman"/>
          <w:sz w:val="22"/>
          <w:szCs w:val="22"/>
        </w:rPr>
        <w:t>,</w:t>
      </w:r>
      <w:r>
        <w:rPr>
          <w:rFonts w:ascii="Times New Roman" w:hAnsi="Times New Roman"/>
          <w:sz w:val="22"/>
          <w:szCs w:val="22"/>
        </w:rPr>
        <w:t xml:space="preserve"> call the CORES Administrator at 1-877-480-3201. </w:t>
      </w:r>
    </w:p>
    <w:p w:rsidR="009C3C43" w:rsidRDefault="009C3C43">
      <w:pPr>
        <w:tabs>
          <w:tab w:val="left" w:pos="-720"/>
        </w:tabs>
        <w:suppressAutoHyphens/>
        <w:jc w:val="both"/>
        <w:rPr>
          <w:rFonts w:ascii="Times New Roman" w:hAnsi="Times New Roman"/>
          <w:b/>
          <w:sz w:val="36"/>
        </w:rPr>
      </w:pPr>
    </w:p>
    <w:p w:rsidR="001D25F9" w:rsidRDefault="001D25F9">
      <w:pPr>
        <w:tabs>
          <w:tab w:val="left" w:pos="-720"/>
        </w:tabs>
        <w:suppressAutoHyphens/>
        <w:jc w:val="both"/>
        <w:rPr>
          <w:rFonts w:ascii="Times New Roman" w:hAnsi="Times New Roman"/>
        </w:rPr>
      </w:pPr>
      <w:r>
        <w:rPr>
          <w:rFonts w:ascii="Times New Roman" w:hAnsi="Times New Roman"/>
          <w:b/>
          <w:sz w:val="36"/>
        </w:rPr>
        <w:t>PART B:  SECTION 8 FEES</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1D25F9">
        <w:tc>
          <w:tcPr>
            <w:tcW w:w="10080" w:type="dxa"/>
            <w:tcBorders>
              <w:top w:val="double" w:sz="7" w:space="0" w:color="auto"/>
              <w:left w:val="double" w:sz="7" w:space="0" w:color="auto"/>
              <w:bottom w:val="double" w:sz="7" w:space="0" w:color="auto"/>
              <w:right w:val="double" w:sz="7" w:space="0" w:color="auto"/>
            </w:tcBorders>
          </w:tcPr>
          <w:p w:rsidR="001D25F9" w:rsidRDefault="001D25F9">
            <w:pPr>
              <w:tabs>
                <w:tab w:val="left" w:pos="-720"/>
              </w:tabs>
              <w:suppressAutoHyphens/>
              <w:spacing w:before="90"/>
              <w:rPr>
                <w:rFonts w:ascii="Times New Roman" w:hAnsi="Times New Roman"/>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1D25F9" w:rsidRDefault="001D25F9">
            <w:pPr>
              <w:tabs>
                <w:tab w:val="left" w:pos="-720"/>
              </w:tabs>
              <w:suppressAutoHyphens/>
              <w:rPr>
                <w:rFonts w:ascii="Times New Roman" w:hAnsi="Times New Roman"/>
                <w:b/>
                <w:sz w:val="28"/>
              </w:rPr>
            </w:pPr>
            <w:r>
              <w:rPr>
                <w:rFonts w:ascii="Times New Roman" w:hAnsi="Times New Roman"/>
                <w:b/>
                <w:sz w:val="28"/>
              </w:rPr>
              <w:t>I.     WIRELINE COMPETITION BUREAU’S DEFINITIONS  OF COMMON            CARRIER SERVICES</w:t>
            </w:r>
          </w:p>
          <w:p w:rsidR="001D25F9" w:rsidRDefault="001D25F9">
            <w:pPr>
              <w:tabs>
                <w:tab w:val="left" w:pos="-720"/>
              </w:tabs>
              <w:suppressAutoHyphens/>
              <w:spacing w:after="54"/>
              <w:rPr>
                <w:rFonts w:ascii="Times New Roman" w:hAnsi="Times New Roman"/>
                <w:sz w:val="28"/>
              </w:rPr>
            </w:pPr>
          </w:p>
        </w:tc>
      </w:tr>
    </w:tbl>
    <w:p w:rsidR="001D25F9" w:rsidRDefault="001D25F9">
      <w:pPr>
        <w:tabs>
          <w:tab w:val="left" w:pos="-720"/>
        </w:tabs>
        <w:suppressAutoHyphens/>
        <w:jc w:val="both"/>
        <w:rPr>
          <w:rFonts w:ascii="Times New Roman" w:hAnsi="Times New Roman"/>
          <w:sz w:val="28"/>
        </w:rPr>
      </w:pPr>
    </w:p>
    <w:p w:rsidR="001D25F9" w:rsidRDefault="001D25F9">
      <w:pPr>
        <w:tabs>
          <w:tab w:val="left" w:pos="-720"/>
        </w:tabs>
        <w:suppressAutoHyphens/>
        <w:rPr>
          <w:rFonts w:ascii="Times New Roman" w:hAnsi="Times New Roman"/>
        </w:rPr>
      </w:pPr>
    </w:p>
    <w:p w:rsidR="001D25F9" w:rsidRDefault="001D25F9">
      <w:pPr>
        <w:tabs>
          <w:tab w:val="left" w:pos="-720"/>
        </w:tabs>
        <w:suppressAutoHyphens/>
        <w:rPr>
          <w:rFonts w:ascii="Times New Roman" w:hAnsi="Times New Roman"/>
          <w:sz w:val="16"/>
        </w:rPr>
      </w:pPr>
      <w:r>
        <w:rPr>
          <w:rFonts w:ascii="Times New Roman" w:hAnsi="Times New Roman"/>
          <w:sz w:val="16"/>
        </w:rPr>
        <w:t>THE FEDERAL COMMUNICATIONS COMMISSION (FCC) REGULATES INTERSTATE AND  INTERNATIONAL COMMUNICATIONS BY RADIO, TELEVISION , WIRELINE, WIRELESS, SATELLITE AND CABLE.  THE COMMUNICATIONS ACT REQUIRES COMMON CARRIERS TO FURNISH THEIR SERVICES ON REQUEST AND AT JUST, REASONABLE AND NON-DISCRIMINATORY RATES.  THE FCC IS AUTHORIZED TO PROMOTE THE PUBLIC INTEREST IN THESE CHARGES AND PRACTICES OF COMMON CARRIERS BY TITLES I THROUGH III OF THE ACT.  IT DOES SO THROUGH TARIFF REVIEW AND PRESCRIPTIONS, FACILITY AUTHORIZATIONS, ACCOUNTING RULES, INVESTIGATIONS AND OTHER PROCEEDINGS.  THE AGENCY ALSO ALLOCATES RADIO SPECTRUM AND ORBITAL SLOTS FOR VARIOUS TYPES OF COMMON CARRIER SERVICES.</w:t>
      </w:r>
    </w:p>
    <w:p w:rsidR="001D25F9" w:rsidRDefault="001D25F9">
      <w:pPr>
        <w:tabs>
          <w:tab w:val="left" w:pos="-720"/>
        </w:tabs>
        <w:suppressAutoHyphens/>
        <w:rPr>
          <w:rFonts w:ascii="Times New Roman" w:hAnsi="Times New Roman"/>
          <w:sz w:val="16"/>
        </w:rPr>
      </w:pPr>
      <w:r>
        <w:rPr>
          <w:rFonts w:ascii="Times New Roman" w:hAnsi="Times New Roman"/>
          <w:b/>
        </w:rPr>
        <w:tab/>
      </w:r>
      <w:r>
        <w:rPr>
          <w:rFonts w:ascii="Times New Roman" w:hAnsi="Times New Roman"/>
          <w:sz w:val="16"/>
        </w:rPr>
        <w:t xml:space="preserve"> </w:t>
      </w:r>
    </w:p>
    <w:p w:rsidR="001D25F9" w:rsidRDefault="001D25F9">
      <w:pPr>
        <w:pStyle w:val="BodyText"/>
      </w:pPr>
    </w:p>
    <w:p w:rsidR="001D25F9" w:rsidRDefault="001D25F9">
      <w:pPr>
        <w:tabs>
          <w:tab w:val="left" w:pos="-720"/>
        </w:tabs>
        <w:suppressAutoHyphens/>
        <w:rPr>
          <w:rFonts w:ascii="Times New Roman" w:hAnsi="Times New Roman"/>
        </w:rPr>
      </w:pPr>
    </w:p>
    <w:p w:rsidR="001D25F9" w:rsidRDefault="001D25F9">
      <w:pPr>
        <w:tabs>
          <w:tab w:val="center" w:pos="4680"/>
        </w:tabs>
        <w:suppressAutoHyphens/>
        <w:rPr>
          <w:rFonts w:ascii="Times New Roman" w:hAnsi="Times New Roman"/>
        </w:rPr>
      </w:pPr>
      <w:r>
        <w:rPr>
          <w:rFonts w:ascii="Times New Roman" w:hAnsi="Times New Roman"/>
          <w:b/>
        </w:rPr>
        <w:tab/>
        <w:t>SECTION 214 APPLICATIONS</w:t>
      </w:r>
    </w:p>
    <w:p w:rsidR="001D25F9" w:rsidRDefault="001D25F9">
      <w:pPr>
        <w:tabs>
          <w:tab w:val="left" w:pos="-720"/>
        </w:tabs>
        <w:suppressAutoHyphens/>
        <w:rPr>
          <w:rFonts w:ascii="Times New Roman" w:hAnsi="Times New Roman"/>
        </w:rPr>
      </w:pPr>
    </w:p>
    <w:p w:rsidR="001D25F9" w:rsidRDefault="001D25F9">
      <w:pPr>
        <w:tabs>
          <w:tab w:val="left" w:pos="-720"/>
        </w:tabs>
        <w:suppressAutoHyphens/>
        <w:rPr>
          <w:rFonts w:ascii="Times New Roman" w:hAnsi="Times New Roman"/>
          <w:sz w:val="16"/>
        </w:rPr>
      </w:pPr>
      <w:r>
        <w:rPr>
          <w:rFonts w:ascii="Times New Roman" w:hAnsi="Times New Roman"/>
          <w:sz w:val="16"/>
        </w:rPr>
        <w:t>SECTION 214 OF THE COMMUNICATIONS ACT REQUIRES COMMON CARRIERS TO OBTAIN A CERTIFICATE THAT THE PUBLIC CONVENIENCE AND NECESSITY REQUIRE OR WILL REQUIRE CONSTRUCTION</w:t>
      </w:r>
      <w:r w:rsidR="008B2643">
        <w:rPr>
          <w:rFonts w:ascii="Times New Roman" w:hAnsi="Times New Roman"/>
          <w:sz w:val="16"/>
        </w:rPr>
        <w:t xml:space="preserve">, </w:t>
      </w:r>
      <w:r w:rsidR="008B2643" w:rsidRPr="00E303D4">
        <w:rPr>
          <w:rFonts w:ascii="Times New Roman" w:hAnsi="Times New Roman"/>
          <w:sz w:val="16"/>
          <w:szCs w:val="16"/>
        </w:rPr>
        <w:t>ACQUISITION</w:t>
      </w:r>
      <w:r w:rsidR="008B2643">
        <w:rPr>
          <w:rFonts w:ascii="Times New Roman" w:hAnsi="Times New Roman"/>
          <w:sz w:val="16"/>
          <w:szCs w:val="16"/>
        </w:rPr>
        <w:t>,</w:t>
      </w:r>
      <w:r>
        <w:rPr>
          <w:rFonts w:ascii="Times New Roman" w:hAnsi="Times New Roman"/>
          <w:sz w:val="16"/>
        </w:rPr>
        <w:t xml:space="preserve"> AND/OR OPERATION OF A LINE OF COMMUNICATION, OR THE DISCONTINUANCE, REDUCTION OR IMPAIRMENT OF SERVICE.</w:t>
      </w:r>
    </w:p>
    <w:p w:rsidR="001D25F9" w:rsidRDefault="001D25F9">
      <w:pPr>
        <w:tabs>
          <w:tab w:val="left" w:pos="-720"/>
        </w:tabs>
        <w:suppressAutoHyphens/>
        <w:rPr>
          <w:rFonts w:ascii="Times New Roman" w:hAnsi="Times New Roman"/>
        </w:rPr>
      </w:pPr>
    </w:p>
    <w:p w:rsidR="001D25F9" w:rsidRDefault="001D25F9">
      <w:pPr>
        <w:tabs>
          <w:tab w:val="center" w:pos="4680"/>
        </w:tabs>
        <w:suppressAutoHyphens/>
        <w:rPr>
          <w:rFonts w:ascii="Times New Roman" w:hAnsi="Times New Roman"/>
        </w:rPr>
      </w:pPr>
      <w:r>
        <w:rPr>
          <w:rFonts w:ascii="Times New Roman" w:hAnsi="Times New Roman"/>
          <w:b/>
        </w:rPr>
        <w:tab/>
        <w:t>TARIFF FILINGS</w:t>
      </w:r>
    </w:p>
    <w:p w:rsidR="001D25F9" w:rsidRDefault="001D25F9">
      <w:pPr>
        <w:tabs>
          <w:tab w:val="left" w:pos="-720"/>
        </w:tabs>
        <w:suppressAutoHyphens/>
        <w:rPr>
          <w:rFonts w:ascii="Times New Roman" w:hAnsi="Times New Roman"/>
        </w:rPr>
      </w:pPr>
    </w:p>
    <w:p w:rsidR="001D25F9" w:rsidRPr="00E303D4" w:rsidRDefault="001D25F9">
      <w:pPr>
        <w:tabs>
          <w:tab w:val="left" w:pos="-720"/>
        </w:tabs>
        <w:suppressAutoHyphens/>
        <w:rPr>
          <w:rFonts w:ascii="Times New Roman" w:hAnsi="Times New Roman"/>
          <w:sz w:val="16"/>
        </w:rPr>
      </w:pPr>
      <w:r>
        <w:rPr>
          <w:rFonts w:ascii="Times New Roman" w:hAnsi="Times New Roman"/>
          <w:sz w:val="16"/>
        </w:rPr>
        <w:t xml:space="preserve">SECTION 201 OF THE COMMUNICATIONS ACT DIRECTS THE COMMISSION TO DETERMINE WHETHER THE CHARGES AND PRACTICES OF COMMON CARRIERS ARE JUST AND REASONABLE.  AS PART OF THIS PROCESS, CERTAIN CARRIERS ARE REQUIRED </w:t>
      </w:r>
      <w:r w:rsidR="008B2643" w:rsidRPr="00E303D4">
        <w:rPr>
          <w:rFonts w:ascii="Times New Roman" w:hAnsi="Times New Roman"/>
          <w:sz w:val="16"/>
        </w:rPr>
        <w:t>OR PERMITTED</w:t>
      </w:r>
      <w:r w:rsidR="008B2643">
        <w:rPr>
          <w:rFonts w:ascii="Times New Roman" w:hAnsi="Times New Roman"/>
          <w:sz w:val="16"/>
        </w:rPr>
        <w:t xml:space="preserve"> </w:t>
      </w:r>
      <w:r>
        <w:rPr>
          <w:rFonts w:ascii="Times New Roman" w:hAnsi="Times New Roman"/>
          <w:sz w:val="16"/>
        </w:rPr>
        <w:t xml:space="preserve">TO SUBMIT TO THE COMMISSION AND MAKE AVAILABLE TO THE PUBLIC TARIFFS DETAILING THESE CHARGES AND PRACTICES.  THESE TARIFFS CONTAIN SUCH INFORMATION AND ARE FORMATTED IN A MANNER DETERMINED BY THE COMMISSION THROUGH REGULATION AND AS SPECIFIED IN </w:t>
      </w:r>
      <w:r w:rsidR="008B2643" w:rsidRPr="00E303D4">
        <w:rPr>
          <w:rFonts w:ascii="Times New Roman" w:hAnsi="Times New Roman"/>
          <w:sz w:val="16"/>
        </w:rPr>
        <w:t>APPLICABLE</w:t>
      </w:r>
      <w:r w:rsidRPr="00E303D4">
        <w:rPr>
          <w:rFonts w:ascii="Times New Roman" w:hAnsi="Times New Roman"/>
          <w:sz w:val="16"/>
        </w:rPr>
        <w:t xml:space="preserve"> COMMISSION</w:t>
      </w:r>
      <w:r>
        <w:rPr>
          <w:rFonts w:ascii="Times New Roman" w:hAnsi="Times New Roman"/>
          <w:sz w:val="16"/>
        </w:rPr>
        <w:t xml:space="preserve"> RULES.  SPECIAL PERMISSION APPLICATIONS CONTAIN REQUESTS FOR A WAIVER OF ANY PORTION OF </w:t>
      </w:r>
      <w:r w:rsidR="008B2643" w:rsidRPr="00E303D4">
        <w:rPr>
          <w:rFonts w:ascii="Times New Roman" w:hAnsi="Times New Roman"/>
          <w:sz w:val="16"/>
        </w:rPr>
        <w:t>THE TARIFFING RULES (e.g., PARTS 61, 64, 69)</w:t>
      </w:r>
      <w:r w:rsidRPr="00E303D4">
        <w:rPr>
          <w:rFonts w:ascii="Times New Roman" w:hAnsi="Times New Roman"/>
          <w:sz w:val="16"/>
        </w:rPr>
        <w:t>.</w:t>
      </w:r>
    </w:p>
    <w:p w:rsidR="001D25F9" w:rsidRDefault="001D25F9">
      <w:pPr>
        <w:tabs>
          <w:tab w:val="left" w:pos="-720"/>
        </w:tabs>
        <w:suppressAutoHyphens/>
        <w:rPr>
          <w:rFonts w:ascii="Times New Roman" w:hAnsi="Times New Roman"/>
        </w:rPr>
      </w:pPr>
    </w:p>
    <w:p w:rsidR="001D25F9" w:rsidRDefault="001D25F9">
      <w:pPr>
        <w:tabs>
          <w:tab w:val="center" w:pos="4680"/>
        </w:tabs>
        <w:suppressAutoHyphens/>
        <w:rPr>
          <w:rFonts w:ascii="Times New Roman" w:hAnsi="Times New Roman"/>
        </w:rPr>
      </w:pPr>
      <w:r>
        <w:rPr>
          <w:rFonts w:ascii="Times New Roman" w:hAnsi="Times New Roman"/>
          <w:b/>
        </w:rPr>
        <w:tab/>
        <w:t>ACCOUNTING</w:t>
      </w:r>
    </w:p>
    <w:p w:rsidR="001D25F9" w:rsidRDefault="001D25F9">
      <w:pPr>
        <w:tabs>
          <w:tab w:val="left" w:pos="-720"/>
        </w:tabs>
        <w:suppressAutoHyphens/>
        <w:rPr>
          <w:rFonts w:ascii="Times New Roman" w:hAnsi="Times New Roman"/>
        </w:rPr>
      </w:pPr>
    </w:p>
    <w:p w:rsidR="001D25F9" w:rsidRDefault="001D25F9">
      <w:pPr>
        <w:tabs>
          <w:tab w:val="left" w:pos="-720"/>
        </w:tabs>
        <w:suppressAutoHyphens/>
        <w:rPr>
          <w:rFonts w:ascii="Times New Roman" w:hAnsi="Times New Roman"/>
          <w:sz w:val="16"/>
        </w:rPr>
      </w:pPr>
      <w:r>
        <w:rPr>
          <w:rFonts w:ascii="Times New Roman" w:hAnsi="Times New Roman"/>
          <w:sz w:val="16"/>
        </w:rPr>
        <w:t>THE COMMISSION IS CHARGED WITH RECOMMENDING ANNUAL DEPRECIATION RATES APPLICABLE TO ALL CLASSES OF TELECOMMUNICATIONS PLANT OF DOMESTIC AND OVERSEAS COMMON CARRIERS.  VARIOUS FINANCIAL FILINGS ARE REQUIRED OF CARRIERS SO THAT THE COMMISSION CAN MONITOR COMPLIANCE WITH ITS RULES AND ENSURE THAT THE PUBLIC PAYS JUST AND REASONABLE RATES FOR REGULATED TELECOMMUNICATIONS SERVICES.</w:t>
      </w:r>
    </w:p>
    <w:p w:rsidR="001D25F9" w:rsidRDefault="001D25F9">
      <w:pPr>
        <w:tabs>
          <w:tab w:val="left" w:pos="-720"/>
          <w:tab w:val="left" w:pos="9360"/>
        </w:tabs>
        <w:suppressAutoHyphens/>
        <w:jc w:val="both"/>
        <w:rPr>
          <w:rFonts w:ascii="Times New Roman" w:hAnsi="Times New Roman"/>
          <w:sz w:val="22"/>
          <w:szCs w:val="22"/>
        </w:rPr>
      </w:pPr>
    </w:p>
    <w:p w:rsidR="001D25F9" w:rsidRDefault="001D25F9">
      <w:pPr>
        <w:tabs>
          <w:tab w:val="left" w:pos="-720"/>
          <w:tab w:val="left" w:pos="9360"/>
        </w:tabs>
        <w:suppressAutoHyphens/>
        <w:jc w:val="both"/>
        <w:rPr>
          <w:rFonts w:ascii="Times New Roman" w:hAnsi="Times New Roman"/>
          <w:szCs w:val="24"/>
        </w:rPr>
      </w:pPr>
    </w:p>
    <w:p w:rsidR="001D25F9" w:rsidRDefault="001D25F9">
      <w:pPr>
        <w:tabs>
          <w:tab w:val="left" w:pos="9360"/>
        </w:tabs>
        <w:outlineLvl w:val="0"/>
        <w:rPr>
          <w:rFonts w:ascii="Times New Roman" w:hAnsi="Times New Roman"/>
          <w:b/>
          <w:sz w:val="22"/>
        </w:rPr>
      </w:pPr>
    </w:p>
    <w:p w:rsidR="001D25F9" w:rsidRDefault="001D25F9">
      <w:pPr>
        <w:tabs>
          <w:tab w:val="left" w:pos="9360"/>
        </w:tabs>
        <w:outlineLvl w:val="0"/>
        <w:rPr>
          <w:rFonts w:ascii="Times New Roman" w:hAnsi="Times New Roman"/>
          <w:b/>
          <w:sz w:val="22"/>
        </w:rPr>
      </w:pPr>
    </w:p>
    <w:p w:rsidR="00D40260" w:rsidRDefault="001D25F9" w:rsidP="00D40260">
      <w:pPr>
        <w:tabs>
          <w:tab w:val="left" w:pos="-720"/>
        </w:tabs>
        <w:suppressAutoHyphens/>
        <w:rPr>
          <w:rFonts w:ascii="Times New Roman" w:hAnsi="Times New Roman"/>
          <w:sz w:val="16"/>
        </w:rPr>
      </w:pPr>
      <w:r>
        <w:rPr>
          <w:rFonts w:ascii="Times New Roman" w:hAnsi="Times New Roman"/>
          <w:b/>
          <w:sz w:val="36"/>
        </w:rPr>
        <w:br w:type="page"/>
      </w:r>
      <w:r>
        <w:rPr>
          <w:rFonts w:ascii="Times New Roman" w:hAnsi="Times New Roman"/>
          <w:sz w:val="16"/>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D40260" w:rsidTr="00E25906">
        <w:tc>
          <w:tcPr>
            <w:tcW w:w="10080" w:type="dxa"/>
            <w:tcBorders>
              <w:top w:val="double" w:sz="7" w:space="0" w:color="auto"/>
              <w:left w:val="double" w:sz="7" w:space="0" w:color="auto"/>
              <w:bottom w:val="double" w:sz="7" w:space="0" w:color="auto"/>
              <w:right w:val="double" w:sz="7" w:space="0" w:color="auto"/>
            </w:tcBorders>
          </w:tcPr>
          <w:p w:rsidR="00D40260" w:rsidRDefault="00D40260" w:rsidP="00E25906">
            <w:pPr>
              <w:tabs>
                <w:tab w:val="left" w:pos="-720"/>
              </w:tabs>
              <w:suppressAutoHyphens/>
              <w:spacing w:before="90" w:after="54"/>
              <w:jc w:val="cen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PRIVATE </w:instrText>
            </w:r>
            <w:r>
              <w:rPr>
                <w:rFonts w:ascii="Times New Roman" w:hAnsi="Times New Roman"/>
                <w:sz w:val="16"/>
              </w:rPr>
              <w:fldChar w:fldCharType="end"/>
            </w:r>
            <w:r>
              <w:rPr>
                <w:rFonts w:ascii="Times New Roman" w:hAnsi="Times New Roman"/>
                <w:b/>
                <w:sz w:val="28"/>
              </w:rPr>
              <w:t>II.      SECTION 8 FEE SCHEDULE AND FILING GUIDE</w:t>
            </w:r>
          </w:p>
        </w:tc>
      </w:tr>
    </w:tbl>
    <w:p w:rsidR="00D40260" w:rsidRDefault="00D40260" w:rsidP="00D40260">
      <w:pPr>
        <w:tabs>
          <w:tab w:val="left" w:pos="-720"/>
        </w:tabs>
        <w:suppressAutoHyphens/>
        <w:ind w:left="-1008" w:right="-1008"/>
        <w:rPr>
          <w:rFonts w:ascii="Arial Narrow" w:hAnsi="Arial Narrow"/>
          <w:sz w:val="17"/>
        </w:rPr>
      </w:pPr>
    </w:p>
    <w:p w:rsidR="00D40260" w:rsidRDefault="00D40260" w:rsidP="00D40260">
      <w:pPr>
        <w:tabs>
          <w:tab w:val="left" w:pos="-720"/>
        </w:tabs>
        <w:suppressAutoHyphens/>
        <w:ind w:left="-1008" w:right="-1008"/>
        <w:rPr>
          <w:rFonts w:ascii="Arial Narrow" w:hAnsi="Arial Narrow"/>
          <w:sz w:val="17"/>
        </w:rPr>
      </w:pPr>
    </w:p>
    <w:p w:rsidR="00D40260" w:rsidRDefault="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Mailing Address</w:t>
      </w:r>
    </w:p>
    <w:p w:rsidR="00D40260" w:rsidRDefault="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Federal Communications Commission</w:t>
      </w:r>
    </w:p>
    <w:p w:rsidR="00D40260" w:rsidRDefault="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Wireline Competition Bureau</w:t>
      </w:r>
    </w:p>
    <w:p w:rsidR="00D40260" w:rsidRDefault="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smartTag w:uri="urn:schemas-microsoft-com:office:smarttags" w:element="address">
        <w:smartTag w:uri="urn:schemas-microsoft-com:office:smarttags" w:element="Street">
          <w:r>
            <w:rPr>
              <w:rFonts w:ascii="Times New Roman" w:hAnsi="Times New Roman"/>
              <w:spacing w:val="-2"/>
              <w:sz w:val="32"/>
              <w:szCs w:val="32"/>
            </w:rPr>
            <w:t>P.O. Box</w:t>
          </w:r>
        </w:smartTag>
        <w:r>
          <w:rPr>
            <w:rFonts w:ascii="Times New Roman" w:hAnsi="Times New Roman"/>
            <w:spacing w:val="-2"/>
            <w:sz w:val="32"/>
            <w:szCs w:val="32"/>
          </w:rPr>
          <w:t xml:space="preserve"> 979091</w:t>
        </w:r>
      </w:smartTag>
    </w:p>
    <w:p w:rsidR="00E83438" w:rsidRDefault="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smartTag w:uri="urn:schemas-microsoft-com:office:smarttags" w:element="City">
        <w:r>
          <w:rPr>
            <w:rFonts w:ascii="Times New Roman" w:hAnsi="Times New Roman"/>
            <w:spacing w:val="-2"/>
            <w:sz w:val="32"/>
            <w:szCs w:val="32"/>
          </w:rPr>
          <w:t>St. Louis</w:t>
        </w:r>
      </w:smartTag>
      <w:r>
        <w:rPr>
          <w:rFonts w:ascii="Times New Roman" w:hAnsi="Times New Roman"/>
          <w:spacing w:val="-2"/>
          <w:sz w:val="32"/>
          <w:szCs w:val="32"/>
        </w:rPr>
        <w:t xml:space="preserve">, </w:t>
      </w:r>
      <w:smartTag w:uri="urn:schemas-microsoft-com:office:smarttags" w:element="State">
        <w:r>
          <w:rPr>
            <w:rFonts w:ascii="Times New Roman" w:hAnsi="Times New Roman"/>
            <w:spacing w:val="-2"/>
            <w:sz w:val="32"/>
            <w:szCs w:val="32"/>
          </w:rPr>
          <w:t>MO</w:t>
        </w:r>
      </w:smartTag>
      <w:r>
        <w:rPr>
          <w:rFonts w:ascii="Times New Roman" w:hAnsi="Times New Roman"/>
          <w:spacing w:val="-2"/>
          <w:sz w:val="32"/>
          <w:szCs w:val="32"/>
        </w:rPr>
        <w:t xml:space="preserve">  63197-9000</w:t>
      </w:r>
    </w:p>
    <w:p w:rsidR="00E83438" w:rsidRDefault="00E83438"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tbl>
      <w:tblPr>
        <w:tblpPr w:leftFromText="187" w:rightFromText="187"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530"/>
        <w:gridCol w:w="1620"/>
        <w:gridCol w:w="1278"/>
      </w:tblGrid>
      <w:tr w:rsidR="00107BFC" w:rsidRPr="00257396" w:rsidTr="00107BFC">
        <w:tc>
          <w:tcPr>
            <w:tcW w:w="4698" w:type="dxa"/>
            <w:tcBorders>
              <w:top w:val="single" w:sz="12" w:space="0" w:color="auto"/>
              <w:left w:val="single" w:sz="12" w:space="0" w:color="auto"/>
              <w:bottom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TYPE  OF APPLICATIONS</w:t>
            </w:r>
          </w:p>
        </w:tc>
        <w:tc>
          <w:tcPr>
            <w:tcW w:w="1530" w:type="dxa"/>
            <w:tcBorders>
              <w:top w:val="single" w:sz="12" w:space="0" w:color="auto"/>
              <w:left w:val="single" w:sz="12" w:space="0" w:color="auto"/>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FORMS #</w:t>
            </w:r>
          </w:p>
        </w:tc>
        <w:tc>
          <w:tcPr>
            <w:tcW w:w="1620" w:type="dxa"/>
            <w:tcBorders>
              <w:top w:val="single" w:sz="12" w:space="0" w:color="auto"/>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FEE AMOUNT</w:t>
            </w:r>
          </w:p>
        </w:tc>
        <w:tc>
          <w:tcPr>
            <w:tcW w:w="1278" w:type="dxa"/>
            <w:tcBorders>
              <w:top w:val="single" w:sz="12" w:space="0" w:color="auto"/>
              <w:bottom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FEE CODE</w:t>
            </w:r>
          </w:p>
        </w:tc>
      </w:tr>
      <w:tr w:rsidR="000D3D89" w:rsidRPr="00257396" w:rsidTr="00107BFC">
        <w:tc>
          <w:tcPr>
            <w:tcW w:w="4698" w:type="dxa"/>
            <w:tcBorders>
              <w:top w:val="single" w:sz="12" w:space="0" w:color="auto"/>
              <w:left w:val="single" w:sz="12" w:space="0" w:color="auto"/>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1.   Domestic 214 Applications</w:t>
            </w:r>
            <w:r w:rsidRPr="000D3D89">
              <w:rPr>
                <w:rFonts w:ascii="Times New Roman" w:hAnsi="Times New Roman"/>
                <w:spacing w:val="-2"/>
                <w:szCs w:val="24"/>
                <w:vertAlign w:val="superscript"/>
              </w:rPr>
              <w:t>1</w:t>
            </w:r>
          </w:p>
        </w:tc>
        <w:tc>
          <w:tcPr>
            <w:tcW w:w="1530" w:type="dxa"/>
            <w:tcBorders>
              <w:top w:val="single" w:sz="12" w:space="0" w:color="auto"/>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top w:val="single" w:sz="12" w:space="0" w:color="auto"/>
              <w:bottom w:val="single" w:sz="12"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257396">
              <w:rPr>
                <w:rFonts w:ascii="Times New Roman" w:hAnsi="Times New Roman"/>
                <w:spacing w:val="-2"/>
                <w:szCs w:val="24"/>
              </w:rPr>
              <w:t>$1,1</w:t>
            </w:r>
            <w:r w:rsidR="000D3D89">
              <w:rPr>
                <w:rFonts w:ascii="Times New Roman" w:hAnsi="Times New Roman"/>
                <w:spacing w:val="-2"/>
                <w:szCs w:val="24"/>
              </w:rPr>
              <w:t>55</w:t>
            </w:r>
            <w:r w:rsidR="000D3D89" w:rsidRPr="00257396">
              <w:rPr>
                <w:rFonts w:ascii="Times New Roman" w:hAnsi="Times New Roman"/>
                <w:spacing w:val="-2"/>
                <w:szCs w:val="24"/>
              </w:rPr>
              <w:t>.00</w:t>
            </w:r>
          </w:p>
        </w:tc>
        <w:tc>
          <w:tcPr>
            <w:tcW w:w="1278" w:type="dxa"/>
            <w:tcBorders>
              <w:top w:val="single" w:sz="12" w:space="0" w:color="auto"/>
              <w:bottom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CDT</w:t>
            </w:r>
          </w:p>
        </w:tc>
      </w:tr>
      <w:tr w:rsidR="000D3D89" w:rsidRPr="00257396" w:rsidTr="00107BFC">
        <w:tc>
          <w:tcPr>
            <w:tcW w:w="4698" w:type="dxa"/>
            <w:tcBorders>
              <w:top w:val="single" w:sz="12" w:space="0" w:color="auto"/>
              <w:lef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2.   Tariff Filings</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a. Tariff Filing Fees</w:t>
            </w:r>
            <w:r w:rsidRPr="000D3D89">
              <w:rPr>
                <w:rFonts w:ascii="Times New Roman" w:hAnsi="Times New Roman"/>
                <w:spacing w:val="-2"/>
                <w:szCs w:val="24"/>
                <w:vertAlign w:val="superscript"/>
              </w:rPr>
              <w:t>2</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b/>
                <w:spacing w:val="-2"/>
                <w:szCs w:val="24"/>
                <w:vertAlign w:val="superscript"/>
              </w:rPr>
            </w:pPr>
            <w:r w:rsidRPr="00CE171E">
              <w:rPr>
                <w:rFonts w:ascii="Times New Roman" w:hAnsi="Times New Roman"/>
                <w:spacing w:val="-2"/>
                <w:szCs w:val="24"/>
              </w:rPr>
              <w:t xml:space="preserve">(per transmittal or cover letter) </w:t>
            </w:r>
          </w:p>
        </w:tc>
        <w:tc>
          <w:tcPr>
            <w:tcW w:w="1530" w:type="dxa"/>
            <w:tcBorders>
              <w:top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top w:val="single" w:sz="12"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$9</w:t>
            </w:r>
            <w:r w:rsidR="000D3D89">
              <w:rPr>
                <w:rFonts w:ascii="Times New Roman" w:hAnsi="Times New Roman"/>
                <w:spacing w:val="-2"/>
                <w:szCs w:val="24"/>
              </w:rPr>
              <w:t>25</w:t>
            </w:r>
            <w:r w:rsidR="000D3D89" w:rsidRPr="00CE171E">
              <w:rPr>
                <w:rFonts w:ascii="Times New Roman" w:hAnsi="Times New Roman"/>
                <w:spacing w:val="-2"/>
                <w:szCs w:val="24"/>
              </w:rPr>
              <w:t>.00</w:t>
            </w:r>
          </w:p>
        </w:tc>
        <w:tc>
          <w:tcPr>
            <w:tcW w:w="1278" w:type="dxa"/>
            <w:tcBorders>
              <w:top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R="000D3D89" w:rsidRPr="00257396" w:rsidTr="00107BFC">
        <w:trPr>
          <w:trHeight w:val="1235"/>
        </w:trPr>
        <w:tc>
          <w:tcPr>
            <w:tcW w:w="4698" w:type="dxa"/>
            <w:tcBorders>
              <w:left w:val="single" w:sz="12" w:space="0" w:color="auto"/>
              <w:bottom w:val="single" w:sz="4"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b. Application for Special Permission Filing</w:t>
            </w:r>
            <w:r w:rsidRPr="000D3D89">
              <w:rPr>
                <w:rFonts w:ascii="Times New Roman" w:hAnsi="Times New Roman"/>
                <w:spacing w:val="-2"/>
                <w:szCs w:val="24"/>
                <w:vertAlign w:val="superscript"/>
              </w:rPr>
              <w:t>2</w:t>
            </w:r>
          </w:p>
          <w:p w:rsidR="000D3D89"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 xml:space="preserve">(request for waiver of any rule in Part 61 </w:t>
            </w:r>
          </w:p>
          <w:p w:rsidR="000D3D89"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 xml:space="preserve">of the Commission’s Rules) </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(per request)</w:t>
            </w:r>
          </w:p>
        </w:tc>
        <w:tc>
          <w:tcPr>
            <w:tcW w:w="1530" w:type="dxa"/>
            <w:tcBorders>
              <w:bottom w:val="single" w:sz="4"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bottom w:val="single" w:sz="4"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$9</w:t>
            </w:r>
            <w:r w:rsidR="000D3D89">
              <w:rPr>
                <w:rFonts w:ascii="Times New Roman" w:hAnsi="Times New Roman"/>
                <w:spacing w:val="-2"/>
                <w:szCs w:val="24"/>
              </w:rPr>
              <w:t>25</w:t>
            </w:r>
            <w:r w:rsidR="000D3D89" w:rsidRPr="00CE171E">
              <w:rPr>
                <w:rFonts w:ascii="Times New Roman" w:hAnsi="Times New Roman"/>
                <w:spacing w:val="-2"/>
                <w:szCs w:val="24"/>
              </w:rPr>
              <w:t>.00</w:t>
            </w:r>
          </w:p>
        </w:tc>
        <w:tc>
          <w:tcPr>
            <w:tcW w:w="1278" w:type="dxa"/>
            <w:tcBorders>
              <w:bottom w:val="single" w:sz="4"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R="000D3D89" w:rsidRPr="00257396" w:rsidTr="00107BFC">
        <w:tc>
          <w:tcPr>
            <w:tcW w:w="4698" w:type="dxa"/>
            <w:tcBorders>
              <w:left w:val="single" w:sz="12" w:space="0" w:color="auto"/>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c. Waiver of Part 69 Tariff Rules</w:t>
            </w:r>
            <w:r w:rsidRPr="000D3D89">
              <w:rPr>
                <w:rFonts w:ascii="Times New Roman" w:hAnsi="Times New Roman"/>
                <w:spacing w:val="-2"/>
                <w:szCs w:val="24"/>
                <w:vertAlign w:val="superscript"/>
              </w:rPr>
              <w:t>2</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(per request)</w:t>
            </w:r>
          </w:p>
        </w:tc>
        <w:tc>
          <w:tcPr>
            <w:tcW w:w="1530" w:type="dxa"/>
            <w:tcBorders>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bottom w:val="single" w:sz="12"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$9</w:t>
            </w:r>
            <w:r w:rsidR="000D3D89">
              <w:rPr>
                <w:rFonts w:ascii="Times New Roman" w:hAnsi="Times New Roman"/>
                <w:spacing w:val="-2"/>
                <w:szCs w:val="24"/>
              </w:rPr>
              <w:t>25</w:t>
            </w:r>
            <w:r w:rsidR="000D3D89" w:rsidRPr="00CE171E">
              <w:rPr>
                <w:rFonts w:ascii="Times New Roman" w:hAnsi="Times New Roman"/>
                <w:spacing w:val="-2"/>
                <w:szCs w:val="24"/>
              </w:rPr>
              <w:t>.00</w:t>
            </w:r>
          </w:p>
        </w:tc>
        <w:tc>
          <w:tcPr>
            <w:tcW w:w="1278" w:type="dxa"/>
            <w:tcBorders>
              <w:bottom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R="000D3D89" w:rsidRPr="00257396" w:rsidTr="00107BFC">
        <w:tc>
          <w:tcPr>
            <w:tcW w:w="4698" w:type="dxa"/>
            <w:tcBorders>
              <w:top w:val="single" w:sz="12" w:space="0" w:color="auto"/>
              <w:lef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3.  Accounting</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spacing w:val="-2"/>
                <w:szCs w:val="24"/>
              </w:rPr>
            </w:pPr>
            <w:r w:rsidRPr="00CE171E">
              <w:rPr>
                <w:rFonts w:ascii="Times New Roman" w:hAnsi="Times New Roman"/>
                <w:spacing w:val="-2"/>
                <w:szCs w:val="24"/>
              </w:rPr>
              <w:t>a. Review of Depreciation Update Study</w:t>
            </w:r>
          </w:p>
          <w:p w:rsidR="000D3D89" w:rsidRPr="00CE171E" w:rsidRDefault="004D5220"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w:t>
            </w:r>
            <w:r w:rsidR="000D3D89">
              <w:rPr>
                <w:rFonts w:ascii="Times New Roman" w:hAnsi="Times New Roman"/>
                <w:spacing w:val="-2"/>
                <w:szCs w:val="24"/>
              </w:rPr>
              <w:t>S</w:t>
            </w:r>
            <w:r w:rsidR="000D3D89" w:rsidRPr="00CE171E">
              <w:rPr>
                <w:rFonts w:ascii="Times New Roman" w:hAnsi="Times New Roman"/>
                <w:spacing w:val="-2"/>
                <w:szCs w:val="24"/>
              </w:rPr>
              <w:t>ingle state</w:t>
            </w:r>
            <w:r>
              <w:rPr>
                <w:rFonts w:ascii="Times New Roman" w:hAnsi="Times New Roman"/>
                <w:spacing w:val="-2"/>
                <w:szCs w:val="24"/>
              </w:rPr>
              <w:t>)</w:t>
            </w:r>
          </w:p>
        </w:tc>
        <w:tc>
          <w:tcPr>
            <w:tcW w:w="1530" w:type="dxa"/>
            <w:tcBorders>
              <w:top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tcBorders>
              <w:top w:val="single" w:sz="12"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w:t>
            </w:r>
            <w:r w:rsidR="000D3D89">
              <w:rPr>
                <w:rFonts w:ascii="Times New Roman" w:hAnsi="Times New Roman"/>
                <w:spacing w:val="-2"/>
                <w:szCs w:val="24"/>
              </w:rPr>
              <w:t>40,015</w:t>
            </w:r>
            <w:r w:rsidR="000D3D89" w:rsidRPr="00CE171E">
              <w:rPr>
                <w:rFonts w:ascii="Times New Roman" w:hAnsi="Times New Roman"/>
                <w:spacing w:val="-2"/>
                <w:szCs w:val="24"/>
              </w:rPr>
              <w:t>.00</w:t>
            </w:r>
          </w:p>
        </w:tc>
        <w:tc>
          <w:tcPr>
            <w:tcW w:w="1278" w:type="dxa"/>
            <w:tcBorders>
              <w:top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BKA</w:t>
            </w:r>
          </w:p>
        </w:tc>
      </w:tr>
      <w:tr w:rsidR="000D3D89" w:rsidRPr="00257396" w:rsidTr="00107BFC">
        <w:tc>
          <w:tcPr>
            <w:tcW w:w="4698" w:type="dxa"/>
            <w:tcBorders>
              <w:left w:val="single" w:sz="12" w:space="0" w:color="auto"/>
            </w:tcBorders>
            <w:shd w:val="clear" w:color="auto" w:fill="auto"/>
          </w:tcPr>
          <w:p w:rsidR="000D3D89" w:rsidRPr="00CE171E" w:rsidRDefault="004D5220"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w:t>
            </w:r>
            <w:r w:rsidR="000D3D89">
              <w:rPr>
                <w:rFonts w:ascii="Times New Roman" w:hAnsi="Times New Roman"/>
                <w:spacing w:val="-2"/>
                <w:szCs w:val="24"/>
              </w:rPr>
              <w:t>i</w:t>
            </w:r>
            <w:r w:rsidR="000D3D89" w:rsidRPr="00CE171E">
              <w:rPr>
                <w:rFonts w:ascii="Times New Roman" w:hAnsi="Times New Roman"/>
                <w:spacing w:val="-2"/>
                <w:szCs w:val="24"/>
              </w:rPr>
              <w:t>) Each Additional State</w:t>
            </w:r>
          </w:p>
        </w:tc>
        <w:tc>
          <w:tcPr>
            <w:tcW w:w="1530" w:type="dxa"/>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$1,2</w:t>
            </w:r>
            <w:r w:rsidR="000D3D89">
              <w:rPr>
                <w:rFonts w:ascii="Times New Roman" w:hAnsi="Times New Roman"/>
                <w:spacing w:val="-2"/>
                <w:szCs w:val="24"/>
              </w:rPr>
              <w:t>85</w:t>
            </w:r>
            <w:r w:rsidR="000D3D89" w:rsidRPr="00CE171E">
              <w:rPr>
                <w:rFonts w:ascii="Times New Roman" w:hAnsi="Times New Roman"/>
                <w:spacing w:val="-2"/>
                <w:szCs w:val="24"/>
              </w:rPr>
              <w:t>.00</w:t>
            </w:r>
          </w:p>
        </w:tc>
        <w:tc>
          <w:tcPr>
            <w:tcW w:w="1278" w:type="dxa"/>
            <w:tcBorders>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CVA</w:t>
            </w:r>
          </w:p>
        </w:tc>
      </w:tr>
      <w:tr w:rsidR="000D3D89" w:rsidRPr="00257396" w:rsidTr="00107BFC">
        <w:tc>
          <w:tcPr>
            <w:tcW w:w="4698" w:type="dxa"/>
            <w:tcBorders>
              <w:left w:val="single" w:sz="12" w:space="0" w:color="auto"/>
            </w:tcBorders>
            <w:shd w:val="clear" w:color="auto" w:fill="auto"/>
          </w:tcPr>
          <w:p w:rsidR="004D5220" w:rsidRDefault="000D3D89"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spacing w:val="-2"/>
                <w:szCs w:val="24"/>
              </w:rPr>
            </w:pPr>
            <w:r w:rsidRPr="00CE171E">
              <w:rPr>
                <w:rFonts w:ascii="Times New Roman" w:hAnsi="Times New Roman"/>
                <w:spacing w:val="-2"/>
                <w:szCs w:val="24"/>
              </w:rPr>
              <w:t xml:space="preserve">b. Petition for </w:t>
            </w:r>
            <w:r w:rsidR="004D5220">
              <w:rPr>
                <w:rFonts w:ascii="Times New Roman" w:hAnsi="Times New Roman"/>
                <w:spacing w:val="-2"/>
                <w:szCs w:val="24"/>
              </w:rPr>
              <w:t xml:space="preserve">Waiver (per petition) </w:t>
            </w:r>
          </w:p>
          <w:p w:rsidR="00107BFC" w:rsidRDefault="004D5220" w:rsidP="004D5220">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 xml:space="preserve">(i) </w:t>
            </w:r>
            <w:r w:rsidR="000D3D89" w:rsidRPr="00CE171E">
              <w:rPr>
                <w:rFonts w:ascii="Times New Roman" w:hAnsi="Times New Roman"/>
                <w:spacing w:val="-2"/>
                <w:szCs w:val="24"/>
              </w:rPr>
              <w:t>Waiver</w:t>
            </w:r>
            <w:r w:rsidR="00107BFC">
              <w:rPr>
                <w:rFonts w:ascii="Times New Roman" w:hAnsi="Times New Roman"/>
                <w:spacing w:val="-2"/>
                <w:szCs w:val="24"/>
              </w:rPr>
              <w:t xml:space="preserve"> o</w:t>
            </w:r>
            <w:r w:rsidR="000D3D89" w:rsidRPr="00CE171E">
              <w:rPr>
                <w:rFonts w:ascii="Times New Roman" w:hAnsi="Times New Roman"/>
                <w:spacing w:val="-2"/>
                <w:szCs w:val="24"/>
              </w:rPr>
              <w:t>f Part 69 Accounting</w:t>
            </w:r>
          </w:p>
          <w:p w:rsidR="000D3D89"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Rules</w:t>
            </w:r>
            <w:r w:rsidR="00107BFC">
              <w:rPr>
                <w:rFonts w:ascii="Times New Roman" w:hAnsi="Times New Roman"/>
                <w:spacing w:val="-2"/>
                <w:szCs w:val="24"/>
              </w:rPr>
              <w:t xml:space="preserve">, </w:t>
            </w:r>
            <w:r w:rsidRPr="00CE171E">
              <w:rPr>
                <w:rFonts w:ascii="Times New Roman" w:hAnsi="Times New Roman"/>
                <w:spacing w:val="-2"/>
                <w:szCs w:val="24"/>
              </w:rPr>
              <w:t xml:space="preserve">Part 32 Accounting Rules, Part 43 </w:t>
            </w:r>
          </w:p>
          <w:p w:rsidR="000D3D89"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Reporting Requirements</w:t>
            </w:r>
            <w:r>
              <w:rPr>
                <w:rFonts w:ascii="Times New Roman" w:hAnsi="Times New Roman"/>
                <w:spacing w:val="-2"/>
                <w:szCs w:val="24"/>
              </w:rPr>
              <w:t xml:space="preserve">, </w:t>
            </w:r>
            <w:r w:rsidRPr="00CE171E">
              <w:rPr>
                <w:rFonts w:ascii="Times New Roman" w:hAnsi="Times New Roman"/>
                <w:spacing w:val="-2"/>
                <w:szCs w:val="24"/>
              </w:rPr>
              <w:t xml:space="preserve">Part 64 </w:t>
            </w:r>
          </w:p>
          <w:p w:rsidR="000D3D89"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Allocation of Costs Rules</w:t>
            </w:r>
            <w:r>
              <w:rPr>
                <w:rFonts w:ascii="Times New Roman" w:hAnsi="Times New Roman"/>
                <w:spacing w:val="-2"/>
                <w:szCs w:val="24"/>
              </w:rPr>
              <w:t xml:space="preserve">, and </w:t>
            </w:r>
            <w:r w:rsidRPr="00CE171E">
              <w:rPr>
                <w:rFonts w:ascii="Times New Roman" w:hAnsi="Times New Roman"/>
                <w:spacing w:val="-2"/>
                <w:szCs w:val="24"/>
              </w:rPr>
              <w:t xml:space="preserve">Part 65 </w:t>
            </w:r>
          </w:p>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Rate of Return &amp; Rate Base Rules</w:t>
            </w:r>
          </w:p>
        </w:tc>
        <w:tc>
          <w:tcPr>
            <w:tcW w:w="1530" w:type="dxa"/>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$8,</w:t>
            </w:r>
            <w:r w:rsidR="000D3D89">
              <w:rPr>
                <w:rFonts w:ascii="Times New Roman" w:hAnsi="Times New Roman"/>
                <w:spacing w:val="-2"/>
                <w:szCs w:val="24"/>
              </w:rPr>
              <w:t>790</w:t>
            </w:r>
            <w:r w:rsidR="000D3D89" w:rsidRPr="00CE171E">
              <w:rPr>
                <w:rFonts w:ascii="Times New Roman" w:hAnsi="Times New Roman"/>
                <w:spacing w:val="-2"/>
                <w:szCs w:val="24"/>
              </w:rPr>
              <w:t>.00</w:t>
            </w:r>
          </w:p>
        </w:tc>
        <w:tc>
          <w:tcPr>
            <w:tcW w:w="1278" w:type="dxa"/>
            <w:tcBorders>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BEA</w:t>
            </w:r>
          </w:p>
        </w:tc>
      </w:tr>
      <w:tr w:rsidR="000D3D89" w:rsidRPr="00257396" w:rsidTr="00107BFC">
        <w:tc>
          <w:tcPr>
            <w:tcW w:w="4698" w:type="dxa"/>
            <w:tcBorders>
              <w:left w:val="single" w:sz="12" w:space="0" w:color="auto"/>
              <w:bottom w:val="single" w:sz="12" w:space="0" w:color="auto"/>
            </w:tcBorders>
            <w:shd w:val="clear" w:color="auto" w:fill="auto"/>
          </w:tcPr>
          <w:p w:rsidR="000D3D89" w:rsidRPr="00CE171E" w:rsidRDefault="004D5220" w:rsidP="004D5220">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zCs w:val="24"/>
              </w:rPr>
              <w:t>(ii)</w:t>
            </w:r>
            <w:r w:rsidR="00107BFC">
              <w:rPr>
                <w:rFonts w:ascii="Times New Roman" w:hAnsi="Times New Roman"/>
                <w:szCs w:val="24"/>
              </w:rPr>
              <w:t xml:space="preserve">  </w:t>
            </w:r>
            <w:r w:rsidR="000D3D89" w:rsidRPr="00CE171E">
              <w:rPr>
                <w:rFonts w:ascii="Times New Roman" w:hAnsi="Times New Roman"/>
                <w:szCs w:val="24"/>
              </w:rPr>
              <w:t>Part 36 Separation Rules</w:t>
            </w:r>
          </w:p>
        </w:tc>
        <w:tc>
          <w:tcPr>
            <w:tcW w:w="1530" w:type="dxa"/>
            <w:tcBorders>
              <w:bottom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tcBorders>
              <w:bottom w:val="single" w:sz="12" w:space="0" w:color="auto"/>
            </w:tcBorders>
            <w:shd w:val="clear" w:color="auto" w:fill="auto"/>
          </w:tcPr>
          <w:p w:rsidR="000D3D89" w:rsidRPr="00CE171E" w:rsidRDefault="00107BFC"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000D3D89" w:rsidRPr="00CE171E">
              <w:rPr>
                <w:rFonts w:ascii="Times New Roman" w:hAnsi="Times New Roman"/>
                <w:spacing w:val="-2"/>
                <w:szCs w:val="24"/>
              </w:rPr>
              <w:t>$8,</w:t>
            </w:r>
            <w:r w:rsidR="000D3D89">
              <w:rPr>
                <w:rFonts w:ascii="Times New Roman" w:hAnsi="Times New Roman"/>
                <w:spacing w:val="-2"/>
                <w:szCs w:val="24"/>
              </w:rPr>
              <w:t>790</w:t>
            </w:r>
            <w:r w:rsidR="000D3D89" w:rsidRPr="00CE171E">
              <w:rPr>
                <w:rFonts w:ascii="Times New Roman" w:hAnsi="Times New Roman"/>
                <w:spacing w:val="-2"/>
                <w:szCs w:val="24"/>
              </w:rPr>
              <w:t>.00</w:t>
            </w:r>
          </w:p>
        </w:tc>
        <w:tc>
          <w:tcPr>
            <w:tcW w:w="1278" w:type="dxa"/>
            <w:tcBorders>
              <w:bottom w:val="single" w:sz="12" w:space="0" w:color="auto"/>
              <w:right w:val="single" w:sz="12" w:space="0" w:color="auto"/>
            </w:tcBorders>
            <w:shd w:val="clear" w:color="auto" w:fill="auto"/>
          </w:tcPr>
          <w:p w:rsidR="000D3D89" w:rsidRPr="00CE171E" w:rsidRDefault="000D3D89"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zCs w:val="24"/>
              </w:rPr>
              <w:t>BEB</w:t>
            </w:r>
          </w:p>
        </w:tc>
      </w:tr>
    </w:tbl>
    <w:p w:rsidR="00E83438" w:rsidRDefault="00E8343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RDefault="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1D25F9" w:rsidRDefault="001D25F9">
      <w:pPr>
        <w:tabs>
          <w:tab w:val="left" w:pos="-720"/>
        </w:tabs>
        <w:suppressAutoHyphen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Communications Assistance for Law Enforcement (CALEA) Petitions, Payment Type Code (CLEA) has moved to Pub</w:t>
      </w:r>
      <w:r w:rsidR="00185A90">
        <w:rPr>
          <w:rFonts w:ascii="Times New Roman" w:hAnsi="Times New Roman"/>
          <w:sz w:val="18"/>
          <w:szCs w:val="18"/>
        </w:rPr>
        <w:t>l</w:t>
      </w:r>
      <w:r>
        <w:rPr>
          <w:rFonts w:ascii="Times New Roman" w:hAnsi="Times New Roman"/>
          <w:sz w:val="18"/>
          <w:szCs w:val="18"/>
        </w:rPr>
        <w:t>ic Safety and Homeland Security.  Please refer to the Fee Filing Guide for Pub</w:t>
      </w:r>
      <w:r w:rsidR="00185A90">
        <w:rPr>
          <w:rFonts w:ascii="Times New Roman" w:hAnsi="Times New Roman"/>
          <w:sz w:val="18"/>
          <w:szCs w:val="18"/>
        </w:rPr>
        <w:t>l</w:t>
      </w:r>
      <w:r>
        <w:rPr>
          <w:rFonts w:ascii="Times New Roman" w:hAnsi="Times New Roman"/>
          <w:sz w:val="18"/>
          <w:szCs w:val="18"/>
        </w:rPr>
        <w:t>ic Safety and Homeland Security for additional information.</w:t>
      </w:r>
    </w:p>
    <w:p w:rsidR="00AF12E8" w:rsidRDefault="00AF12E8">
      <w:pPr>
        <w:tabs>
          <w:tab w:val="left" w:pos="-720"/>
        </w:tabs>
        <w:suppressAutoHyphens/>
        <w:rPr>
          <w:rFonts w:ascii="Times New Roman" w:hAnsi="Times New Roman"/>
          <w:sz w:val="18"/>
          <w:szCs w:val="18"/>
        </w:rPr>
        <w:sectPr w:rsidR="00AF12E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432" w:left="1440" w:header="720" w:footer="432" w:gutter="0"/>
          <w:cols w:space="720"/>
          <w:noEndnote/>
          <w:titlePg/>
        </w:sectPr>
      </w:pPr>
    </w:p>
    <w:p w:rsidR="001D25F9" w:rsidRDefault="001D25F9">
      <w:pPr>
        <w:tabs>
          <w:tab w:val="left" w:pos="-720"/>
        </w:tabs>
        <w:suppressAutoHyphens/>
        <w:rPr>
          <w:rFonts w:ascii="Times New Roman" w:hAnsi="Times New Roman"/>
          <w:sz w:val="16"/>
        </w:rPr>
      </w:pPr>
    </w:p>
    <w:p w:rsidR="001D25F9" w:rsidRDefault="001D25F9">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r>
        <w:rPr>
          <w:rFonts w:ascii="Times New Roman" w:hAnsi="Times New Roman"/>
          <w:b/>
          <w:sz w:val="16"/>
          <w:vertAlign w:val="superscript"/>
        </w:rPr>
        <w:t>1</w:t>
      </w:r>
      <w:r>
        <w:rPr>
          <w:rFonts w:ascii="Times New Roman" w:hAnsi="Times New Roman"/>
          <w:sz w:val="16"/>
        </w:rPr>
        <w:tab/>
      </w:r>
      <w:r w:rsidR="00107D0B">
        <w:rPr>
          <w:rFonts w:ascii="Times New Roman" w:hAnsi="Times New Roman"/>
          <w:sz w:val="16"/>
        </w:rPr>
        <w:t>EACH SUCH REQUEST</w:t>
      </w:r>
      <w:r w:rsidR="008D647C">
        <w:rPr>
          <w:rFonts w:ascii="Times New Roman" w:hAnsi="Times New Roman"/>
          <w:sz w:val="16"/>
        </w:rPr>
        <w:t xml:space="preserve"> </w:t>
      </w:r>
      <w:r w:rsidR="00107D0B">
        <w:rPr>
          <w:rFonts w:ascii="Times New Roman" w:hAnsi="Times New Roman"/>
          <w:sz w:val="16"/>
        </w:rPr>
        <w:t>WILL REQUIRE ONE FEE.  WHERE A COMMON CARRIER MUST FILE A SECTION 214 APPLICATION AND ANOTHER APPLICATION FOR A RADIO LICENSE THAT IS ALSO CHARGEABLE UNDER SECTION 8 OF THE COMMUNICATIONS ACT, BOTH SUCH CHARGES WILL BE REQUIRED. (A FEE IS NOT REQUIRED FOR SECTION 214 REQUESTS FOR AUTHORITY TO DISCONTINUE, REDUCE OR IMPAIR SERVICE, NOR IS A FEE REQUIRED FOR SECTION 214 APPLICATIONS SUBMITTED PURELY FOR NOTIFICATION PURPOSES).</w:t>
      </w:r>
    </w:p>
    <w:p w:rsidR="001D25F9" w:rsidRDefault="001D25F9">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p>
    <w:p w:rsidR="001D25F9" w:rsidRDefault="001D25F9">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Times New Roman" w:hAnsi="Times New Roman"/>
          <w:b/>
          <w:sz w:val="16"/>
          <w:vertAlign w:val="superscript"/>
        </w:rPr>
        <w:t>2</w:t>
      </w:r>
      <w:r>
        <w:rPr>
          <w:rFonts w:ascii="Times New Roman" w:hAnsi="Times New Roman"/>
          <w:sz w:val="16"/>
        </w:rPr>
        <w:tab/>
      </w:r>
      <w:r w:rsidR="00E3448A">
        <w:rPr>
          <w:rFonts w:ascii="Times New Roman" w:hAnsi="Times New Roman"/>
          <w:sz w:val="16"/>
        </w:rPr>
        <w:t xml:space="preserve">THE REQUIRED FEE MUST EITHER BE PAID ELECTRONICALLY BY CREDIT CARD OR DEBIT CARD FROM A BANK THROUGH FEE FILER AT THE SAME TIME THE PETITION FOR WAIVER IS FILED ELECTRONICALLY ON THE COMMISSION’S ELECTRONIC TARIFF FILING SYSTEM, OR BY CREDIT CARD OR CHECK TO THE U.S. BANK LOCKBOX LOCATION IN ST. LOUIS, MO IN ACCORDANCE WITH THE REQUIREMENTS OF SECTION 1.1105 OF THE COMMISSION’S RULES. </w:t>
      </w:r>
    </w:p>
    <w:p w:rsidR="001D25F9" w:rsidRDefault="003D54B4">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Arial Narrow" w:hAnsi="Arial Narrow"/>
          <w:noProof/>
          <w:sz w:val="16"/>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D25F9" w:rsidRDefault="001D25F9">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p>
    <w:sectPr w:rsidR="001D25F9">
      <w:footerReference w:type="default" r:id="rId17"/>
      <w:endnotePr>
        <w:numFmt w:val="decimal"/>
      </w:endnotePr>
      <w:pgSz w:w="12240" w:h="15840"/>
      <w:pgMar w:top="1296" w:right="446" w:bottom="1296" w:left="44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C6" w:rsidRDefault="00E17BC6">
      <w:pPr>
        <w:spacing w:line="20" w:lineRule="exact"/>
      </w:pPr>
    </w:p>
  </w:endnote>
  <w:endnote w:type="continuationSeparator" w:id="0">
    <w:p w:rsidR="00E17BC6" w:rsidRDefault="00E17BC6">
      <w:r>
        <w:t xml:space="preserve"> </w:t>
      </w:r>
    </w:p>
  </w:endnote>
  <w:endnote w:type="continuationNotice" w:id="1">
    <w:p w:rsidR="00E17BC6" w:rsidRDefault="00E17B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AF" w:rsidRDefault="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11AF" w:rsidRDefault="007C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AF" w:rsidRDefault="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42C">
      <w:rPr>
        <w:rStyle w:val="PageNumber"/>
        <w:noProof/>
      </w:rPr>
      <w:t>2</w:t>
    </w:r>
    <w:r>
      <w:rPr>
        <w:rStyle w:val="PageNumber"/>
      </w:rPr>
      <w:fldChar w:fldCharType="end"/>
    </w:r>
  </w:p>
  <w:p w:rsidR="007C11AF" w:rsidRDefault="007C1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BC" w:rsidRDefault="00D131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AF" w:rsidRDefault="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0EE">
      <w:rPr>
        <w:rStyle w:val="PageNumber"/>
        <w:noProof/>
      </w:rPr>
      <w:t>8</w:t>
    </w:r>
    <w:r>
      <w:rPr>
        <w:rStyle w:val="PageNumber"/>
      </w:rPr>
      <w:fldChar w:fldCharType="end"/>
    </w:r>
  </w:p>
  <w:p w:rsidR="007C11AF" w:rsidRDefault="007C11AF">
    <w:pPr>
      <w:spacing w:before="140" w:line="100" w:lineRule="exact"/>
      <w:rPr>
        <w:sz w:val="10"/>
      </w:rPr>
    </w:pPr>
  </w:p>
  <w:p w:rsidR="007C11AF" w:rsidRDefault="007C11AF"/>
  <w:p w:rsidR="007C11AF" w:rsidRDefault="003D54B4">
    <w:r>
      <w:rPr>
        <w:noProof/>
        <w:snapToGrid/>
      </w:rPr>
      <mc:AlternateContent>
        <mc:Choice Requires="wps">
          <w:drawing>
            <wp:anchor distT="0" distB="0" distL="114300" distR="114300" simplePos="0" relativeHeight="251657728" behindDoc="0" locked="0" layoutInCell="0" allowOverlap="1">
              <wp:simplePos x="0" y="0"/>
              <wp:positionH relativeFrom="page">
                <wp:posOffset>285750</wp:posOffset>
              </wp:positionH>
              <wp:positionV relativeFrom="paragraph">
                <wp:posOffset>152400</wp:posOffset>
              </wp:positionV>
              <wp:extent cx="72009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11AF" w:rsidRDefault="007C11AF">
                          <w:pPr>
                            <w:tabs>
                              <w:tab w:val="center" w:pos="5670"/>
                              <w:tab w:val="right" w:pos="11340"/>
                            </w:tabs>
                            <w:rPr>
                              <w:rFonts w:ascii="Times New Roman" w:hAnsi="Times New Roman"/>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margin-left:22.5pt;margin-top:12pt;width:56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ai3A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" o:allowincell="f" filled="f" stroked="f" strokeweight="0">
              <v:textbox inset="0,0,0,0">
                <w:txbxContent>
                  <w:p w:rsidR="007C11AF" w:rsidRDefault="007C11AF">
                    <w:pPr>
                      <w:tabs>
                        <w:tab w:val="center" w:pos="5670"/>
                        <w:tab w:val="right" w:pos="11340"/>
                      </w:tabs>
                      <w:rPr>
                        <w:rFonts w:ascii="Times New Roman" w:hAnsi="Times New Roman"/>
                      </w:rPr>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C6" w:rsidRDefault="00E17BC6">
      <w:r>
        <w:separator/>
      </w:r>
    </w:p>
  </w:footnote>
  <w:footnote w:type="continuationSeparator" w:id="0">
    <w:p w:rsidR="00E17BC6" w:rsidRDefault="00E1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BC" w:rsidRDefault="00D13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BC" w:rsidRDefault="00D13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BC" w:rsidRDefault="00D13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2D"/>
    <w:multiLevelType w:val="singleLevel"/>
    <w:tmpl w:val="843088D0"/>
    <w:lvl w:ilvl="0">
      <w:start w:val="6"/>
      <w:numFmt w:val="bullet"/>
      <w:lvlText w:val=""/>
      <w:lvlJc w:val="left"/>
      <w:pPr>
        <w:tabs>
          <w:tab w:val="num" w:pos="1080"/>
        </w:tabs>
        <w:ind w:left="1080" w:hanging="360"/>
      </w:pPr>
      <w:rPr>
        <w:rFonts w:ascii="Symbol" w:hAnsi="Symbol" w:hint="default"/>
      </w:rPr>
    </w:lvl>
  </w:abstractNum>
  <w:abstractNum w:abstractNumId="1">
    <w:nsid w:val="0A4B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FA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1A09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B8F1D7A"/>
    <w:multiLevelType w:val="singleLevel"/>
    <w:tmpl w:val="476202D4"/>
    <w:lvl w:ilvl="0">
      <w:numFmt w:val="bullet"/>
      <w:lvlText w:val=""/>
      <w:lvlJc w:val="left"/>
      <w:pPr>
        <w:tabs>
          <w:tab w:val="num" w:pos="1080"/>
        </w:tabs>
        <w:ind w:left="1080" w:hanging="360"/>
      </w:pPr>
      <w:rPr>
        <w:rFonts w:ascii="Symbol" w:hAnsi="Symbol" w:hint="default"/>
      </w:rPr>
    </w:lvl>
  </w:abstractNum>
  <w:abstractNum w:abstractNumId="5">
    <w:nsid w:val="1C2F7AFB"/>
    <w:multiLevelType w:val="hybridMultilevel"/>
    <w:tmpl w:val="5FD84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FE7F43"/>
    <w:multiLevelType w:val="singleLevel"/>
    <w:tmpl w:val="25DCC2F6"/>
    <w:lvl w:ilvl="0">
      <w:start w:val="6"/>
      <w:numFmt w:val="bullet"/>
      <w:lvlText w:val=""/>
      <w:lvlJc w:val="left"/>
      <w:pPr>
        <w:tabs>
          <w:tab w:val="num" w:pos="1140"/>
        </w:tabs>
        <w:ind w:left="1140" w:hanging="360"/>
      </w:pPr>
      <w:rPr>
        <w:rFonts w:ascii="Symbol" w:hAnsi="Symbol" w:hint="default"/>
      </w:rPr>
    </w:lvl>
  </w:abstractNum>
  <w:abstractNum w:abstractNumId="7">
    <w:nsid w:val="230C4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32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FB6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16B01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38474A11"/>
    <w:multiLevelType w:val="singleLevel"/>
    <w:tmpl w:val="476202D4"/>
    <w:lvl w:ilvl="0">
      <w:numFmt w:val="bullet"/>
      <w:lvlText w:val=""/>
      <w:lvlJc w:val="left"/>
      <w:pPr>
        <w:tabs>
          <w:tab w:val="num" w:pos="1080"/>
        </w:tabs>
        <w:ind w:left="1080" w:hanging="360"/>
      </w:pPr>
      <w:rPr>
        <w:rFonts w:ascii="Symbol" w:hAnsi="Symbol" w:hint="default"/>
      </w:rPr>
    </w:lvl>
  </w:abstractNum>
  <w:abstractNum w:abstractNumId="12">
    <w:nsid w:val="39594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B8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5D6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6B4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0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3A3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4A2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B377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67590FB0"/>
    <w:multiLevelType w:val="singleLevel"/>
    <w:tmpl w:val="476202D4"/>
    <w:lvl w:ilvl="0">
      <w:numFmt w:val="bullet"/>
      <w:lvlText w:val=""/>
      <w:lvlJc w:val="left"/>
      <w:pPr>
        <w:tabs>
          <w:tab w:val="num" w:pos="1080"/>
        </w:tabs>
        <w:ind w:left="1080" w:hanging="360"/>
      </w:pPr>
      <w:rPr>
        <w:rFonts w:ascii="Symbol" w:hAnsi="Symbol" w:hint="default"/>
      </w:rPr>
    </w:lvl>
  </w:abstractNum>
  <w:abstractNum w:abstractNumId="22">
    <w:nsid w:val="6BEE5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A23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A65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C2145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7CC31556"/>
    <w:multiLevelType w:val="singleLevel"/>
    <w:tmpl w:val="5C325086"/>
    <w:lvl w:ilvl="0">
      <w:start w:val="1"/>
      <w:numFmt w:val="decimal"/>
      <w:lvlText w:val="%1."/>
      <w:lvlJc w:val="left"/>
      <w:pPr>
        <w:tabs>
          <w:tab w:val="num" w:pos="450"/>
        </w:tabs>
        <w:ind w:left="450" w:hanging="450"/>
      </w:pPr>
      <w:rPr>
        <w:rFonts w:hint="default"/>
      </w:rPr>
    </w:lvl>
  </w:abstractNum>
  <w:abstractNum w:abstractNumId="27">
    <w:nsid w:val="7CF76EF1"/>
    <w:multiLevelType w:val="singleLevel"/>
    <w:tmpl w:val="476202D4"/>
    <w:lvl w:ilvl="0">
      <w:numFmt w:val="bullet"/>
      <w:lvlText w:val=""/>
      <w:lvlJc w:val="left"/>
      <w:pPr>
        <w:tabs>
          <w:tab w:val="num" w:pos="1080"/>
        </w:tabs>
        <w:ind w:left="1080" w:hanging="360"/>
      </w:pPr>
      <w:rPr>
        <w:rFonts w:ascii="Symbol" w:hAnsi="Symbol" w:hint="default"/>
      </w:rPr>
    </w:lvl>
  </w:abstractNum>
  <w:num w:numId="1">
    <w:abstractNumId w:val="6"/>
  </w:num>
  <w:num w:numId="2">
    <w:abstractNumId w:val="0"/>
  </w:num>
  <w:num w:numId="3">
    <w:abstractNumId w:val="26"/>
  </w:num>
  <w:num w:numId="4">
    <w:abstractNumId w:val="18"/>
  </w:num>
  <w:num w:numId="5">
    <w:abstractNumId w:val="2"/>
  </w:num>
  <w:num w:numId="6">
    <w:abstractNumId w:val="9"/>
  </w:num>
  <w:num w:numId="7">
    <w:abstractNumId w:val="14"/>
  </w:num>
  <w:num w:numId="8">
    <w:abstractNumId w:val="12"/>
  </w:num>
  <w:num w:numId="9">
    <w:abstractNumId w:val="7"/>
  </w:num>
  <w:num w:numId="10">
    <w:abstractNumId w:val="15"/>
  </w:num>
  <w:num w:numId="11">
    <w:abstractNumId w:val="24"/>
  </w:num>
  <w:num w:numId="12">
    <w:abstractNumId w:val="1"/>
  </w:num>
  <w:num w:numId="13">
    <w:abstractNumId w:val="23"/>
  </w:num>
  <w:num w:numId="14">
    <w:abstractNumId w:val="19"/>
  </w:num>
  <w:num w:numId="15">
    <w:abstractNumId w:val="13"/>
  </w:num>
  <w:num w:numId="16">
    <w:abstractNumId w:val="22"/>
  </w:num>
  <w:num w:numId="17">
    <w:abstractNumId w:val="16"/>
  </w:num>
  <w:num w:numId="18">
    <w:abstractNumId w:val="8"/>
  </w:num>
  <w:num w:numId="19">
    <w:abstractNumId w:val="11"/>
  </w:num>
  <w:num w:numId="20">
    <w:abstractNumId w:val="27"/>
  </w:num>
  <w:num w:numId="21">
    <w:abstractNumId w:val="21"/>
  </w:num>
  <w:num w:numId="22">
    <w:abstractNumId w:val="4"/>
  </w:num>
  <w:num w:numId="23">
    <w:abstractNumId w:val="3"/>
  </w:num>
  <w:num w:numId="24">
    <w:abstractNumId w:val="10"/>
  </w:num>
  <w:num w:numId="25">
    <w:abstractNumId w:val="20"/>
  </w:num>
  <w:num w:numId="26">
    <w:abstractNumId w:val="17"/>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9"/>
    <w:rsid w:val="00000FCE"/>
    <w:rsid w:val="00036F23"/>
    <w:rsid w:val="000A2CC7"/>
    <w:rsid w:val="000C08FC"/>
    <w:rsid w:val="000D3D89"/>
    <w:rsid w:val="000E00EE"/>
    <w:rsid w:val="000F003F"/>
    <w:rsid w:val="00101C1B"/>
    <w:rsid w:val="00107BFC"/>
    <w:rsid w:val="00107D0B"/>
    <w:rsid w:val="00114DC8"/>
    <w:rsid w:val="00116655"/>
    <w:rsid w:val="0013467A"/>
    <w:rsid w:val="00180417"/>
    <w:rsid w:val="001842DD"/>
    <w:rsid w:val="00185A90"/>
    <w:rsid w:val="00192F6D"/>
    <w:rsid w:val="001A3237"/>
    <w:rsid w:val="001D25F9"/>
    <w:rsid w:val="001E1C8F"/>
    <w:rsid w:val="001F01FA"/>
    <w:rsid w:val="001F15AB"/>
    <w:rsid w:val="00221164"/>
    <w:rsid w:val="00257396"/>
    <w:rsid w:val="00271FF5"/>
    <w:rsid w:val="002A3A40"/>
    <w:rsid w:val="00316AAD"/>
    <w:rsid w:val="00380A82"/>
    <w:rsid w:val="003A2EF1"/>
    <w:rsid w:val="003D54B4"/>
    <w:rsid w:val="003E1E01"/>
    <w:rsid w:val="004627D0"/>
    <w:rsid w:val="004C2D5D"/>
    <w:rsid w:val="004D5220"/>
    <w:rsid w:val="004D72D7"/>
    <w:rsid w:val="00502C48"/>
    <w:rsid w:val="00594040"/>
    <w:rsid w:val="005A0C41"/>
    <w:rsid w:val="005D5103"/>
    <w:rsid w:val="005F61E9"/>
    <w:rsid w:val="0061211C"/>
    <w:rsid w:val="00623101"/>
    <w:rsid w:val="00746B3B"/>
    <w:rsid w:val="007C11AF"/>
    <w:rsid w:val="008B2643"/>
    <w:rsid w:val="008C5373"/>
    <w:rsid w:val="008D647C"/>
    <w:rsid w:val="008E2D65"/>
    <w:rsid w:val="00926201"/>
    <w:rsid w:val="0093650A"/>
    <w:rsid w:val="009546BF"/>
    <w:rsid w:val="009C3C43"/>
    <w:rsid w:val="009D144B"/>
    <w:rsid w:val="00A0381F"/>
    <w:rsid w:val="00A31A50"/>
    <w:rsid w:val="00A71426"/>
    <w:rsid w:val="00AA242C"/>
    <w:rsid w:val="00AB230E"/>
    <w:rsid w:val="00AD4CD5"/>
    <w:rsid w:val="00AE28B0"/>
    <w:rsid w:val="00AE6F10"/>
    <w:rsid w:val="00AF12E8"/>
    <w:rsid w:val="00B12F71"/>
    <w:rsid w:val="00B20362"/>
    <w:rsid w:val="00B32ED4"/>
    <w:rsid w:val="00B87919"/>
    <w:rsid w:val="00B90070"/>
    <w:rsid w:val="00BF6CD4"/>
    <w:rsid w:val="00C06B11"/>
    <w:rsid w:val="00C10F73"/>
    <w:rsid w:val="00CE171E"/>
    <w:rsid w:val="00D131BC"/>
    <w:rsid w:val="00D40260"/>
    <w:rsid w:val="00DC06FC"/>
    <w:rsid w:val="00DE4AB7"/>
    <w:rsid w:val="00E17BC6"/>
    <w:rsid w:val="00E254EE"/>
    <w:rsid w:val="00E25906"/>
    <w:rsid w:val="00E303D4"/>
    <w:rsid w:val="00E3448A"/>
    <w:rsid w:val="00E40CDE"/>
    <w:rsid w:val="00E83438"/>
    <w:rsid w:val="00EC039E"/>
    <w:rsid w:val="00F14E25"/>
    <w:rsid w:val="00FA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s>
      <w:suppressAutoHyphens/>
      <w:ind w:left="90" w:hanging="720"/>
      <w:jc w:val="both"/>
      <w:outlineLvl w:val="0"/>
    </w:pPr>
    <w:rPr>
      <w:rFonts w:ascii="Times New Roman" w:hAnsi="Times New Roman"/>
      <w:b/>
      <w:sz w:val="29"/>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Indent2">
    <w:name w:val="Body Text Indent 2"/>
    <w:basedOn w:val="Normal"/>
    <w:pPr>
      <w:tabs>
        <w:tab w:val="left" w:pos="-720"/>
        <w:tab w:val="left" w:pos="0"/>
      </w:tabs>
      <w:suppressAutoHyphens/>
      <w:ind w:left="720" w:hanging="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character" w:styleId="Hyperlink">
    <w:name w:val="Hyperlink"/>
    <w:rPr>
      <w:color w:val="0000FF"/>
      <w:u w:val="single"/>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s>
      <w:suppressAutoHyphens/>
      <w:ind w:left="90" w:hanging="720"/>
      <w:jc w:val="both"/>
      <w:outlineLvl w:val="0"/>
    </w:pPr>
    <w:rPr>
      <w:rFonts w:ascii="Times New Roman" w:hAnsi="Times New Roman"/>
      <w:b/>
      <w:sz w:val="29"/>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Indent2">
    <w:name w:val="Body Text Indent 2"/>
    <w:basedOn w:val="Normal"/>
    <w:pPr>
      <w:tabs>
        <w:tab w:val="left" w:pos="-720"/>
        <w:tab w:val="left" w:pos="0"/>
      </w:tabs>
      <w:suppressAutoHyphens/>
      <w:ind w:left="720" w:hanging="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character" w:styleId="Hyperlink">
    <w:name w:val="Hyperlink"/>
    <w:rPr>
      <w:color w:val="0000FF"/>
      <w:u w:val="single"/>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formpag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2719</Words>
  <Characters>14670</Characters>
  <Application>Microsoft Office Word</Application>
  <DocSecurity>0</DocSecurity>
  <Lines>360</Lines>
  <Paragraphs>125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17661</CharactersWithSpaces>
  <SharedDoc>false</SharedDoc>
  <HyperlinkBase> </HyperlinkBase>
  <HLinks>
    <vt:vector size="6" baseType="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2011-06-23T13:33:00Z</cp:lastPrinted>
  <dcterms:created xsi:type="dcterms:W3CDTF">2016-08-30T01:21:00Z</dcterms:created>
  <dcterms:modified xsi:type="dcterms:W3CDTF">2016-08-30T01:21:00Z</dcterms:modified>
  <cp:category> </cp:category>
  <cp:contentStatus> </cp:contentStatus>
</cp:coreProperties>
</file>