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4F0F1F" w:rsidRPr="008F78D8" w14:paraId="004A100F" w14:textId="77777777" w:rsidTr="006D5D22">
        <w:trPr>
          <w:trHeight w:val="2181"/>
        </w:trPr>
        <w:tc>
          <w:tcPr>
            <w:tcW w:w="8856" w:type="dxa"/>
          </w:tcPr>
          <w:p w14:paraId="0FD74F9E" w14:textId="77777777" w:rsidR="00FF232D" w:rsidRDefault="00A41840" w:rsidP="006A7D75">
            <w:pPr>
              <w:jc w:val="center"/>
              <w:rPr>
                <w:b/>
              </w:rPr>
            </w:pPr>
            <w:bookmarkStart w:id="0" w:name="_GoBack"/>
            <w:bookmarkEnd w:id="0"/>
            <w:r>
              <w:rPr>
                <w:b/>
                <w:i/>
                <w:noProof/>
                <w:sz w:val="28"/>
                <w:szCs w:val="28"/>
              </w:rPr>
              <w:drawing>
                <wp:inline distT="0" distB="0" distL="0" distR="0" wp14:anchorId="30CB7669" wp14:editId="088A7AA8">
                  <wp:extent cx="5486400" cy="752475"/>
                  <wp:effectExtent l="0" t="0" r="0" b="9525"/>
                  <wp:docPr id="1" name="Picture 1" descr="Open Meeting Ag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 Meeting Agend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752475"/>
                          </a:xfrm>
                          <a:prstGeom prst="rect">
                            <a:avLst/>
                          </a:prstGeom>
                          <a:noFill/>
                          <a:ln>
                            <a:noFill/>
                          </a:ln>
                        </pic:spPr>
                      </pic:pic>
                    </a:graphicData>
                  </a:graphic>
                </wp:inline>
              </w:drawing>
            </w:r>
          </w:p>
          <w:p w14:paraId="5216172C" w14:textId="77777777" w:rsidR="00426518" w:rsidRDefault="00426518" w:rsidP="00B57131">
            <w:pPr>
              <w:rPr>
                <w:b/>
                <w:bCs/>
              </w:rPr>
            </w:pPr>
          </w:p>
          <w:p w14:paraId="3483C45C" w14:textId="77777777" w:rsidR="007A44F8" w:rsidRPr="008A3940" w:rsidRDefault="007A44F8" w:rsidP="00BB4E29">
            <w:pPr>
              <w:rPr>
                <w:b/>
                <w:bCs/>
                <w:sz w:val="22"/>
                <w:szCs w:val="22"/>
              </w:rPr>
            </w:pPr>
            <w:r w:rsidRPr="008A3940">
              <w:rPr>
                <w:b/>
                <w:bCs/>
                <w:sz w:val="22"/>
                <w:szCs w:val="22"/>
              </w:rPr>
              <w:t xml:space="preserve">Media Contact: </w:t>
            </w:r>
          </w:p>
          <w:p w14:paraId="3E10BAF0" w14:textId="13D32C34" w:rsidR="007A44F8" w:rsidRPr="008A3940" w:rsidRDefault="00281367" w:rsidP="00BB4E29">
            <w:pPr>
              <w:rPr>
                <w:bCs/>
                <w:sz w:val="22"/>
                <w:szCs w:val="22"/>
              </w:rPr>
            </w:pPr>
            <w:r>
              <w:rPr>
                <w:bCs/>
                <w:sz w:val="22"/>
                <w:szCs w:val="22"/>
              </w:rPr>
              <w:t>Mark Wigfield, 202-418-0253</w:t>
            </w:r>
          </w:p>
          <w:p w14:paraId="22E067E6" w14:textId="58A4D162" w:rsidR="007A44F8" w:rsidRDefault="00281367" w:rsidP="00BB4E29">
            <w:pPr>
              <w:rPr>
                <w:bCs/>
                <w:sz w:val="22"/>
                <w:szCs w:val="22"/>
              </w:rPr>
            </w:pPr>
            <w:r>
              <w:rPr>
                <w:bCs/>
                <w:sz w:val="22"/>
                <w:szCs w:val="22"/>
              </w:rPr>
              <w:t>mark.wigfield</w:t>
            </w:r>
            <w:r w:rsidR="00767BA3" w:rsidRPr="00767BA3">
              <w:rPr>
                <w:bCs/>
                <w:sz w:val="22"/>
                <w:szCs w:val="22"/>
              </w:rPr>
              <w:t xml:space="preserve">@fcc.gov </w:t>
            </w:r>
          </w:p>
          <w:p w14:paraId="15FEACD0" w14:textId="77777777" w:rsidR="00767BA3" w:rsidRPr="008A3940" w:rsidRDefault="00767BA3" w:rsidP="00BB4E29">
            <w:pPr>
              <w:rPr>
                <w:bCs/>
                <w:sz w:val="22"/>
                <w:szCs w:val="22"/>
              </w:rPr>
            </w:pPr>
          </w:p>
          <w:p w14:paraId="66385B43" w14:textId="77777777" w:rsidR="007A44F8" w:rsidRDefault="007A44F8" w:rsidP="00BB4E29">
            <w:pPr>
              <w:rPr>
                <w:b/>
                <w:sz w:val="22"/>
                <w:szCs w:val="22"/>
              </w:rPr>
            </w:pPr>
            <w:r w:rsidRPr="008A3940">
              <w:rPr>
                <w:b/>
                <w:sz w:val="22"/>
                <w:szCs w:val="22"/>
              </w:rPr>
              <w:t>For Immediate Release</w:t>
            </w:r>
          </w:p>
          <w:p w14:paraId="1B11FFEB" w14:textId="77777777" w:rsidR="007A44F8" w:rsidRDefault="007A44F8" w:rsidP="00BB4E29">
            <w:pPr>
              <w:jc w:val="center"/>
              <w:rPr>
                <w:b/>
                <w:bCs/>
                <w:sz w:val="32"/>
                <w:szCs w:val="32"/>
              </w:rPr>
            </w:pPr>
          </w:p>
          <w:p w14:paraId="1C93A766" w14:textId="16A26036" w:rsidR="00E34E3F" w:rsidRDefault="00A41840" w:rsidP="00A41840">
            <w:pPr>
              <w:widowControl w:val="0"/>
              <w:autoSpaceDE w:val="0"/>
              <w:autoSpaceDN w:val="0"/>
              <w:adjustRightInd w:val="0"/>
              <w:jc w:val="center"/>
              <w:rPr>
                <w:b/>
                <w:bCs/>
                <w:caps/>
                <w:szCs w:val="22"/>
                <w:u w:val="single"/>
              </w:rPr>
            </w:pPr>
            <w:r>
              <w:rPr>
                <w:b/>
                <w:bCs/>
                <w:caps/>
                <w:szCs w:val="22"/>
                <w:u w:val="single"/>
              </w:rPr>
              <w:t xml:space="preserve">TENTATIVE AGENDA FOR </w:t>
            </w:r>
            <w:r w:rsidR="00FC11AA">
              <w:rPr>
                <w:b/>
                <w:bCs/>
                <w:caps/>
                <w:szCs w:val="22"/>
                <w:u w:val="single"/>
              </w:rPr>
              <w:t>SEPTEMBER</w:t>
            </w:r>
            <w:r>
              <w:rPr>
                <w:b/>
                <w:bCs/>
                <w:caps/>
                <w:szCs w:val="22"/>
                <w:u w:val="single"/>
              </w:rPr>
              <w:t xml:space="preserve"> OPEN MEETING</w:t>
            </w:r>
            <w:r w:rsidR="00FC11AA">
              <w:rPr>
                <w:b/>
                <w:bCs/>
                <w:caps/>
                <w:szCs w:val="22"/>
                <w:u w:val="single"/>
              </w:rPr>
              <w:t xml:space="preserve"> Of the FCC</w:t>
            </w:r>
          </w:p>
          <w:p w14:paraId="6789C367" w14:textId="77777777"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14:paraId="2B1A2DF8" w14:textId="4A029CDF" w:rsidR="00A41840" w:rsidRDefault="00FF1C0B" w:rsidP="00A41840">
            <w:pPr>
              <w:tabs>
                <w:tab w:val="left" w:pos="8640"/>
              </w:tabs>
              <w:rPr>
                <w:sz w:val="22"/>
                <w:szCs w:val="22"/>
              </w:rPr>
            </w:pPr>
            <w:r w:rsidRPr="008A3940">
              <w:rPr>
                <w:sz w:val="22"/>
                <w:szCs w:val="22"/>
              </w:rPr>
              <w:t xml:space="preserve">WASHINGTON, </w:t>
            </w:r>
            <w:r w:rsidR="00FC11AA">
              <w:rPr>
                <w:sz w:val="22"/>
                <w:szCs w:val="22"/>
              </w:rPr>
              <w:t>Sept. 8,</w:t>
            </w:r>
            <w:r w:rsidR="00D148D6">
              <w:rPr>
                <w:sz w:val="22"/>
                <w:szCs w:val="22"/>
              </w:rPr>
              <w:t xml:space="preserve"> 2016</w:t>
            </w:r>
            <w:r w:rsidR="002B1013" w:rsidRPr="008A3940">
              <w:rPr>
                <w:sz w:val="22"/>
                <w:szCs w:val="22"/>
              </w:rPr>
              <w:t xml:space="preserve"> –</w:t>
            </w:r>
            <w:r w:rsidR="00E34E3F">
              <w:rPr>
                <w:sz w:val="22"/>
                <w:szCs w:val="22"/>
              </w:rPr>
              <w:t xml:space="preserve"> </w:t>
            </w:r>
            <w:r w:rsidR="00A41840" w:rsidRPr="00A41840">
              <w:rPr>
                <w:sz w:val="22"/>
                <w:szCs w:val="22"/>
              </w:rPr>
              <w:t xml:space="preserve">Federal Communications </w:t>
            </w:r>
            <w:r w:rsidR="00A41840" w:rsidRPr="00E93235">
              <w:rPr>
                <w:sz w:val="22"/>
                <w:szCs w:val="22"/>
              </w:rPr>
              <w:t>Commission Chairman Tom Wheeler announced that the following items are te</w:t>
            </w:r>
            <w:r w:rsidR="00FC11AA">
              <w:rPr>
                <w:sz w:val="22"/>
                <w:szCs w:val="22"/>
              </w:rPr>
              <w:t>ntatively on the agenda for the</w:t>
            </w:r>
            <w:r w:rsidR="00A41840" w:rsidRPr="00E93235">
              <w:rPr>
                <w:sz w:val="22"/>
                <w:szCs w:val="22"/>
              </w:rPr>
              <w:t xml:space="preserve"> Open Commission Meeting scheduled for </w:t>
            </w:r>
            <w:r w:rsidR="00D148D6" w:rsidRPr="00E93235">
              <w:rPr>
                <w:sz w:val="22"/>
                <w:szCs w:val="22"/>
              </w:rPr>
              <w:t xml:space="preserve">Thursday, </w:t>
            </w:r>
            <w:r w:rsidR="00FC11AA">
              <w:rPr>
                <w:sz w:val="22"/>
                <w:szCs w:val="22"/>
              </w:rPr>
              <w:t xml:space="preserve">September 29, </w:t>
            </w:r>
            <w:r w:rsidR="00D148D6" w:rsidRPr="00E93235">
              <w:rPr>
                <w:sz w:val="22"/>
                <w:szCs w:val="22"/>
              </w:rPr>
              <w:t>2016</w:t>
            </w:r>
            <w:r w:rsidR="00A41840" w:rsidRPr="00E93235">
              <w:rPr>
                <w:sz w:val="22"/>
                <w:szCs w:val="22"/>
              </w:rPr>
              <w:t>:</w:t>
            </w:r>
          </w:p>
          <w:p w14:paraId="42A2D08C" w14:textId="77777777" w:rsidR="00FC11AA" w:rsidRDefault="00FC11AA" w:rsidP="00A41840">
            <w:pPr>
              <w:tabs>
                <w:tab w:val="left" w:pos="8640"/>
              </w:tabs>
              <w:rPr>
                <w:sz w:val="22"/>
                <w:szCs w:val="22"/>
              </w:rPr>
            </w:pPr>
          </w:p>
          <w:p w14:paraId="57E31373" w14:textId="77777777" w:rsidR="00FC11AA" w:rsidRDefault="00FC11AA" w:rsidP="00FC11AA">
            <w:pPr>
              <w:rPr>
                <w:sz w:val="22"/>
                <w:szCs w:val="22"/>
              </w:rPr>
            </w:pPr>
            <w:r>
              <w:rPr>
                <w:b/>
                <w:bCs/>
              </w:rPr>
              <w:t>Improving Wireless Emergency Alerts (WEA). </w:t>
            </w:r>
            <w:r>
              <w:t> The Commission will consider a Report and Order and Further Notice of Proposed Rulemaking that would leverage advancements in technology to improve wireless emergency alert content, delivery and testing, while seeking comment on further measures to ensure effective alerts. (PS Docket No. 15-91)</w:t>
            </w:r>
          </w:p>
          <w:p w14:paraId="2D393D9C" w14:textId="77777777" w:rsidR="00F72D23" w:rsidRDefault="00F72D23" w:rsidP="00FC11AA">
            <w:pPr>
              <w:rPr>
                <w:b/>
                <w:bCs/>
                <w:spacing w:val="-2"/>
              </w:rPr>
            </w:pPr>
          </w:p>
          <w:p w14:paraId="4191F346" w14:textId="77777777" w:rsidR="00FC11AA" w:rsidRDefault="00FC11AA" w:rsidP="00FC11AA">
            <w:r>
              <w:rPr>
                <w:b/>
                <w:bCs/>
                <w:spacing w:val="-2"/>
              </w:rPr>
              <w:t>Review of Foreign Ownership Policies. </w:t>
            </w:r>
            <w:r>
              <w:rPr>
                <w:spacing w:val="-2"/>
              </w:rPr>
              <w:t xml:space="preserve"> The Commission will consider a Report and Order that </w:t>
            </w:r>
            <w:r>
              <w:t>extends to broadcast licensees the same streamlined rules and procedures that common carrier wireless licensees use to seek approval for foreign ownership, with appropriate broadcast-specific modifications.  The item also establishes a framework for a publicly traded common carrier or broadcast licensee or controlling U.S. parent to ascertain its foreign ownership levels.  (GN</w:t>
            </w:r>
            <w:r>
              <w:rPr>
                <w:spacing w:val="-2"/>
              </w:rPr>
              <w:t xml:space="preserve"> </w:t>
            </w:r>
            <w:r>
              <w:t xml:space="preserve">Docket No. </w:t>
            </w:r>
            <w:r>
              <w:rPr>
                <w:spacing w:val="-2"/>
              </w:rPr>
              <w:t>15-236</w:t>
            </w:r>
            <w:r>
              <w:t>)‎</w:t>
            </w:r>
          </w:p>
          <w:p w14:paraId="0DE3FAA1" w14:textId="77777777" w:rsidR="00F72D23" w:rsidRDefault="00F72D23" w:rsidP="00FC11AA">
            <w:pPr>
              <w:rPr>
                <w:b/>
                <w:bCs/>
              </w:rPr>
            </w:pPr>
          </w:p>
          <w:p w14:paraId="73C23FFE" w14:textId="77777777" w:rsidR="00FC11AA" w:rsidRDefault="00FC11AA" w:rsidP="00FC11AA">
            <w:r>
              <w:rPr>
                <w:b/>
                <w:bCs/>
              </w:rPr>
              <w:t xml:space="preserve">Independent Programming:  </w:t>
            </w:r>
            <w:r>
              <w:t xml:space="preserve">The Commission will consider a NPRM that proposes steps the </w:t>
            </w:r>
            <w:r>
              <w:rPr>
                <w:snapToGrid w:val="0"/>
              </w:rPr>
              <w:t>Commission can take to promote the distribution of independent and diverse programming to consumers.  (MB Docket No. 16-41)</w:t>
            </w:r>
          </w:p>
          <w:p w14:paraId="5CB019BE" w14:textId="77777777" w:rsidR="00F72D23" w:rsidRDefault="00F72D23" w:rsidP="00FC11AA">
            <w:pPr>
              <w:pStyle w:val="NormalWeb"/>
              <w:rPr>
                <w:b/>
                <w:bCs/>
              </w:rPr>
            </w:pPr>
          </w:p>
          <w:p w14:paraId="25D4100B" w14:textId="77777777" w:rsidR="00FC11AA" w:rsidRDefault="00FC11AA" w:rsidP="00FC11AA">
            <w:pPr>
              <w:pStyle w:val="NormalWeb"/>
            </w:pPr>
            <w:r>
              <w:rPr>
                <w:b/>
                <w:bCs/>
              </w:rPr>
              <w:t>Expanding Consumer Choice:</w:t>
            </w:r>
            <w:r>
              <w:t>  The Commission will consider a Report and Order that modernizes the Commission’s rules to allow consumers to use a device of their choosing to access multichannel video programming instead of leasing devices from their cable or satellite providers.  (MB Docket No. 16-42)</w:t>
            </w:r>
          </w:p>
          <w:p w14:paraId="52648EED" w14:textId="77777777" w:rsidR="00FF1DF7" w:rsidRPr="00A41840" w:rsidRDefault="00FF1DF7" w:rsidP="00FF1DF7">
            <w:pPr>
              <w:tabs>
                <w:tab w:val="left" w:pos="8640"/>
              </w:tabs>
              <w:rPr>
                <w:sz w:val="22"/>
                <w:szCs w:val="22"/>
              </w:rPr>
            </w:pPr>
          </w:p>
          <w:p w14:paraId="257F4FC6" w14:textId="30BAD88B" w:rsidR="00BD19E8" w:rsidRPr="00604211" w:rsidRDefault="00A41840" w:rsidP="008C225C">
            <w:pPr>
              <w:tabs>
                <w:tab w:val="left" w:pos="8640"/>
              </w:tabs>
              <w:rPr>
                <w:rStyle w:val="Hyperlink"/>
                <w:color w:val="auto"/>
                <w:sz w:val="22"/>
                <w:szCs w:val="22"/>
                <w:u w:val="none"/>
              </w:rPr>
            </w:pPr>
            <w:r w:rsidRPr="00A41840">
              <w:rPr>
                <w:sz w:val="22"/>
                <w:szCs w:val="22"/>
              </w:rPr>
              <w:t xml:space="preserve">The Open Meeting is scheduled to commence at 10:30 a.m. in Room TW-C305 of the Federal Communications Commission, 445 12th Street, S.W., Washington, D.C. </w:t>
            </w:r>
          </w:p>
          <w:p w14:paraId="0FFA373A" w14:textId="77777777" w:rsidR="00F72D23" w:rsidRDefault="00F72D23" w:rsidP="00BB4E29">
            <w:pPr>
              <w:ind w:right="240"/>
              <w:jc w:val="center"/>
              <w:rPr>
                <w:sz w:val="22"/>
                <w:szCs w:val="22"/>
              </w:rPr>
            </w:pPr>
          </w:p>
          <w:p w14:paraId="28357428" w14:textId="77777777" w:rsidR="004F0F1F" w:rsidRDefault="00F708E3" w:rsidP="00BB4E29">
            <w:pPr>
              <w:ind w:right="240"/>
              <w:jc w:val="center"/>
              <w:rPr>
                <w:sz w:val="22"/>
                <w:szCs w:val="22"/>
              </w:rPr>
            </w:pPr>
            <w:r w:rsidRPr="008A3940">
              <w:rPr>
                <w:sz w:val="22"/>
                <w:szCs w:val="22"/>
              </w:rPr>
              <w:t>###</w:t>
            </w:r>
          </w:p>
          <w:p w14:paraId="0D2564B8" w14:textId="77777777" w:rsidR="00F72D23" w:rsidRPr="008A3940" w:rsidRDefault="00F72D23" w:rsidP="00BB4E29">
            <w:pPr>
              <w:ind w:right="240"/>
              <w:jc w:val="center"/>
              <w:rPr>
                <w:sz w:val="22"/>
                <w:szCs w:val="22"/>
              </w:rPr>
            </w:pPr>
          </w:p>
          <w:p w14:paraId="25B5D8B5" w14:textId="1D137EF5" w:rsidR="00E644FE" w:rsidRPr="006B0A70" w:rsidRDefault="00E644FE" w:rsidP="00BB4E29">
            <w:pPr>
              <w:ind w:right="498"/>
              <w:jc w:val="center"/>
              <w:rPr>
                <w:b/>
                <w:bCs/>
                <w:sz w:val="18"/>
                <w:szCs w:val="18"/>
              </w:rPr>
            </w:pPr>
            <w:r w:rsidRPr="006B0A70">
              <w:rPr>
                <w:b/>
                <w:bCs/>
                <w:sz w:val="18"/>
                <w:szCs w:val="18"/>
              </w:rPr>
              <w:t>Office of Media Relations: 202.418.0500</w:t>
            </w:r>
          </w:p>
          <w:p w14:paraId="4C4757BE" w14:textId="77777777" w:rsidR="00E644FE" w:rsidRPr="006B0A70" w:rsidRDefault="00E644FE" w:rsidP="00BB4E29">
            <w:pPr>
              <w:ind w:right="498"/>
              <w:jc w:val="center"/>
              <w:rPr>
                <w:b/>
                <w:bCs/>
                <w:sz w:val="18"/>
                <w:szCs w:val="18"/>
              </w:rPr>
            </w:pPr>
            <w:r w:rsidRPr="006B0A70">
              <w:rPr>
                <w:b/>
                <w:bCs/>
                <w:sz w:val="18"/>
                <w:szCs w:val="18"/>
              </w:rPr>
              <w:t xml:space="preserve">TTY: </w:t>
            </w:r>
            <w:r w:rsidR="006E4A76" w:rsidRPr="006E4A76">
              <w:rPr>
                <w:b/>
                <w:bCs/>
                <w:sz w:val="18"/>
                <w:szCs w:val="18"/>
              </w:rPr>
              <w:t>888-835-5322</w:t>
            </w:r>
          </w:p>
          <w:p w14:paraId="67FDF282" w14:textId="77777777" w:rsidR="00CC5E08" w:rsidRDefault="006A2FC5" w:rsidP="00BB4E29">
            <w:pPr>
              <w:ind w:right="498"/>
              <w:jc w:val="center"/>
              <w:rPr>
                <w:b/>
                <w:bCs/>
                <w:sz w:val="18"/>
                <w:szCs w:val="18"/>
              </w:rPr>
            </w:pPr>
            <w:r>
              <w:rPr>
                <w:b/>
                <w:bCs/>
                <w:sz w:val="18"/>
                <w:szCs w:val="18"/>
              </w:rPr>
              <w:t>Twitter: @FCC</w:t>
            </w:r>
          </w:p>
          <w:p w14:paraId="72C11D9D" w14:textId="71AC01AC" w:rsidR="00CC5E08" w:rsidRPr="00EE0E90" w:rsidRDefault="00DC1CFF" w:rsidP="00BB4E29">
            <w:pPr>
              <w:ind w:right="498"/>
              <w:jc w:val="center"/>
              <w:rPr>
                <w:b/>
                <w:bCs/>
                <w:sz w:val="18"/>
                <w:szCs w:val="18"/>
              </w:rPr>
            </w:pPr>
            <w:hyperlink r:id="rId9" w:history="1">
              <w:r w:rsidR="00EE0E90" w:rsidRPr="00EE0E90">
                <w:rPr>
                  <w:rStyle w:val="Hyperlink"/>
                  <w:b/>
                  <w:bCs/>
                  <w:color w:val="auto"/>
                  <w:sz w:val="18"/>
                  <w:szCs w:val="18"/>
                </w:rPr>
                <w:t>www.fcc.gov/office-media-relations</w:t>
              </w:r>
            </w:hyperlink>
          </w:p>
          <w:p w14:paraId="7599F57C" w14:textId="77777777" w:rsidR="00EE0E90" w:rsidRDefault="00EE0E90" w:rsidP="00BB4E29">
            <w:pPr>
              <w:ind w:right="498"/>
              <w:jc w:val="center"/>
              <w:rPr>
                <w:b/>
                <w:bCs/>
                <w:sz w:val="18"/>
                <w:szCs w:val="18"/>
              </w:rPr>
            </w:pPr>
          </w:p>
          <w:p w14:paraId="2E6B9427" w14:textId="77777777" w:rsidR="00EE0E90" w:rsidRPr="00986C92" w:rsidRDefault="00EE0E90" w:rsidP="00986C92">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 515 F 2d 385 (D.C. Circ 1974).</w:t>
            </w:r>
          </w:p>
          <w:p w14:paraId="701F6A9E" w14:textId="77777777" w:rsidR="00EE0E90" w:rsidRPr="00E644FE" w:rsidRDefault="00EE0E90" w:rsidP="00142C13">
            <w:pPr>
              <w:ind w:left="360" w:right="498"/>
              <w:jc w:val="center"/>
              <w:rPr>
                <w:b/>
                <w:bCs/>
                <w:sz w:val="18"/>
                <w:szCs w:val="18"/>
              </w:rPr>
            </w:pPr>
          </w:p>
        </w:tc>
      </w:tr>
    </w:tbl>
    <w:p w14:paraId="3456CF37" w14:textId="77777777" w:rsidR="004F0F1F" w:rsidRDefault="004F0F1F">
      <w:pPr>
        <w:rPr>
          <w:b/>
          <w:bCs/>
          <w:sz w:val="32"/>
          <w:szCs w:val="32"/>
        </w:rPr>
      </w:pPr>
    </w:p>
    <w:p w14:paraId="01583A91" w14:textId="77777777" w:rsidR="00D24C3D" w:rsidRDefault="00D24C3D">
      <w:pPr>
        <w:rPr>
          <w:b/>
          <w:bCs/>
          <w:sz w:val="32"/>
          <w:szCs w:val="32"/>
        </w:rPr>
      </w:pPr>
    </w:p>
    <w:sectPr w:rsidR="00D24C3D">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C25E40" w14:textId="77777777" w:rsidR="00694685" w:rsidRDefault="00694685" w:rsidP="008C225C">
      <w:r>
        <w:separator/>
      </w:r>
    </w:p>
  </w:endnote>
  <w:endnote w:type="continuationSeparator" w:id="0">
    <w:p w14:paraId="77219D79" w14:textId="77777777" w:rsidR="00694685" w:rsidRDefault="00694685" w:rsidP="008C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1FBE" w14:textId="77777777" w:rsidR="00EC247C" w:rsidRDefault="00EC24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65858" w14:textId="77777777" w:rsidR="00EC247C" w:rsidRDefault="00EC247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1BA3F" w14:textId="77777777" w:rsidR="00EC247C" w:rsidRDefault="00EC2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2DFA5" w14:textId="77777777" w:rsidR="00694685" w:rsidRDefault="00694685" w:rsidP="008C225C">
      <w:r>
        <w:separator/>
      </w:r>
    </w:p>
  </w:footnote>
  <w:footnote w:type="continuationSeparator" w:id="0">
    <w:p w14:paraId="0B954829" w14:textId="77777777" w:rsidR="00694685" w:rsidRDefault="00694685" w:rsidP="008C22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79D68" w14:textId="77777777" w:rsidR="00EC247C" w:rsidRDefault="00EC24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7B293" w14:textId="77777777" w:rsidR="00EC247C" w:rsidRDefault="00EC24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DE0FD" w14:textId="77777777" w:rsidR="00EC247C" w:rsidRDefault="00EC24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3F09058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685"/>
    <w:rsid w:val="0002500C"/>
    <w:rsid w:val="000311FC"/>
    <w:rsid w:val="00081232"/>
    <w:rsid w:val="00091E65"/>
    <w:rsid w:val="00096D4A"/>
    <w:rsid w:val="000A38EA"/>
    <w:rsid w:val="000A56AE"/>
    <w:rsid w:val="000C1E47"/>
    <w:rsid w:val="000C26F3"/>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1367"/>
    <w:rsid w:val="00294C0C"/>
    <w:rsid w:val="002A0934"/>
    <w:rsid w:val="002B1013"/>
    <w:rsid w:val="002D03E5"/>
    <w:rsid w:val="002E3F1D"/>
    <w:rsid w:val="002F31D0"/>
    <w:rsid w:val="00300359"/>
    <w:rsid w:val="0031773E"/>
    <w:rsid w:val="00347716"/>
    <w:rsid w:val="003506E1"/>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73C"/>
    <w:rsid w:val="005A7407"/>
    <w:rsid w:val="005A7972"/>
    <w:rsid w:val="005B17E7"/>
    <w:rsid w:val="005B2643"/>
    <w:rsid w:val="005B578D"/>
    <w:rsid w:val="005D17FD"/>
    <w:rsid w:val="005F0D55"/>
    <w:rsid w:val="005F183E"/>
    <w:rsid w:val="00600DDA"/>
    <w:rsid w:val="00604211"/>
    <w:rsid w:val="00613498"/>
    <w:rsid w:val="00617B94"/>
    <w:rsid w:val="00620BED"/>
    <w:rsid w:val="006415B4"/>
    <w:rsid w:val="00644E3D"/>
    <w:rsid w:val="00651B9E"/>
    <w:rsid w:val="00652019"/>
    <w:rsid w:val="00653A2D"/>
    <w:rsid w:val="00657EC9"/>
    <w:rsid w:val="00665633"/>
    <w:rsid w:val="00674C86"/>
    <w:rsid w:val="0068015E"/>
    <w:rsid w:val="00682D06"/>
    <w:rsid w:val="006861AB"/>
    <w:rsid w:val="00686B89"/>
    <w:rsid w:val="006871DB"/>
    <w:rsid w:val="00694685"/>
    <w:rsid w:val="006A2FC5"/>
    <w:rsid w:val="006A7D75"/>
    <w:rsid w:val="006B0A70"/>
    <w:rsid w:val="006B606A"/>
    <w:rsid w:val="006C33AF"/>
    <w:rsid w:val="006D5D22"/>
    <w:rsid w:val="006E0324"/>
    <w:rsid w:val="006E4A76"/>
    <w:rsid w:val="006F1DBD"/>
    <w:rsid w:val="00700556"/>
    <w:rsid w:val="007167DD"/>
    <w:rsid w:val="0072478B"/>
    <w:rsid w:val="00726840"/>
    <w:rsid w:val="0073414D"/>
    <w:rsid w:val="0075235E"/>
    <w:rsid w:val="00767BA3"/>
    <w:rsid w:val="007732CC"/>
    <w:rsid w:val="00774079"/>
    <w:rsid w:val="0077752B"/>
    <w:rsid w:val="00784E83"/>
    <w:rsid w:val="00793D6F"/>
    <w:rsid w:val="00794090"/>
    <w:rsid w:val="007A44F8"/>
    <w:rsid w:val="007D21BF"/>
    <w:rsid w:val="007F3C12"/>
    <w:rsid w:val="007F5205"/>
    <w:rsid w:val="008215E7"/>
    <w:rsid w:val="00830FC6"/>
    <w:rsid w:val="00865EAA"/>
    <w:rsid w:val="008728F5"/>
    <w:rsid w:val="008824C2"/>
    <w:rsid w:val="008960E4"/>
    <w:rsid w:val="008A3940"/>
    <w:rsid w:val="008B13C9"/>
    <w:rsid w:val="008C225C"/>
    <w:rsid w:val="008C248C"/>
    <w:rsid w:val="008C5432"/>
    <w:rsid w:val="008C7BF1"/>
    <w:rsid w:val="008D00D6"/>
    <w:rsid w:val="008D4D00"/>
    <w:rsid w:val="008D4E5E"/>
    <w:rsid w:val="008D7ABD"/>
    <w:rsid w:val="008E3FFC"/>
    <w:rsid w:val="008E55A2"/>
    <w:rsid w:val="008F1609"/>
    <w:rsid w:val="008F78D8"/>
    <w:rsid w:val="00922D85"/>
    <w:rsid w:val="00961620"/>
    <w:rsid w:val="00961C64"/>
    <w:rsid w:val="009734B6"/>
    <w:rsid w:val="0098096F"/>
    <w:rsid w:val="0098437A"/>
    <w:rsid w:val="00986C92"/>
    <w:rsid w:val="00993C47"/>
    <w:rsid w:val="009A5E3A"/>
    <w:rsid w:val="009B4B16"/>
    <w:rsid w:val="009E54A1"/>
    <w:rsid w:val="009F4E25"/>
    <w:rsid w:val="009F5B1F"/>
    <w:rsid w:val="00A35DFD"/>
    <w:rsid w:val="00A41840"/>
    <w:rsid w:val="00A702DF"/>
    <w:rsid w:val="00A775A3"/>
    <w:rsid w:val="00A81B5B"/>
    <w:rsid w:val="00A82FAD"/>
    <w:rsid w:val="00A92B31"/>
    <w:rsid w:val="00A9673A"/>
    <w:rsid w:val="00A96EF2"/>
    <w:rsid w:val="00AA3AB9"/>
    <w:rsid w:val="00AA5C35"/>
    <w:rsid w:val="00AA5ED9"/>
    <w:rsid w:val="00AC4E0E"/>
    <w:rsid w:val="00AC517B"/>
    <w:rsid w:val="00AE4A3A"/>
    <w:rsid w:val="00AF051B"/>
    <w:rsid w:val="00B037A2"/>
    <w:rsid w:val="00B31870"/>
    <w:rsid w:val="00B35EE2"/>
    <w:rsid w:val="00B36DEF"/>
    <w:rsid w:val="00B57131"/>
    <w:rsid w:val="00B62F2C"/>
    <w:rsid w:val="00B727C9"/>
    <w:rsid w:val="00B735C8"/>
    <w:rsid w:val="00B76A63"/>
    <w:rsid w:val="00BA6350"/>
    <w:rsid w:val="00BB4E29"/>
    <w:rsid w:val="00BB74C9"/>
    <w:rsid w:val="00BC3AB6"/>
    <w:rsid w:val="00BD19E8"/>
    <w:rsid w:val="00BD4273"/>
    <w:rsid w:val="00C432E4"/>
    <w:rsid w:val="00C70C26"/>
    <w:rsid w:val="00C72001"/>
    <w:rsid w:val="00C772B7"/>
    <w:rsid w:val="00C80347"/>
    <w:rsid w:val="00CB7C1A"/>
    <w:rsid w:val="00CC5E08"/>
    <w:rsid w:val="00CF6860"/>
    <w:rsid w:val="00D02AC6"/>
    <w:rsid w:val="00D03F0C"/>
    <w:rsid w:val="00D04312"/>
    <w:rsid w:val="00D148D6"/>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1CFF"/>
    <w:rsid w:val="00DC40AA"/>
    <w:rsid w:val="00DD1750"/>
    <w:rsid w:val="00E349AA"/>
    <w:rsid w:val="00E34E3F"/>
    <w:rsid w:val="00E41390"/>
    <w:rsid w:val="00E41CA0"/>
    <w:rsid w:val="00E4366B"/>
    <w:rsid w:val="00E50A4A"/>
    <w:rsid w:val="00E606DE"/>
    <w:rsid w:val="00E644FE"/>
    <w:rsid w:val="00E72733"/>
    <w:rsid w:val="00E742FA"/>
    <w:rsid w:val="00E83DBF"/>
    <w:rsid w:val="00E87C13"/>
    <w:rsid w:val="00E93235"/>
    <w:rsid w:val="00E94CD9"/>
    <w:rsid w:val="00EA1A76"/>
    <w:rsid w:val="00EA290B"/>
    <w:rsid w:val="00EC247C"/>
    <w:rsid w:val="00EE0E90"/>
    <w:rsid w:val="00EF3BCA"/>
    <w:rsid w:val="00F01B0D"/>
    <w:rsid w:val="00F1238F"/>
    <w:rsid w:val="00F16485"/>
    <w:rsid w:val="00F228ED"/>
    <w:rsid w:val="00F26E31"/>
    <w:rsid w:val="00F27C6C"/>
    <w:rsid w:val="00F34A8D"/>
    <w:rsid w:val="00F50D25"/>
    <w:rsid w:val="00F535D8"/>
    <w:rsid w:val="00F54261"/>
    <w:rsid w:val="00F61155"/>
    <w:rsid w:val="00F708E3"/>
    <w:rsid w:val="00F72D23"/>
    <w:rsid w:val="00F76561"/>
    <w:rsid w:val="00F84736"/>
    <w:rsid w:val="00FC11AA"/>
    <w:rsid w:val="00FC6C29"/>
    <w:rsid w:val="00FD58E0"/>
    <w:rsid w:val="00FE0198"/>
    <w:rsid w:val="00FE3A7C"/>
    <w:rsid w:val="00FF1C0B"/>
    <w:rsid w:val="00FF1DF7"/>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3E4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26840"/>
    <w:rPr>
      <w:rFonts w:ascii="Segoe UI" w:hAnsi="Segoe UI" w:cs="Segoe UI"/>
      <w:sz w:val="18"/>
      <w:szCs w:val="18"/>
    </w:rPr>
  </w:style>
  <w:style w:type="character" w:customStyle="1" w:styleId="BalloonTextChar">
    <w:name w:val="Balloon Text Char"/>
    <w:basedOn w:val="DefaultParagraphFont"/>
    <w:link w:val="BalloonText"/>
    <w:semiHidden/>
    <w:rsid w:val="00726840"/>
    <w:rPr>
      <w:rFonts w:ascii="Segoe UI" w:hAnsi="Segoe UI" w:cs="Segoe UI"/>
      <w:sz w:val="18"/>
      <w:szCs w:val="18"/>
    </w:rPr>
  </w:style>
  <w:style w:type="paragraph" w:styleId="Header">
    <w:name w:val="header"/>
    <w:basedOn w:val="Normal"/>
    <w:link w:val="HeaderChar"/>
    <w:unhideWhenUsed/>
    <w:rsid w:val="00A92B31"/>
    <w:pPr>
      <w:tabs>
        <w:tab w:val="center" w:pos="4680"/>
        <w:tab w:val="right" w:pos="9360"/>
      </w:tabs>
    </w:pPr>
  </w:style>
  <w:style w:type="character" w:customStyle="1" w:styleId="HeaderChar">
    <w:name w:val="Header Char"/>
    <w:basedOn w:val="DefaultParagraphFont"/>
    <w:link w:val="Header"/>
    <w:rsid w:val="00A92B31"/>
    <w:rPr>
      <w:sz w:val="24"/>
      <w:szCs w:val="24"/>
    </w:rPr>
  </w:style>
  <w:style w:type="paragraph" w:styleId="Footer">
    <w:name w:val="footer"/>
    <w:basedOn w:val="Normal"/>
    <w:link w:val="FooterChar"/>
    <w:unhideWhenUsed/>
    <w:rsid w:val="00A92B31"/>
    <w:pPr>
      <w:tabs>
        <w:tab w:val="center" w:pos="4680"/>
        <w:tab w:val="right" w:pos="9360"/>
      </w:tabs>
    </w:pPr>
  </w:style>
  <w:style w:type="character" w:customStyle="1" w:styleId="FooterChar">
    <w:name w:val="Footer Char"/>
    <w:basedOn w:val="DefaultParagraphFont"/>
    <w:link w:val="Footer"/>
    <w:rsid w:val="00A92B3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paragraph" w:styleId="FootnoteText">
    <w:name w:val="footnote text"/>
    <w:basedOn w:val="Normal"/>
    <w:link w:val="FootnoteTextChar"/>
    <w:rsid w:val="008C225C"/>
    <w:rPr>
      <w:sz w:val="20"/>
      <w:szCs w:val="20"/>
    </w:rPr>
  </w:style>
  <w:style w:type="character" w:customStyle="1" w:styleId="FootnoteTextChar">
    <w:name w:val="Footnote Text Char"/>
    <w:basedOn w:val="DefaultParagraphFont"/>
    <w:link w:val="FootnoteText"/>
    <w:rsid w:val="008C225C"/>
  </w:style>
  <w:style w:type="character" w:styleId="FootnoteReference">
    <w:name w:val="footnote reference"/>
    <w:rsid w:val="008C225C"/>
    <w:rPr>
      <w:vertAlign w:val="superscript"/>
    </w:rPr>
  </w:style>
  <w:style w:type="table" w:styleId="TableGrid">
    <w:name w:val="Table Grid"/>
    <w:basedOn w:val="TableNormal"/>
    <w:rsid w:val="00E34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726840"/>
    <w:rPr>
      <w:rFonts w:ascii="Segoe UI" w:hAnsi="Segoe UI" w:cs="Segoe UI"/>
      <w:sz w:val="18"/>
      <w:szCs w:val="18"/>
    </w:rPr>
  </w:style>
  <w:style w:type="character" w:customStyle="1" w:styleId="BalloonTextChar">
    <w:name w:val="Balloon Text Char"/>
    <w:basedOn w:val="DefaultParagraphFont"/>
    <w:link w:val="BalloonText"/>
    <w:semiHidden/>
    <w:rsid w:val="00726840"/>
    <w:rPr>
      <w:rFonts w:ascii="Segoe UI" w:hAnsi="Segoe UI" w:cs="Segoe UI"/>
      <w:sz w:val="18"/>
      <w:szCs w:val="18"/>
    </w:rPr>
  </w:style>
  <w:style w:type="paragraph" w:styleId="Header">
    <w:name w:val="header"/>
    <w:basedOn w:val="Normal"/>
    <w:link w:val="HeaderChar"/>
    <w:unhideWhenUsed/>
    <w:rsid w:val="00A92B31"/>
    <w:pPr>
      <w:tabs>
        <w:tab w:val="center" w:pos="4680"/>
        <w:tab w:val="right" w:pos="9360"/>
      </w:tabs>
    </w:pPr>
  </w:style>
  <w:style w:type="character" w:customStyle="1" w:styleId="HeaderChar">
    <w:name w:val="Header Char"/>
    <w:basedOn w:val="DefaultParagraphFont"/>
    <w:link w:val="Header"/>
    <w:rsid w:val="00A92B31"/>
    <w:rPr>
      <w:sz w:val="24"/>
      <w:szCs w:val="24"/>
    </w:rPr>
  </w:style>
  <w:style w:type="paragraph" w:styleId="Footer">
    <w:name w:val="footer"/>
    <w:basedOn w:val="Normal"/>
    <w:link w:val="FooterChar"/>
    <w:unhideWhenUsed/>
    <w:rsid w:val="00A92B31"/>
    <w:pPr>
      <w:tabs>
        <w:tab w:val="center" w:pos="4680"/>
        <w:tab w:val="right" w:pos="9360"/>
      </w:tabs>
    </w:pPr>
  </w:style>
  <w:style w:type="character" w:customStyle="1" w:styleId="FooterChar">
    <w:name w:val="Footer Char"/>
    <w:basedOn w:val="DefaultParagraphFont"/>
    <w:link w:val="Footer"/>
    <w:rsid w:val="00A92B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15652071">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459783">
      <w:bodyDiv w:val="1"/>
      <w:marLeft w:val="0"/>
      <w:marRight w:val="0"/>
      <w:marTop w:val="0"/>
      <w:marBottom w:val="0"/>
      <w:divBdr>
        <w:top w:val="none" w:sz="0" w:space="0" w:color="auto"/>
        <w:left w:val="none" w:sz="0" w:space="0" w:color="auto"/>
        <w:bottom w:val="none" w:sz="0" w:space="0" w:color="auto"/>
        <w:right w:val="none" w:sz="0" w:space="0" w:color="auto"/>
      </w:divBdr>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1839</Characters>
  <Application>Microsoft Office Word</Application>
  <DocSecurity>0</DocSecurity>
  <Lines>50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2146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2016-07-14T20:07:00Z</cp:lastPrinted>
  <dcterms:created xsi:type="dcterms:W3CDTF">2016-09-08T17:25:00Z</dcterms:created>
  <dcterms:modified xsi:type="dcterms:W3CDTF">2016-09-08T17:25:00Z</dcterms:modified>
  <cp:category> </cp:category>
  <cp:contentStatus> </cp:contentStatus>
</cp:coreProperties>
</file>