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6D" w:rsidRDefault="002A466D" w:rsidP="005B5CFF">
      <w:pPr>
        <w:pStyle w:val="TOAHeading"/>
        <w:spacing w:line="280" w:lineRule="atLeast"/>
        <w:rPr>
          <w:rFonts w:ascii="Times New Roman" w:hAnsi="Times New Roman"/>
        </w:rPr>
      </w:pPr>
      <w:bookmarkStart w:id="0" w:name="_GoBack"/>
      <w:bookmarkEnd w:id="0"/>
      <w:r w:rsidRPr="00394E1F">
        <w:tab/>
      </w:r>
      <w:r w:rsidR="005B5CFF">
        <w:rPr>
          <w:rFonts w:ascii="Times New Roman" w:hAnsi="Times New Roman"/>
        </w:rPr>
        <w:fldChar w:fldCharType="begin"/>
      </w:r>
      <w:r w:rsidR="005B5CFF">
        <w:rPr>
          <w:rFonts w:ascii="Times New Roman" w:hAnsi="Times New Roman"/>
        </w:rPr>
        <w:instrText xml:space="preserve"> DATE \@ "MMMM d, yyyy" </w:instrText>
      </w:r>
      <w:r w:rsidR="005B5CFF">
        <w:rPr>
          <w:rFonts w:ascii="Times New Roman" w:hAnsi="Times New Roman"/>
        </w:rPr>
        <w:fldChar w:fldCharType="separate"/>
      </w:r>
      <w:r w:rsidR="00BC60DF">
        <w:rPr>
          <w:rFonts w:ascii="Times New Roman" w:hAnsi="Times New Roman"/>
          <w:noProof/>
        </w:rPr>
        <w:t>October 25, 2016</w:t>
      </w:r>
      <w:r w:rsidR="005B5CFF">
        <w:rPr>
          <w:rFonts w:ascii="Times New Roman" w:hAnsi="Times New Roman"/>
        </w:rPr>
        <w:fldChar w:fldCharType="end"/>
      </w:r>
    </w:p>
    <w:p w:rsidR="005B2C2A" w:rsidRPr="005B2C2A" w:rsidRDefault="005B2C2A" w:rsidP="005B2C2A"/>
    <w:p w:rsidR="00EC320B" w:rsidRDefault="00537F0E">
      <w:pPr>
        <w:pStyle w:val="NewHeading"/>
        <w:rPr>
          <w:rFonts w:ascii="Times New Roman" w:hAnsi="Times New Roman"/>
        </w:rPr>
      </w:pPr>
      <w:r>
        <w:rPr>
          <w:rFonts w:ascii="Times New Roman" w:hAnsi="Times New Roman"/>
        </w:rPr>
        <w:t>SCHEDULE CHANGE</w:t>
      </w:r>
      <w:r w:rsidR="002073EC">
        <w:rPr>
          <w:rFonts w:ascii="Times New Roman" w:hAnsi="Times New Roman"/>
        </w:rPr>
        <w:t xml:space="preserve"> </w:t>
      </w:r>
    </w:p>
    <w:p w:rsidR="000821D1" w:rsidRDefault="000821D1">
      <w:pPr>
        <w:pStyle w:val="NewHeading"/>
        <w:rPr>
          <w:rFonts w:ascii="Times New Roman" w:hAnsi="Times New Roman"/>
        </w:rPr>
      </w:pPr>
    </w:p>
    <w:p w:rsidR="00EC320B" w:rsidRDefault="00EC320B">
      <w:pPr>
        <w:pStyle w:val="NewHeading"/>
        <w:rPr>
          <w:rFonts w:ascii="Times New Roman" w:hAnsi="Times New Roman"/>
        </w:rPr>
      </w:pPr>
      <w:r>
        <w:rPr>
          <w:rFonts w:ascii="Times New Roman" w:hAnsi="Times New Roman"/>
        </w:rPr>
        <w:t xml:space="preserve">FCC TO HOLD </w:t>
      </w:r>
      <w:r w:rsidR="00537F0E">
        <w:rPr>
          <w:rFonts w:ascii="Times New Roman" w:hAnsi="Times New Roman"/>
        </w:rPr>
        <w:t>OPEN COMMISSION MEETING</w:t>
      </w:r>
      <w:r>
        <w:rPr>
          <w:rFonts w:ascii="Times New Roman" w:hAnsi="Times New Roman"/>
        </w:rPr>
        <w:t xml:space="preserve"> </w:t>
      </w:r>
    </w:p>
    <w:p w:rsidR="00537F0E" w:rsidRDefault="00923151">
      <w:pPr>
        <w:pStyle w:val="NewHeading"/>
        <w:rPr>
          <w:rFonts w:ascii="Times New Roman" w:hAnsi="Times New Roman"/>
        </w:rPr>
      </w:pPr>
      <w:r>
        <w:rPr>
          <w:rFonts w:ascii="Times New Roman" w:hAnsi="Times New Roman"/>
        </w:rPr>
        <w:t>Thursday, October 27, 2016</w:t>
      </w:r>
    </w:p>
    <w:p w:rsidR="00923151" w:rsidRPr="00923151" w:rsidRDefault="00923151">
      <w:pPr>
        <w:pStyle w:val="NewHeading"/>
        <w:rPr>
          <w:rFonts w:ascii="Times New Roman" w:hAnsi="Times New Roman"/>
        </w:rPr>
      </w:pPr>
    </w:p>
    <w:p w:rsidR="00537F0E" w:rsidRDefault="00537F0E" w:rsidP="00537F0E">
      <w:pPr>
        <w:pStyle w:val="NewHeading"/>
        <w:jc w:val="left"/>
        <w:rPr>
          <w:rFonts w:ascii="Times New Roman" w:hAnsi="Times New Roman"/>
          <w:u w:val="none"/>
        </w:rPr>
      </w:pPr>
      <w:r>
        <w:rPr>
          <w:rFonts w:ascii="Times New Roman" w:hAnsi="Times New Roman"/>
          <w:u w:val="none"/>
        </w:rPr>
        <w:t>Please note that the time for the Federal Communications Commission Open Meeting is rescheduled</w:t>
      </w:r>
      <w:r w:rsidR="006245B3">
        <w:rPr>
          <w:rFonts w:ascii="Times New Roman" w:hAnsi="Times New Roman"/>
          <w:u w:val="none"/>
        </w:rPr>
        <w:t xml:space="preserve"> from 10:30</w:t>
      </w:r>
      <w:r>
        <w:rPr>
          <w:rFonts w:ascii="Times New Roman" w:hAnsi="Times New Roman"/>
          <w:u w:val="none"/>
        </w:rPr>
        <w:t xml:space="preserve"> a.m. to </w:t>
      </w:r>
      <w:r w:rsidR="006245B3">
        <w:rPr>
          <w:rFonts w:ascii="Times New Roman" w:hAnsi="Times New Roman"/>
          <w:u w:val="none"/>
        </w:rPr>
        <w:t>9:30 a</w:t>
      </w:r>
      <w:r>
        <w:rPr>
          <w:rFonts w:ascii="Times New Roman" w:hAnsi="Times New Roman"/>
          <w:u w:val="none"/>
        </w:rPr>
        <w:t>.m.</w:t>
      </w:r>
    </w:p>
    <w:p w:rsidR="000821D1" w:rsidRDefault="000821D1" w:rsidP="00537F0E">
      <w:pPr>
        <w:pStyle w:val="NewHeading"/>
        <w:jc w:val="left"/>
        <w:rPr>
          <w:rFonts w:ascii="Times New Roman" w:hAnsi="Times New Roman"/>
          <w:u w:val="none"/>
        </w:rPr>
      </w:pPr>
    </w:p>
    <w:p w:rsidR="00537F0E" w:rsidRPr="000821D1" w:rsidRDefault="00537F0E" w:rsidP="00537F0E">
      <w:pPr>
        <w:pStyle w:val="NewHeading"/>
        <w:jc w:val="left"/>
        <w:rPr>
          <w:rFonts w:ascii="Times New Roman" w:hAnsi="Times New Roman"/>
          <w:u w:val="none"/>
        </w:rPr>
      </w:pPr>
      <w:r>
        <w:rPr>
          <w:rFonts w:ascii="Times New Roman" w:hAnsi="Times New Roman"/>
          <w:b w:val="0"/>
          <w:u w:val="none"/>
        </w:rPr>
        <w:t>The Federal Communications Commission will consider the Agenda items listed on the C</w:t>
      </w:r>
      <w:r w:rsidR="00E31191">
        <w:rPr>
          <w:rFonts w:ascii="Times New Roman" w:hAnsi="Times New Roman"/>
          <w:b w:val="0"/>
          <w:u w:val="none"/>
        </w:rPr>
        <w:t>ommission’s Notice of October 20</w:t>
      </w:r>
      <w:r>
        <w:rPr>
          <w:rFonts w:ascii="Times New Roman" w:hAnsi="Times New Roman"/>
          <w:b w:val="0"/>
          <w:u w:val="none"/>
        </w:rPr>
        <w:t xml:space="preserve"> at the Open Meeting on</w:t>
      </w:r>
      <w:r w:rsidR="00923151">
        <w:rPr>
          <w:rFonts w:ascii="Times New Roman" w:hAnsi="Times New Roman"/>
          <w:b w:val="0"/>
          <w:u w:val="none"/>
        </w:rPr>
        <w:t xml:space="preserve"> Thursday, October 27, 2016</w:t>
      </w:r>
      <w:r>
        <w:rPr>
          <w:rFonts w:ascii="Times New Roman" w:hAnsi="Times New Roman"/>
          <w:b w:val="0"/>
          <w:u w:val="none"/>
        </w:rPr>
        <w:t xml:space="preserve">, scheduled to commence at </w:t>
      </w:r>
      <w:r w:rsidR="008C0448">
        <w:rPr>
          <w:rFonts w:ascii="Times New Roman" w:hAnsi="Times New Roman"/>
          <w:b w:val="0"/>
          <w:u w:val="none"/>
        </w:rPr>
        <w:t>9:30</w:t>
      </w:r>
      <w:r>
        <w:rPr>
          <w:rFonts w:ascii="Times New Roman" w:hAnsi="Times New Roman"/>
          <w:b w:val="0"/>
          <w:u w:val="none"/>
        </w:rPr>
        <w:t xml:space="preserve"> </w:t>
      </w:r>
      <w:r w:rsidR="008C0448">
        <w:rPr>
          <w:rFonts w:ascii="Times New Roman" w:hAnsi="Times New Roman"/>
          <w:b w:val="0"/>
          <w:u w:val="none"/>
        </w:rPr>
        <w:t>a</w:t>
      </w:r>
      <w:r w:rsidR="00E75469">
        <w:rPr>
          <w:rFonts w:ascii="Times New Roman" w:hAnsi="Times New Roman"/>
          <w:b w:val="0"/>
          <w:u w:val="none"/>
        </w:rPr>
        <w:t>.m. in room TW-C305, at 445 12t</w:t>
      </w:r>
      <w:r>
        <w:rPr>
          <w:rFonts w:ascii="Times New Roman" w:hAnsi="Times New Roman"/>
          <w:b w:val="0"/>
          <w:u w:val="none"/>
        </w:rPr>
        <w:t>h Street, S.W., Washington, D.C.</w:t>
      </w:r>
      <w:r w:rsidR="000821D1">
        <w:rPr>
          <w:rFonts w:ascii="Times New Roman" w:hAnsi="Times New Roman"/>
          <w:b w:val="0"/>
          <w:u w:val="none"/>
        </w:rPr>
        <w:t xml:space="preserve"> </w:t>
      </w:r>
      <w:r w:rsidR="000821D1">
        <w:rPr>
          <w:rFonts w:ascii="Times New Roman" w:hAnsi="Times New Roman"/>
          <w:u w:val="none"/>
        </w:rPr>
        <w:t>The order of the agenda items is changed as follows:</w:t>
      </w:r>
    </w:p>
    <w:p w:rsidR="000E5857" w:rsidRDefault="000E5857">
      <w:pPr>
        <w:tabs>
          <w:tab w:val="left" w:pos="-720"/>
        </w:tabs>
        <w:suppressAutoHyphens/>
        <w:spacing w:line="260" w:lineRule="exact"/>
        <w:rPr>
          <w:rFonts w:ascii="Times New Roman" w:hAnsi="Times New Roman"/>
        </w:rPr>
      </w:pPr>
    </w:p>
    <w:p w:rsidR="000821D1" w:rsidRDefault="000821D1">
      <w:pPr>
        <w:tabs>
          <w:tab w:val="left" w:pos="-720"/>
        </w:tabs>
        <w:suppressAutoHyphens/>
        <w:spacing w:line="260" w:lineRule="exact"/>
        <w:rPr>
          <w:rFonts w:ascii="Times New Roman" w:hAnsi="Times New Roman"/>
        </w:rPr>
      </w:pPr>
    </w:p>
    <w:tbl>
      <w:tblPr>
        <w:tblW w:w="9660" w:type="dxa"/>
        <w:tblInd w:w="-60" w:type="dxa"/>
        <w:tblLayout w:type="fixed"/>
        <w:tblCellMar>
          <w:left w:w="120" w:type="dxa"/>
          <w:right w:w="120" w:type="dxa"/>
        </w:tblCellMar>
        <w:tblLook w:val="0000" w:firstRow="0" w:lastRow="0" w:firstColumn="0" w:lastColumn="0" w:noHBand="0" w:noVBand="0"/>
      </w:tblPr>
      <w:tblGrid>
        <w:gridCol w:w="120"/>
        <w:gridCol w:w="1320"/>
        <w:gridCol w:w="120"/>
        <w:gridCol w:w="2760"/>
        <w:gridCol w:w="120"/>
        <w:gridCol w:w="5100"/>
        <w:gridCol w:w="120"/>
      </w:tblGrid>
      <w:tr w:rsidR="000821D1" w:rsidRPr="000821D1" w:rsidTr="000821D1">
        <w:trPr>
          <w:gridAfter w:val="1"/>
          <w:wAfter w:w="120" w:type="dxa"/>
        </w:trPr>
        <w:tc>
          <w:tcPr>
            <w:tcW w:w="1440" w:type="dxa"/>
            <w:gridSpan w:val="2"/>
          </w:tcPr>
          <w:p w:rsidR="000821D1" w:rsidRPr="000821D1" w:rsidRDefault="000821D1" w:rsidP="000821D1">
            <w:pPr>
              <w:suppressAutoHyphens/>
              <w:spacing w:before="90" w:after="54"/>
              <w:jc w:val="center"/>
              <w:rPr>
                <w:rFonts w:ascii="Times New Roman" w:hAnsi="Times New Roman"/>
                <w:b/>
                <w:u w:val="single"/>
              </w:rPr>
            </w:pPr>
            <w:r w:rsidRPr="000821D1">
              <w:rPr>
                <w:rFonts w:ascii="Times New Roman" w:hAnsi="Times New Roman"/>
                <w:b/>
                <w:u w:val="single"/>
              </w:rPr>
              <w:t>ITEM NO.</w:t>
            </w:r>
          </w:p>
        </w:tc>
        <w:tc>
          <w:tcPr>
            <w:tcW w:w="2880" w:type="dxa"/>
            <w:gridSpan w:val="2"/>
          </w:tcPr>
          <w:p w:rsidR="000821D1" w:rsidRPr="000821D1" w:rsidRDefault="000821D1" w:rsidP="000821D1">
            <w:pPr>
              <w:suppressAutoHyphens/>
              <w:spacing w:before="90" w:after="54"/>
              <w:jc w:val="center"/>
              <w:rPr>
                <w:rFonts w:ascii="Times New Roman" w:hAnsi="Times New Roman"/>
                <w:b/>
                <w:u w:val="single"/>
              </w:rPr>
            </w:pPr>
            <w:r w:rsidRPr="000821D1">
              <w:rPr>
                <w:rFonts w:ascii="Times New Roman" w:hAnsi="Times New Roman"/>
                <w:b/>
                <w:u w:val="single"/>
              </w:rPr>
              <w:t>BUREAU</w:t>
            </w:r>
          </w:p>
        </w:tc>
        <w:tc>
          <w:tcPr>
            <w:tcW w:w="5220" w:type="dxa"/>
            <w:gridSpan w:val="2"/>
          </w:tcPr>
          <w:p w:rsidR="000821D1" w:rsidRPr="000821D1" w:rsidRDefault="000821D1" w:rsidP="000821D1">
            <w:pPr>
              <w:suppressAutoHyphens/>
              <w:spacing w:before="90" w:after="54"/>
              <w:jc w:val="center"/>
              <w:rPr>
                <w:rFonts w:ascii="Times New Roman" w:hAnsi="Times New Roman"/>
                <w:b/>
                <w:u w:val="single"/>
              </w:rPr>
            </w:pPr>
            <w:r w:rsidRPr="000821D1">
              <w:rPr>
                <w:rFonts w:ascii="Times New Roman" w:hAnsi="Times New Roman"/>
                <w:b/>
                <w:u w:val="single"/>
              </w:rPr>
              <w:t>SUBJECT</w:t>
            </w:r>
          </w:p>
        </w:tc>
      </w:tr>
      <w:tr w:rsidR="000821D1" w:rsidRPr="000821D1" w:rsidTr="000821D1">
        <w:trPr>
          <w:gridAfter w:val="1"/>
          <w:wAfter w:w="120" w:type="dxa"/>
        </w:trPr>
        <w:tc>
          <w:tcPr>
            <w:tcW w:w="1440" w:type="dxa"/>
            <w:gridSpan w:val="2"/>
          </w:tcPr>
          <w:p w:rsidR="000821D1" w:rsidRPr="000821D1" w:rsidRDefault="000821D1" w:rsidP="000821D1">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gridSpan w:val="2"/>
          </w:tcPr>
          <w:p w:rsidR="000821D1" w:rsidRPr="000821D1" w:rsidRDefault="000821D1" w:rsidP="000821D1">
            <w:pPr>
              <w:widowControl/>
              <w:tabs>
                <w:tab w:val="left" w:pos="-720"/>
              </w:tabs>
              <w:suppressAutoHyphens/>
              <w:autoSpaceDE/>
              <w:autoSpaceDN/>
              <w:adjustRightInd/>
              <w:spacing w:before="90" w:after="54"/>
              <w:jc w:val="center"/>
              <w:rPr>
                <w:rFonts w:ascii="Times New Roman" w:hAnsi="Times New Roman"/>
                <w:b/>
              </w:rPr>
            </w:pPr>
            <w:r w:rsidRPr="000821D1">
              <w:rPr>
                <w:rFonts w:ascii="Times New Roman" w:hAnsi="Times New Roman"/>
                <w:b/>
              </w:rPr>
              <w:t>ENFORCEMENT</w:t>
            </w:r>
          </w:p>
        </w:tc>
        <w:tc>
          <w:tcPr>
            <w:tcW w:w="5220" w:type="dxa"/>
            <w:gridSpan w:val="2"/>
          </w:tcPr>
          <w:p w:rsidR="000821D1" w:rsidRPr="000821D1" w:rsidRDefault="000821D1" w:rsidP="000821D1">
            <w:pPr>
              <w:widowControl/>
              <w:tabs>
                <w:tab w:val="left" w:pos="-720"/>
              </w:tabs>
              <w:suppressAutoHyphens/>
              <w:autoSpaceDE/>
              <w:adjustRightInd/>
              <w:spacing w:before="90" w:after="54"/>
              <w:rPr>
                <w:rFonts w:ascii="Times New Roman" w:hAnsi="Times New Roman"/>
              </w:rPr>
            </w:pPr>
            <w:r w:rsidRPr="000821D1">
              <w:rPr>
                <w:rFonts w:ascii="Times New Roman" w:hAnsi="Times New Roman"/>
                <w:b/>
              </w:rPr>
              <w:t xml:space="preserve">TITLE: </w:t>
            </w:r>
            <w:r w:rsidRPr="000821D1">
              <w:rPr>
                <w:rFonts w:ascii="Times New Roman" w:hAnsi="Times New Roman"/>
              </w:rPr>
              <w:t>Locus Telecommunications, Inc.</w:t>
            </w:r>
          </w:p>
          <w:p w:rsidR="000821D1" w:rsidRPr="000821D1" w:rsidRDefault="000821D1" w:rsidP="000821D1">
            <w:pPr>
              <w:spacing w:after="80"/>
              <w:rPr>
                <w:rFonts w:ascii="Times New Roman" w:eastAsia="Calibri" w:hAnsi="Times New Roman"/>
              </w:rPr>
            </w:pPr>
            <w:r w:rsidRPr="000821D1">
              <w:rPr>
                <w:rFonts w:ascii="Times New Roman" w:hAnsi="Times New Roman"/>
                <w:b/>
              </w:rPr>
              <w:t xml:space="preserve">SUMMARY:  </w:t>
            </w:r>
            <w:r w:rsidRPr="000821D1">
              <w:rPr>
                <w:rFonts w:ascii="Times New Roman" w:eastAsia="Calibri" w:hAnsi="Times New Roman"/>
              </w:rPr>
              <w:t>The Commission will consider a Memorandum Opinion and Order that dismisses and denies a Petition for Reconsideration of a Forfeiture Order issued by the Commission for the deceptive marketing of prepaid calling cards.</w:t>
            </w:r>
          </w:p>
          <w:p w:rsidR="000821D1" w:rsidRPr="000821D1" w:rsidRDefault="000821D1" w:rsidP="000821D1">
            <w:pPr>
              <w:widowControl/>
              <w:tabs>
                <w:tab w:val="left" w:pos="-720"/>
              </w:tabs>
              <w:suppressAutoHyphens/>
              <w:autoSpaceDE/>
              <w:adjustRightInd/>
              <w:spacing w:before="90" w:after="54"/>
              <w:rPr>
                <w:rFonts w:ascii="Times New Roman" w:hAnsi="Times New Roman"/>
                <w:b/>
              </w:rPr>
            </w:pPr>
          </w:p>
        </w:tc>
      </w:tr>
      <w:tr w:rsidR="000821D1" w:rsidRPr="000821D1" w:rsidTr="000821D1">
        <w:trPr>
          <w:gridAfter w:val="1"/>
          <w:wAfter w:w="120" w:type="dxa"/>
        </w:trPr>
        <w:tc>
          <w:tcPr>
            <w:tcW w:w="1440" w:type="dxa"/>
            <w:gridSpan w:val="2"/>
          </w:tcPr>
          <w:p w:rsidR="000821D1" w:rsidRPr="000821D1" w:rsidRDefault="000821D1" w:rsidP="000821D1">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gridSpan w:val="2"/>
          </w:tcPr>
          <w:p w:rsidR="000821D1" w:rsidRPr="000821D1" w:rsidRDefault="000821D1" w:rsidP="000821D1">
            <w:pPr>
              <w:widowControl/>
              <w:tabs>
                <w:tab w:val="left" w:pos="-720"/>
              </w:tabs>
              <w:suppressAutoHyphens/>
              <w:autoSpaceDE/>
              <w:autoSpaceDN/>
              <w:adjustRightInd/>
              <w:spacing w:before="90" w:after="54"/>
              <w:jc w:val="center"/>
              <w:rPr>
                <w:rFonts w:ascii="Times New Roman" w:hAnsi="Times New Roman"/>
                <w:b/>
              </w:rPr>
            </w:pPr>
            <w:r w:rsidRPr="000821D1">
              <w:rPr>
                <w:rFonts w:ascii="Times New Roman" w:hAnsi="Times New Roman"/>
                <w:b/>
              </w:rPr>
              <w:t>ENFORCEMENT</w:t>
            </w:r>
          </w:p>
        </w:tc>
        <w:tc>
          <w:tcPr>
            <w:tcW w:w="5220" w:type="dxa"/>
            <w:gridSpan w:val="2"/>
          </w:tcPr>
          <w:p w:rsidR="000821D1" w:rsidRPr="000821D1" w:rsidRDefault="000821D1" w:rsidP="000821D1">
            <w:pPr>
              <w:widowControl/>
              <w:tabs>
                <w:tab w:val="left" w:pos="-720"/>
              </w:tabs>
              <w:suppressAutoHyphens/>
              <w:autoSpaceDE/>
              <w:adjustRightInd/>
              <w:spacing w:before="90" w:after="54"/>
              <w:rPr>
                <w:rFonts w:ascii="Times New Roman" w:hAnsi="Times New Roman"/>
              </w:rPr>
            </w:pPr>
            <w:r w:rsidRPr="000821D1">
              <w:rPr>
                <w:rFonts w:ascii="Times New Roman" w:hAnsi="Times New Roman"/>
                <w:b/>
              </w:rPr>
              <w:t xml:space="preserve">TITLE:  </w:t>
            </w:r>
            <w:r w:rsidRPr="000821D1">
              <w:rPr>
                <w:rFonts w:ascii="Times New Roman" w:hAnsi="Times New Roman"/>
              </w:rPr>
              <w:t>Lyca Tel, LLC</w:t>
            </w:r>
          </w:p>
          <w:p w:rsidR="000821D1" w:rsidRPr="000821D1" w:rsidRDefault="000821D1" w:rsidP="000821D1">
            <w:pPr>
              <w:spacing w:after="80"/>
              <w:rPr>
                <w:rFonts w:ascii="Calibri" w:eastAsia="Calibri" w:hAnsi="Calibri"/>
                <w:sz w:val="22"/>
                <w:szCs w:val="22"/>
              </w:rPr>
            </w:pPr>
            <w:r w:rsidRPr="000821D1">
              <w:rPr>
                <w:rFonts w:ascii="Times New Roman" w:hAnsi="Times New Roman"/>
                <w:b/>
              </w:rPr>
              <w:t xml:space="preserve">SUMMARY:  </w:t>
            </w:r>
            <w:r w:rsidRPr="000821D1">
              <w:rPr>
                <w:rFonts w:ascii="Times New Roman" w:eastAsia="Calibri" w:hAnsi="Times New Roman"/>
              </w:rPr>
              <w:t>The Commission will consider a Memorandum Opinion and Order that dismisses and denies a Petition for Reconsideration of a Forfeiture Order issued by the Commission for the deceptive marketing of prepaid calling cards.</w:t>
            </w:r>
          </w:p>
          <w:p w:rsidR="000821D1" w:rsidRPr="000821D1" w:rsidRDefault="000821D1" w:rsidP="000821D1">
            <w:pPr>
              <w:widowControl/>
              <w:tabs>
                <w:tab w:val="left" w:pos="-720"/>
              </w:tabs>
              <w:suppressAutoHyphens/>
              <w:autoSpaceDE/>
              <w:adjustRightInd/>
              <w:spacing w:before="90" w:after="54"/>
              <w:rPr>
                <w:rFonts w:ascii="Times New Roman" w:hAnsi="Times New Roman"/>
              </w:rPr>
            </w:pPr>
          </w:p>
        </w:tc>
      </w:tr>
      <w:tr w:rsidR="000821D1" w:rsidRPr="000821D1" w:rsidTr="000821D1">
        <w:trPr>
          <w:gridAfter w:val="1"/>
          <w:wAfter w:w="120" w:type="dxa"/>
        </w:trPr>
        <w:tc>
          <w:tcPr>
            <w:tcW w:w="1440" w:type="dxa"/>
            <w:gridSpan w:val="2"/>
          </w:tcPr>
          <w:p w:rsidR="000821D1" w:rsidRPr="000821D1" w:rsidRDefault="000821D1" w:rsidP="000821D1">
            <w:pPr>
              <w:tabs>
                <w:tab w:val="left" w:pos="-720"/>
              </w:tabs>
              <w:suppressAutoHyphens/>
              <w:spacing w:before="90" w:after="54"/>
              <w:jc w:val="center"/>
              <w:rPr>
                <w:rFonts w:ascii="Times New Roman" w:hAnsi="Times New Roman"/>
                <w:b/>
              </w:rPr>
            </w:pPr>
            <w:r>
              <w:rPr>
                <w:rFonts w:ascii="Times New Roman" w:hAnsi="Times New Roman"/>
                <w:b/>
              </w:rPr>
              <w:t>3</w:t>
            </w:r>
          </w:p>
        </w:tc>
        <w:tc>
          <w:tcPr>
            <w:tcW w:w="2880" w:type="dxa"/>
            <w:gridSpan w:val="2"/>
          </w:tcPr>
          <w:p w:rsidR="000821D1" w:rsidRPr="000821D1" w:rsidRDefault="000821D1" w:rsidP="000821D1">
            <w:pPr>
              <w:widowControl/>
              <w:tabs>
                <w:tab w:val="left" w:pos="-720"/>
              </w:tabs>
              <w:suppressAutoHyphens/>
              <w:autoSpaceDE/>
              <w:autoSpaceDN/>
              <w:adjustRightInd/>
              <w:spacing w:before="90" w:after="54"/>
              <w:jc w:val="center"/>
              <w:rPr>
                <w:rFonts w:ascii="Times New Roman" w:hAnsi="Times New Roman"/>
                <w:b/>
              </w:rPr>
            </w:pPr>
            <w:r w:rsidRPr="000821D1">
              <w:rPr>
                <w:rFonts w:ascii="Times New Roman" w:hAnsi="Times New Roman"/>
                <w:b/>
              </w:rPr>
              <w:t>ENFORCEMENT</w:t>
            </w:r>
          </w:p>
        </w:tc>
        <w:tc>
          <w:tcPr>
            <w:tcW w:w="5220" w:type="dxa"/>
            <w:gridSpan w:val="2"/>
          </w:tcPr>
          <w:p w:rsidR="000821D1" w:rsidRPr="000821D1" w:rsidRDefault="000821D1" w:rsidP="000821D1">
            <w:pPr>
              <w:widowControl/>
              <w:tabs>
                <w:tab w:val="left" w:pos="-720"/>
              </w:tabs>
              <w:suppressAutoHyphens/>
              <w:autoSpaceDE/>
              <w:adjustRightInd/>
              <w:spacing w:before="90" w:after="54"/>
              <w:rPr>
                <w:rFonts w:ascii="Times New Roman" w:hAnsi="Times New Roman"/>
              </w:rPr>
            </w:pPr>
            <w:r w:rsidRPr="000821D1">
              <w:rPr>
                <w:rFonts w:ascii="Times New Roman" w:hAnsi="Times New Roman"/>
                <w:b/>
              </w:rPr>
              <w:t xml:space="preserve">TITLE: </w:t>
            </w:r>
            <w:r w:rsidRPr="000821D1">
              <w:rPr>
                <w:rFonts w:ascii="Times New Roman" w:hAnsi="Times New Roman"/>
              </w:rPr>
              <w:t>Touch-Tel USA, LLC</w:t>
            </w:r>
          </w:p>
          <w:p w:rsidR="000821D1" w:rsidRPr="000821D1" w:rsidRDefault="000821D1" w:rsidP="000821D1">
            <w:pPr>
              <w:spacing w:after="80"/>
              <w:rPr>
                <w:rFonts w:ascii="Times New Roman" w:eastAsia="Calibri" w:hAnsi="Times New Roman"/>
              </w:rPr>
            </w:pPr>
            <w:r w:rsidRPr="000821D1">
              <w:rPr>
                <w:rFonts w:ascii="Times New Roman" w:hAnsi="Times New Roman"/>
                <w:b/>
              </w:rPr>
              <w:lastRenderedPageBreak/>
              <w:t xml:space="preserve">SUMMARY:  </w:t>
            </w:r>
            <w:r w:rsidRPr="000821D1">
              <w:rPr>
                <w:rFonts w:ascii="Times New Roman" w:eastAsia="Calibri" w:hAnsi="Times New Roman"/>
              </w:rPr>
              <w:t>The Commission will consider a Memorandum Opinion and Order that dismisses and denies a Petition for Reconsideration of a Forfeiture Order issued by the Commission for the deceptive marketing of prepaid calling cards.</w:t>
            </w:r>
          </w:p>
          <w:p w:rsidR="000821D1" w:rsidRPr="000821D1" w:rsidRDefault="000821D1" w:rsidP="000821D1">
            <w:pPr>
              <w:widowControl/>
              <w:tabs>
                <w:tab w:val="left" w:pos="-720"/>
              </w:tabs>
              <w:suppressAutoHyphens/>
              <w:autoSpaceDE/>
              <w:adjustRightInd/>
              <w:spacing w:before="90" w:after="54"/>
              <w:rPr>
                <w:rFonts w:ascii="Times New Roman" w:hAnsi="Times New Roman"/>
              </w:rPr>
            </w:pPr>
          </w:p>
        </w:tc>
      </w:tr>
      <w:tr w:rsidR="000821D1" w:rsidRPr="000821D1" w:rsidTr="000821D1">
        <w:trPr>
          <w:gridAfter w:val="1"/>
          <w:wAfter w:w="120" w:type="dxa"/>
        </w:trPr>
        <w:tc>
          <w:tcPr>
            <w:tcW w:w="1440" w:type="dxa"/>
            <w:gridSpan w:val="2"/>
          </w:tcPr>
          <w:p w:rsidR="000821D1" w:rsidRPr="000821D1" w:rsidRDefault="000821D1" w:rsidP="000821D1">
            <w:pPr>
              <w:tabs>
                <w:tab w:val="left" w:pos="-720"/>
              </w:tabs>
              <w:suppressAutoHyphens/>
              <w:spacing w:before="90" w:after="54"/>
              <w:jc w:val="center"/>
              <w:rPr>
                <w:rFonts w:ascii="Times New Roman" w:hAnsi="Times New Roman"/>
                <w:b/>
              </w:rPr>
            </w:pPr>
            <w:r>
              <w:rPr>
                <w:rFonts w:ascii="Times New Roman" w:hAnsi="Times New Roman"/>
                <w:b/>
              </w:rPr>
              <w:lastRenderedPageBreak/>
              <w:t>4</w:t>
            </w:r>
          </w:p>
        </w:tc>
        <w:tc>
          <w:tcPr>
            <w:tcW w:w="2880" w:type="dxa"/>
            <w:gridSpan w:val="2"/>
          </w:tcPr>
          <w:p w:rsidR="000821D1" w:rsidRPr="000821D1" w:rsidRDefault="000821D1" w:rsidP="000821D1">
            <w:pPr>
              <w:widowControl/>
              <w:tabs>
                <w:tab w:val="left" w:pos="-720"/>
              </w:tabs>
              <w:suppressAutoHyphens/>
              <w:autoSpaceDE/>
              <w:autoSpaceDN/>
              <w:adjustRightInd/>
              <w:spacing w:before="90" w:after="54"/>
              <w:jc w:val="center"/>
              <w:rPr>
                <w:rFonts w:ascii="Times New Roman" w:hAnsi="Times New Roman"/>
                <w:b/>
              </w:rPr>
            </w:pPr>
            <w:r w:rsidRPr="000821D1">
              <w:rPr>
                <w:rFonts w:ascii="Times New Roman" w:hAnsi="Times New Roman"/>
                <w:b/>
              </w:rPr>
              <w:t>ENFORCEMENT</w:t>
            </w:r>
          </w:p>
        </w:tc>
        <w:tc>
          <w:tcPr>
            <w:tcW w:w="5220" w:type="dxa"/>
            <w:gridSpan w:val="2"/>
          </w:tcPr>
          <w:p w:rsidR="000821D1" w:rsidRPr="000821D1" w:rsidRDefault="000821D1" w:rsidP="000821D1">
            <w:pPr>
              <w:widowControl/>
              <w:tabs>
                <w:tab w:val="left" w:pos="-720"/>
              </w:tabs>
              <w:suppressAutoHyphens/>
              <w:autoSpaceDE/>
              <w:adjustRightInd/>
              <w:spacing w:before="90" w:after="54"/>
              <w:rPr>
                <w:rFonts w:ascii="Times New Roman" w:hAnsi="Times New Roman"/>
              </w:rPr>
            </w:pPr>
            <w:r w:rsidRPr="000821D1">
              <w:rPr>
                <w:rFonts w:ascii="Times New Roman" w:hAnsi="Times New Roman"/>
                <w:b/>
              </w:rPr>
              <w:t xml:space="preserve">TITLE: </w:t>
            </w:r>
            <w:r w:rsidRPr="000821D1">
              <w:rPr>
                <w:rFonts w:ascii="Times New Roman" w:hAnsi="Times New Roman"/>
              </w:rPr>
              <w:t>NobelTel, LLC</w:t>
            </w:r>
          </w:p>
          <w:p w:rsidR="000821D1" w:rsidRPr="000821D1" w:rsidRDefault="000821D1" w:rsidP="000821D1">
            <w:pPr>
              <w:spacing w:after="80"/>
              <w:rPr>
                <w:rFonts w:ascii="Times New Roman" w:eastAsia="Calibri" w:hAnsi="Times New Roman"/>
              </w:rPr>
            </w:pPr>
            <w:r w:rsidRPr="000821D1">
              <w:rPr>
                <w:rFonts w:ascii="Times New Roman" w:hAnsi="Times New Roman"/>
                <w:b/>
              </w:rPr>
              <w:t xml:space="preserve">SUMMARY:  </w:t>
            </w:r>
            <w:r w:rsidRPr="000821D1">
              <w:rPr>
                <w:rFonts w:ascii="Times New Roman" w:eastAsia="Calibri" w:hAnsi="Times New Roman"/>
              </w:rPr>
              <w:t>The Commission will consider a Memorandum Opinion and Order that dismisses and denies a Petition for Reconsideration of a Forfeiture Order issued by the Commission for the deceptive marketing of prepaid calling cards.</w:t>
            </w:r>
          </w:p>
          <w:p w:rsidR="000821D1" w:rsidRPr="000821D1" w:rsidRDefault="000821D1" w:rsidP="000821D1">
            <w:pPr>
              <w:spacing w:after="80"/>
              <w:rPr>
                <w:rFonts w:ascii="Times New Roman" w:hAnsi="Times New Roman"/>
              </w:rPr>
            </w:pPr>
          </w:p>
        </w:tc>
      </w:tr>
      <w:tr w:rsidR="000821D1" w:rsidRPr="00DF73F9" w:rsidTr="00AF22C1">
        <w:trPr>
          <w:gridBefore w:val="1"/>
          <w:wBefore w:w="120" w:type="dxa"/>
        </w:trPr>
        <w:tc>
          <w:tcPr>
            <w:tcW w:w="1440" w:type="dxa"/>
            <w:gridSpan w:val="2"/>
          </w:tcPr>
          <w:p w:rsidR="000821D1" w:rsidRPr="00400017" w:rsidRDefault="000821D1" w:rsidP="00AF22C1">
            <w:pPr>
              <w:suppressAutoHyphens/>
              <w:spacing w:before="90" w:after="54"/>
              <w:jc w:val="center"/>
              <w:rPr>
                <w:rFonts w:ascii="Times New Roman" w:hAnsi="Times New Roman"/>
                <w:b/>
              </w:rPr>
            </w:pPr>
            <w:r>
              <w:rPr>
                <w:rFonts w:ascii="Times New Roman" w:hAnsi="Times New Roman"/>
                <w:b/>
              </w:rPr>
              <w:t>5</w:t>
            </w:r>
          </w:p>
        </w:tc>
        <w:tc>
          <w:tcPr>
            <w:tcW w:w="2880" w:type="dxa"/>
            <w:gridSpan w:val="2"/>
          </w:tcPr>
          <w:p w:rsidR="000821D1" w:rsidRPr="00400017" w:rsidRDefault="000821D1" w:rsidP="00AF22C1">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gridSpan w:val="2"/>
          </w:tcPr>
          <w:p w:rsidR="000821D1" w:rsidRDefault="000821D1" w:rsidP="00AF22C1">
            <w:pPr>
              <w:widowControl/>
              <w:suppressAutoHyphens/>
              <w:autoSpaceDE/>
              <w:adjustRightInd/>
              <w:spacing w:before="90" w:after="54"/>
              <w:rPr>
                <w:rFonts w:ascii="Times New Roman" w:hAnsi="Times New Roman"/>
                <w:bCs/>
              </w:rPr>
            </w:pPr>
            <w:r w:rsidRPr="00DF73F9">
              <w:rPr>
                <w:rFonts w:ascii="Times New Roman" w:hAnsi="Times New Roman"/>
                <w:b/>
              </w:rPr>
              <w:t xml:space="preserve">TITLE:  </w:t>
            </w:r>
            <w:r>
              <w:rPr>
                <w:rFonts w:ascii="Times New Roman" w:hAnsi="Times New Roman"/>
              </w:rPr>
              <w:t xml:space="preserve">Protecting the Privacy of Customers of Broadband and Other Telecommunications Services Alerts </w:t>
            </w:r>
            <w:r>
              <w:rPr>
                <w:rFonts w:ascii="Times New Roman" w:hAnsi="Times New Roman"/>
                <w:bCs/>
              </w:rPr>
              <w:t>(WC Docket No. 16-106)</w:t>
            </w:r>
          </w:p>
          <w:p w:rsidR="000821D1" w:rsidRPr="00DF73F9" w:rsidRDefault="000821D1" w:rsidP="00AF22C1">
            <w:pPr>
              <w:widowControl/>
              <w:suppressAutoHyphens/>
              <w:autoSpaceDE/>
              <w:adjustRightInd/>
              <w:spacing w:before="90" w:after="54"/>
              <w:rPr>
                <w:rFonts w:ascii="Times New Roman" w:hAnsi="Times New Roman"/>
              </w:rPr>
            </w:pPr>
            <w:r w:rsidRPr="00DF73F9">
              <w:rPr>
                <w:rFonts w:ascii="Times New Roman" w:hAnsi="Times New Roman"/>
                <w:b/>
              </w:rPr>
              <w:t>SUMMARY:</w:t>
            </w:r>
            <w:r w:rsidRPr="00DF73F9" w:rsidDel="00777149">
              <w:rPr>
                <w:rFonts w:ascii="Times New Roman" w:hAnsi="Times New Roman"/>
                <w:b/>
              </w:rPr>
              <w:t xml:space="preserve"> </w:t>
            </w:r>
            <w:r w:rsidRPr="00DF73F9">
              <w:rPr>
                <w:rFonts w:ascii="Times New Roman" w:hAnsi="Times New Roman"/>
                <w:b/>
              </w:rPr>
              <w:t xml:space="preserve"> </w:t>
            </w:r>
            <w:r w:rsidRPr="00293C91">
              <w:rPr>
                <w:rFonts w:ascii="Times New Roman" w:hAnsi="Times New Roman"/>
                <w:bCs/>
              </w:rPr>
              <w:t>The Commission will consider a Report and Order that applies the privacy requirements of the Communications Act to broadband Internet access service providers and other telecommunications services to provide broadband customers with the tools they need to make informed decisions about the use and sharing of their information by their broadband providers.</w:t>
            </w:r>
          </w:p>
          <w:p w:rsidR="00EF008B" w:rsidRPr="00DF73F9" w:rsidRDefault="00EF008B" w:rsidP="00AF22C1">
            <w:pPr>
              <w:widowControl/>
              <w:suppressAutoHyphens/>
              <w:autoSpaceDE/>
              <w:adjustRightInd/>
              <w:spacing w:before="90" w:after="54"/>
              <w:rPr>
                <w:rFonts w:ascii="Times New Roman" w:hAnsi="Times New Roman"/>
              </w:rPr>
            </w:pPr>
          </w:p>
        </w:tc>
      </w:tr>
    </w:tbl>
    <w:p w:rsidR="00EF008B" w:rsidRDefault="00EF008B" w:rsidP="0038591E">
      <w:pPr>
        <w:tabs>
          <w:tab w:val="center" w:pos="4680"/>
        </w:tabs>
        <w:suppressAutoHyphens/>
        <w:spacing w:line="270" w:lineRule="exact"/>
        <w:jc w:val="center"/>
        <w:rPr>
          <w:rFonts w:ascii="Times New Roman" w:hAnsi="Times New Roman"/>
          <w:b/>
        </w:rPr>
      </w:pPr>
    </w:p>
    <w:p w:rsidR="001E1884" w:rsidRPr="009E18AD" w:rsidRDefault="002A466D" w:rsidP="0038591E">
      <w:pPr>
        <w:tabs>
          <w:tab w:val="center" w:pos="4680"/>
        </w:tabs>
        <w:suppressAutoHyphens/>
        <w:spacing w:line="270" w:lineRule="exact"/>
        <w:jc w:val="center"/>
        <w:rPr>
          <w:rFonts w:ascii="Times New Roman" w:hAnsi="Times New Roman"/>
          <w:b/>
        </w:rPr>
      </w:pPr>
      <w:r w:rsidRPr="009E18AD">
        <w:rPr>
          <w:rFonts w:ascii="Times New Roman" w:hAnsi="Times New Roman"/>
          <w:b/>
        </w:rPr>
        <w:t>-FCC-</w:t>
      </w:r>
    </w:p>
    <w:sectPr w:rsidR="001E1884" w:rsidRPr="009E18AD" w:rsidSect="0038293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1080" w:left="1440" w:header="1080" w:footer="10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DE" w:rsidRDefault="00F91DDE">
      <w:pPr>
        <w:spacing w:line="20" w:lineRule="exact"/>
        <w:rPr>
          <w:sz w:val="20"/>
        </w:rPr>
      </w:pPr>
    </w:p>
  </w:endnote>
  <w:endnote w:type="continuationSeparator" w:id="0">
    <w:p w:rsidR="00F91DDE" w:rsidRDefault="00F91DDE">
      <w:r>
        <w:rPr>
          <w:sz w:val="20"/>
        </w:rPr>
        <w:t xml:space="preserve"> </w:t>
      </w:r>
    </w:p>
  </w:endnote>
  <w:endnote w:type="continuationNotice" w:id="1">
    <w:p w:rsidR="00F91DDE" w:rsidRDefault="00F91DDE">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9C" w:rsidRDefault="00586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69" w:rsidRDefault="00E75469">
    <w:pPr>
      <w:spacing w:before="140" w:line="100" w:lineRule="exact"/>
      <w:rPr>
        <w:sz w:val="10"/>
      </w:rPr>
    </w:pPr>
  </w:p>
  <w:p w:rsidR="00E75469" w:rsidRDefault="00E75469">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69" w:rsidRDefault="00E75469">
    <w:pPr>
      <w:tabs>
        <w:tab w:val="left" w:pos="4320"/>
      </w:tabs>
      <w:suppressAutoHyphens/>
      <w:spacing w:line="240" w:lineRule="atLeast"/>
      <w:ind w:left="4320" w:hanging="4320"/>
      <w:rPr>
        <w:sz w:val="14"/>
      </w:rPr>
    </w:pPr>
  </w:p>
  <w:p w:rsidR="00E75469" w:rsidRDefault="00E75469">
    <w:pPr>
      <w:tabs>
        <w:tab w:val="left" w:pos="4320"/>
      </w:tabs>
      <w:suppressAutoHyphens/>
      <w:spacing w:line="240" w:lineRule="atLeast"/>
      <w:ind w:left="4320" w:hanging="4320"/>
      <w:rPr>
        <w:sz w:val="14"/>
      </w:rPr>
    </w:pPr>
  </w:p>
  <w:p w:rsidR="00E75469" w:rsidRDefault="00E75469">
    <w:pPr>
      <w:tabs>
        <w:tab w:val="left" w:pos="4320"/>
      </w:tabs>
      <w:suppressAutoHyphens/>
      <w:spacing w:line="160" w:lineRule="exact"/>
      <w:ind w:left="4320" w:hanging="4320"/>
      <w:rPr>
        <w:sz w:val="14"/>
      </w:rPr>
    </w:pPr>
  </w:p>
  <w:p w:rsidR="00E75469" w:rsidRDefault="00E75469">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DE" w:rsidRDefault="00F91DDE">
      <w:r>
        <w:rPr>
          <w:sz w:val="20"/>
        </w:rPr>
        <w:separator/>
      </w:r>
    </w:p>
  </w:footnote>
  <w:footnote w:type="continuationSeparator" w:id="0">
    <w:p w:rsidR="00F91DDE" w:rsidRDefault="00F91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9C" w:rsidRDefault="00586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69" w:rsidRDefault="00E75469">
    <w:pPr>
      <w:tabs>
        <w:tab w:val="left" w:pos="-720"/>
      </w:tabs>
      <w:suppressAutoHyphens/>
      <w:spacing w:line="240" w:lineRule="atLeast"/>
      <w:rPr>
        <w:b/>
        <w:sz w:val="19"/>
      </w:rPr>
    </w:pPr>
  </w:p>
  <w:p w:rsidR="00E75469" w:rsidRDefault="00E75469">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77" w:rsidRDefault="00BC60DF" w:rsidP="007B4077">
    <w:pPr>
      <w:tabs>
        <w:tab w:val="left" w:pos="-720"/>
        <w:tab w:val="left" w:pos="4140"/>
      </w:tabs>
      <w:suppressAutoHyphens/>
      <w:spacing w:line="240" w:lineRule="atLeast"/>
      <w:rPr>
        <w:rFonts w:ascii="Times New Roman" w:hAnsi="Times New Roman"/>
      </w:rPr>
    </w:pPr>
    <w:r>
      <w:rPr>
        <w:rFonts w:ascii="Times New Roman" w:hAnsi="Times New Roman"/>
        <w:noProof/>
        <w:sz w:val="20"/>
      </w:rPr>
      <w:pict>
        <v:rect id="_x0000_s2050" style="position:absolute;margin-left:7.2pt;margin-top:57.6pt;width:60.35pt;height:57.9pt;z-index:-251658752;mso-position-horizontal-relative:margin;mso-position-vertical-relative:page" o:allowincell="f" filled="f" stroked="f" strokeweight="0">
          <v:textbox style="mso-next-textbox:#_x0000_s2050" inset="0,0,0,0">
            <w:txbxContent>
              <w:p w:rsidR="007B4077" w:rsidRDefault="00BC60DF" w:rsidP="007B4077">
                <w:pPr>
                  <w:tabs>
                    <w:tab w:val="left" w:pos="-720"/>
                  </w:tabs>
                  <w:suppressAutoHyphens/>
                  <w:spacing w:line="240" w:lineRule="atLeast"/>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57.75pt" fillcolor="window">
                      <v:imagedata r:id="rId1" o:title=""/>
                    </v:shape>
                  </w:pict>
                </w:r>
              </w:p>
            </w:txbxContent>
          </v:textbox>
          <w10:wrap anchorx="margin" anchory="page"/>
        </v:rect>
      </w:pict>
    </w:r>
    <w:r w:rsidR="007B4077">
      <w:rPr>
        <w:rFonts w:ascii="Times New Roman" w:hAnsi="Times New Roman"/>
      </w:rPr>
      <w:tab/>
    </w:r>
    <w:r w:rsidR="007B4077">
      <w:rPr>
        <w:rFonts w:ascii="Times New Roman" w:hAnsi="Times New Roman"/>
        <w:b/>
        <w:sz w:val="48"/>
      </w:rPr>
      <w:t>Commission</w:t>
    </w:r>
  </w:p>
  <w:p w:rsidR="007B4077" w:rsidRDefault="007B4077" w:rsidP="007B40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7B4077" w:rsidRDefault="007B4077" w:rsidP="007B40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7B4077" w:rsidRDefault="007B4077" w:rsidP="007B40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7B4077" w:rsidRDefault="007B4077" w:rsidP="007B4077">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7B4077" w:rsidRDefault="007B4077" w:rsidP="007B4077">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E75469" w:rsidRPr="007B4077" w:rsidRDefault="00E75469" w:rsidP="007B40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3"/>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DD3"/>
    <w:rsid w:val="0001552E"/>
    <w:rsid w:val="00015D37"/>
    <w:rsid w:val="00061765"/>
    <w:rsid w:val="000821D1"/>
    <w:rsid w:val="000831A0"/>
    <w:rsid w:val="000B6872"/>
    <w:rsid w:val="000E5857"/>
    <w:rsid w:val="000F19F3"/>
    <w:rsid w:val="00111478"/>
    <w:rsid w:val="00122632"/>
    <w:rsid w:val="001326FD"/>
    <w:rsid w:val="00150FE3"/>
    <w:rsid w:val="00197F48"/>
    <w:rsid w:val="001E1884"/>
    <w:rsid w:val="002073EC"/>
    <w:rsid w:val="00223657"/>
    <w:rsid w:val="0022564E"/>
    <w:rsid w:val="0022635F"/>
    <w:rsid w:val="00242B2E"/>
    <w:rsid w:val="00264299"/>
    <w:rsid w:val="0028570C"/>
    <w:rsid w:val="002A466D"/>
    <w:rsid w:val="002F7EAB"/>
    <w:rsid w:val="00320FD1"/>
    <w:rsid w:val="003416E6"/>
    <w:rsid w:val="00356671"/>
    <w:rsid w:val="003821AD"/>
    <w:rsid w:val="00382932"/>
    <w:rsid w:val="0038591E"/>
    <w:rsid w:val="00394E1F"/>
    <w:rsid w:val="003A44BC"/>
    <w:rsid w:val="004252FE"/>
    <w:rsid w:val="0043296F"/>
    <w:rsid w:val="00446DD3"/>
    <w:rsid w:val="004E22D1"/>
    <w:rsid w:val="004F1B3D"/>
    <w:rsid w:val="00537F0E"/>
    <w:rsid w:val="00567FA5"/>
    <w:rsid w:val="00573BB0"/>
    <w:rsid w:val="005766A5"/>
    <w:rsid w:val="0058669C"/>
    <w:rsid w:val="005B2C2A"/>
    <w:rsid w:val="005B5CFF"/>
    <w:rsid w:val="005D0246"/>
    <w:rsid w:val="005D7596"/>
    <w:rsid w:val="006023A6"/>
    <w:rsid w:val="00607DD1"/>
    <w:rsid w:val="006245B3"/>
    <w:rsid w:val="00694814"/>
    <w:rsid w:val="006E2A7E"/>
    <w:rsid w:val="006E37C2"/>
    <w:rsid w:val="006E6200"/>
    <w:rsid w:val="0072331E"/>
    <w:rsid w:val="0073318C"/>
    <w:rsid w:val="00757AC1"/>
    <w:rsid w:val="0077154E"/>
    <w:rsid w:val="007B231B"/>
    <w:rsid w:val="007B4077"/>
    <w:rsid w:val="007B4CF2"/>
    <w:rsid w:val="007F0607"/>
    <w:rsid w:val="007F496B"/>
    <w:rsid w:val="0081556D"/>
    <w:rsid w:val="00866B83"/>
    <w:rsid w:val="0089100A"/>
    <w:rsid w:val="0089112F"/>
    <w:rsid w:val="00892750"/>
    <w:rsid w:val="00896588"/>
    <w:rsid w:val="008B6656"/>
    <w:rsid w:val="008B6698"/>
    <w:rsid w:val="008B6731"/>
    <w:rsid w:val="008C0448"/>
    <w:rsid w:val="008E3C86"/>
    <w:rsid w:val="008E7E9F"/>
    <w:rsid w:val="008F020A"/>
    <w:rsid w:val="009029DE"/>
    <w:rsid w:val="00905830"/>
    <w:rsid w:val="00923151"/>
    <w:rsid w:val="00930310"/>
    <w:rsid w:val="00954978"/>
    <w:rsid w:val="00954CF3"/>
    <w:rsid w:val="009968B7"/>
    <w:rsid w:val="009B45C6"/>
    <w:rsid w:val="009E18AD"/>
    <w:rsid w:val="009F1EF5"/>
    <w:rsid w:val="00A16117"/>
    <w:rsid w:val="00A25CEF"/>
    <w:rsid w:val="00A3169C"/>
    <w:rsid w:val="00A35B7D"/>
    <w:rsid w:val="00A45927"/>
    <w:rsid w:val="00A75C38"/>
    <w:rsid w:val="00A937DB"/>
    <w:rsid w:val="00AE385C"/>
    <w:rsid w:val="00B63237"/>
    <w:rsid w:val="00B73884"/>
    <w:rsid w:val="00B811A7"/>
    <w:rsid w:val="00B86119"/>
    <w:rsid w:val="00BC2862"/>
    <w:rsid w:val="00BC60DF"/>
    <w:rsid w:val="00BE633E"/>
    <w:rsid w:val="00C32E9F"/>
    <w:rsid w:val="00C41179"/>
    <w:rsid w:val="00C94B85"/>
    <w:rsid w:val="00D341D8"/>
    <w:rsid w:val="00DA0C06"/>
    <w:rsid w:val="00DB378E"/>
    <w:rsid w:val="00DC2E7A"/>
    <w:rsid w:val="00DD1A33"/>
    <w:rsid w:val="00E17937"/>
    <w:rsid w:val="00E31191"/>
    <w:rsid w:val="00E61691"/>
    <w:rsid w:val="00E75469"/>
    <w:rsid w:val="00EC320B"/>
    <w:rsid w:val="00ED66EE"/>
    <w:rsid w:val="00EE37EB"/>
    <w:rsid w:val="00EE4084"/>
    <w:rsid w:val="00EE4CD7"/>
    <w:rsid w:val="00EF008B"/>
    <w:rsid w:val="00F17BF8"/>
    <w:rsid w:val="00F91DDE"/>
    <w:rsid w:val="00FB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center" w:pos="4680"/>
      </w:tabs>
      <w:suppressAutoHyphens/>
      <w:spacing w:line="280"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rPr>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character" w:styleId="Hyperlink">
    <w:name w:val="Hyperlink"/>
    <w:rsid w:val="00B73884"/>
    <w:rPr>
      <w:color w:val="0000FF"/>
      <w:u w:val="single"/>
    </w:rPr>
  </w:style>
  <w:style w:type="paragraph" w:styleId="BalloonText">
    <w:name w:val="Balloon Text"/>
    <w:basedOn w:val="Normal"/>
    <w:semiHidden/>
    <w:rsid w:val="002073EC"/>
    <w:rPr>
      <w:rFonts w:ascii="Tahoma" w:hAnsi="Tahoma" w:cs="Tahoma"/>
      <w:sz w:val="16"/>
      <w:szCs w:val="16"/>
    </w:rPr>
  </w:style>
  <w:style w:type="character" w:customStyle="1" w:styleId="HeaderChar">
    <w:name w:val="Header Char"/>
    <w:link w:val="Header"/>
    <w:rsid w:val="007B4077"/>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1826</Characters>
  <Application>Microsoft Office Word</Application>
  <DocSecurity>0</DocSecurity>
  <Lines>72</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2006-10-11T17:43:00Z</cp:lastPrinted>
  <dcterms:created xsi:type="dcterms:W3CDTF">2016-10-25T12:30:00Z</dcterms:created>
  <dcterms:modified xsi:type="dcterms:W3CDTF">2016-10-25T12:30:00Z</dcterms:modified>
  <cp:category> </cp:category>
  <cp:contentStatus> </cp:contentStatus>
</cp:coreProperties>
</file>