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04A100F" w14:textId="77777777" w:rsidTr="006D5D22">
        <w:trPr>
          <w:trHeight w:val="2181"/>
        </w:trPr>
        <w:tc>
          <w:tcPr>
            <w:tcW w:w="8856" w:type="dxa"/>
          </w:tcPr>
          <w:p w14:paraId="0FD74F9E" w14:textId="77777777"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5216172C" w14:textId="77777777" w:rsidR="00426518" w:rsidRDefault="00426518" w:rsidP="00B57131">
            <w:pPr>
              <w:rPr>
                <w:b/>
                <w:bCs/>
              </w:rPr>
            </w:pPr>
          </w:p>
          <w:p w14:paraId="3483C45C" w14:textId="77777777" w:rsidR="007A44F8" w:rsidRPr="008A3940" w:rsidRDefault="007A44F8" w:rsidP="00BB4E29">
            <w:pPr>
              <w:rPr>
                <w:b/>
                <w:bCs/>
                <w:sz w:val="22"/>
                <w:szCs w:val="22"/>
              </w:rPr>
            </w:pPr>
            <w:r w:rsidRPr="008A3940">
              <w:rPr>
                <w:b/>
                <w:bCs/>
                <w:sz w:val="22"/>
                <w:szCs w:val="22"/>
              </w:rPr>
              <w:t xml:space="preserve">Media Contact: </w:t>
            </w:r>
          </w:p>
          <w:p w14:paraId="3E10BAF0" w14:textId="77777777" w:rsidR="007A44F8" w:rsidRPr="008A3940" w:rsidRDefault="00A41840" w:rsidP="00BB4E29">
            <w:pPr>
              <w:rPr>
                <w:bCs/>
                <w:sz w:val="22"/>
                <w:szCs w:val="22"/>
              </w:rPr>
            </w:pPr>
            <w:r>
              <w:rPr>
                <w:bCs/>
                <w:sz w:val="22"/>
                <w:szCs w:val="22"/>
              </w:rPr>
              <w:t>Will Wiquist, 202-418-0509</w:t>
            </w:r>
          </w:p>
          <w:p w14:paraId="22E067E6" w14:textId="77777777" w:rsidR="007A44F8" w:rsidRDefault="00A41840" w:rsidP="00BB4E29">
            <w:pPr>
              <w:rPr>
                <w:bCs/>
                <w:sz w:val="22"/>
                <w:szCs w:val="22"/>
              </w:rPr>
            </w:pPr>
            <w:r>
              <w:rPr>
                <w:bCs/>
                <w:sz w:val="22"/>
                <w:szCs w:val="22"/>
              </w:rPr>
              <w:t>will.wiquist</w:t>
            </w:r>
            <w:r w:rsidR="00767BA3" w:rsidRPr="00767BA3">
              <w:rPr>
                <w:bCs/>
                <w:sz w:val="22"/>
                <w:szCs w:val="22"/>
              </w:rPr>
              <w:t xml:space="preserve">@fcc.gov </w:t>
            </w:r>
          </w:p>
          <w:p w14:paraId="15FEACD0" w14:textId="77777777" w:rsidR="00767BA3" w:rsidRPr="008A3940" w:rsidRDefault="00767BA3" w:rsidP="00BB4E29">
            <w:pPr>
              <w:rPr>
                <w:bCs/>
                <w:sz w:val="22"/>
                <w:szCs w:val="22"/>
              </w:rPr>
            </w:pPr>
          </w:p>
          <w:p w14:paraId="66385B43" w14:textId="77777777" w:rsidR="007A44F8" w:rsidRDefault="007A44F8" w:rsidP="00BB4E29">
            <w:pPr>
              <w:rPr>
                <w:b/>
                <w:sz w:val="22"/>
                <w:szCs w:val="22"/>
              </w:rPr>
            </w:pPr>
            <w:r w:rsidRPr="008A3940">
              <w:rPr>
                <w:b/>
                <w:sz w:val="22"/>
                <w:szCs w:val="22"/>
              </w:rPr>
              <w:t>For Immediate Release</w:t>
            </w:r>
          </w:p>
          <w:p w14:paraId="1B11FFEB" w14:textId="77777777" w:rsidR="007A44F8" w:rsidRDefault="007A44F8" w:rsidP="00BB4E29">
            <w:pPr>
              <w:jc w:val="center"/>
              <w:rPr>
                <w:b/>
                <w:bCs/>
                <w:sz w:val="32"/>
                <w:szCs w:val="32"/>
              </w:rPr>
            </w:pPr>
          </w:p>
          <w:p w14:paraId="1C93A766" w14:textId="3B2B93B4"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5B04E7">
              <w:rPr>
                <w:b/>
                <w:bCs/>
                <w:caps/>
                <w:szCs w:val="22"/>
                <w:u w:val="single"/>
              </w:rPr>
              <w:t>NOVEMBER</w:t>
            </w:r>
            <w:r w:rsidR="00A41840">
              <w:rPr>
                <w:b/>
                <w:bCs/>
                <w:caps/>
                <w:szCs w:val="22"/>
                <w:u w:val="single"/>
              </w:rPr>
              <w:t xml:space="preserve"> OPEN MEETING</w:t>
            </w:r>
          </w:p>
          <w:p w14:paraId="6789C367"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2B1A2DF8" w14:textId="2CEADA25" w:rsidR="00A41840" w:rsidRPr="00A41840" w:rsidRDefault="00FF1C0B" w:rsidP="00A41840">
            <w:pPr>
              <w:tabs>
                <w:tab w:val="left" w:pos="8640"/>
              </w:tabs>
              <w:rPr>
                <w:sz w:val="22"/>
                <w:szCs w:val="22"/>
              </w:rPr>
            </w:pPr>
            <w:r w:rsidRPr="008A3940">
              <w:rPr>
                <w:sz w:val="22"/>
                <w:szCs w:val="22"/>
              </w:rPr>
              <w:t xml:space="preserve">WASHINGTON, </w:t>
            </w:r>
            <w:r w:rsidR="00EE69C6">
              <w:rPr>
                <w:sz w:val="22"/>
                <w:szCs w:val="22"/>
              </w:rPr>
              <w:t>October 27</w:t>
            </w:r>
            <w:r w:rsidR="00D148D6">
              <w:rPr>
                <w:sz w:val="22"/>
                <w:szCs w:val="22"/>
              </w:rPr>
              <w:t>, 2016</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w:t>
            </w:r>
            <w:r w:rsidR="00A41840" w:rsidRPr="00E93235">
              <w:rPr>
                <w:sz w:val="22"/>
                <w:szCs w:val="22"/>
              </w:rPr>
              <w:t xml:space="preserve">Commission Chairman Tom Wheeler announced that the following items are tentatively on the agenda for the </w:t>
            </w:r>
            <w:r w:rsidR="005B04E7">
              <w:rPr>
                <w:sz w:val="22"/>
                <w:szCs w:val="22"/>
              </w:rPr>
              <w:t>November</w:t>
            </w:r>
            <w:r w:rsidR="00A41840" w:rsidRPr="00E93235">
              <w:rPr>
                <w:sz w:val="22"/>
                <w:szCs w:val="22"/>
              </w:rPr>
              <w:t xml:space="preserve"> Open Commission Meeting scheduled for </w:t>
            </w:r>
            <w:r w:rsidR="00D148D6" w:rsidRPr="00E93235">
              <w:rPr>
                <w:sz w:val="22"/>
                <w:szCs w:val="22"/>
              </w:rPr>
              <w:t xml:space="preserve">Thursday, </w:t>
            </w:r>
            <w:r w:rsidR="00EE69C6">
              <w:rPr>
                <w:sz w:val="22"/>
                <w:szCs w:val="22"/>
              </w:rPr>
              <w:t>November 17</w:t>
            </w:r>
            <w:r w:rsidR="00D148D6" w:rsidRPr="00E93235">
              <w:rPr>
                <w:sz w:val="22"/>
                <w:szCs w:val="22"/>
              </w:rPr>
              <w:t>, 2016</w:t>
            </w:r>
            <w:r w:rsidR="00A41840" w:rsidRPr="00E93235">
              <w:rPr>
                <w:sz w:val="22"/>
                <w:szCs w:val="22"/>
              </w:rPr>
              <w:t>:</w:t>
            </w:r>
          </w:p>
          <w:p w14:paraId="26625DFC" w14:textId="77777777" w:rsidR="00A41840" w:rsidRDefault="00A41840" w:rsidP="00A41840">
            <w:pPr>
              <w:tabs>
                <w:tab w:val="left" w:pos="8640"/>
              </w:tabs>
              <w:rPr>
                <w:sz w:val="22"/>
                <w:szCs w:val="22"/>
              </w:rPr>
            </w:pPr>
          </w:p>
          <w:p w14:paraId="25B0C99A" w14:textId="035E9B04" w:rsidR="00C84ACA" w:rsidRPr="00C84ACA" w:rsidRDefault="00EE69C6" w:rsidP="00EE69C6">
            <w:pPr>
              <w:tabs>
                <w:tab w:val="left" w:pos="8640"/>
              </w:tabs>
              <w:rPr>
                <w:sz w:val="22"/>
                <w:szCs w:val="22"/>
              </w:rPr>
            </w:pPr>
            <w:r w:rsidRPr="00EE69C6">
              <w:rPr>
                <w:b/>
                <w:sz w:val="22"/>
                <w:szCs w:val="22"/>
              </w:rPr>
              <w:t>Mobility Fund</w:t>
            </w:r>
            <w:r>
              <w:rPr>
                <w:sz w:val="22"/>
                <w:szCs w:val="22"/>
              </w:rPr>
              <w:t xml:space="preserve">: </w:t>
            </w:r>
            <w:r w:rsidR="00C84ACA" w:rsidRPr="00C84ACA">
              <w:rPr>
                <w:sz w:val="22"/>
                <w:szCs w:val="22"/>
              </w:rPr>
              <w:t>The Commission will consider a Report and Order that would adopt rules for the second phase of the Mobility Fund, which would provide ongoing universal service support dedicated to expanding the availability of mobile broadband networks.</w:t>
            </w:r>
            <w:r>
              <w:rPr>
                <w:sz w:val="22"/>
                <w:szCs w:val="22"/>
              </w:rPr>
              <w:t xml:space="preserve">  </w:t>
            </w:r>
            <w:r w:rsidRPr="00C84ACA">
              <w:rPr>
                <w:sz w:val="22"/>
                <w:szCs w:val="22"/>
              </w:rPr>
              <w:t>(WT Docket No. 10-208</w:t>
            </w:r>
            <w:r>
              <w:rPr>
                <w:sz w:val="22"/>
                <w:szCs w:val="22"/>
              </w:rPr>
              <w:t xml:space="preserve">; </w:t>
            </w:r>
            <w:r w:rsidRPr="00C84ACA">
              <w:rPr>
                <w:sz w:val="22"/>
                <w:szCs w:val="22"/>
              </w:rPr>
              <w:t>WC Docket No. 10-90</w:t>
            </w:r>
            <w:r>
              <w:rPr>
                <w:sz w:val="22"/>
                <w:szCs w:val="22"/>
              </w:rPr>
              <w:t>)</w:t>
            </w:r>
          </w:p>
          <w:p w14:paraId="5D0F37EB" w14:textId="77777777" w:rsidR="00C84ACA" w:rsidRPr="00EE69C6" w:rsidRDefault="00C84ACA" w:rsidP="00C84ACA">
            <w:pPr>
              <w:tabs>
                <w:tab w:val="left" w:pos="8640"/>
              </w:tabs>
              <w:rPr>
                <w:b/>
                <w:sz w:val="22"/>
                <w:szCs w:val="22"/>
              </w:rPr>
            </w:pPr>
          </w:p>
          <w:p w14:paraId="752533B3" w14:textId="54B4AF9D" w:rsidR="00C84ACA" w:rsidRPr="00C84ACA" w:rsidRDefault="00C84ACA" w:rsidP="00C84ACA">
            <w:pPr>
              <w:tabs>
                <w:tab w:val="left" w:pos="8640"/>
              </w:tabs>
              <w:rPr>
                <w:sz w:val="22"/>
                <w:szCs w:val="22"/>
              </w:rPr>
            </w:pPr>
            <w:r w:rsidRPr="00EE69C6">
              <w:rPr>
                <w:b/>
                <w:sz w:val="22"/>
                <w:szCs w:val="22"/>
              </w:rPr>
              <w:t>Roaming Obligations of Commercial Mobile Service Providers and Regulatory Classific</w:t>
            </w:r>
            <w:r w:rsidR="00EE69C6" w:rsidRPr="00EE69C6">
              <w:rPr>
                <w:b/>
                <w:sz w:val="22"/>
                <w:szCs w:val="22"/>
              </w:rPr>
              <w:t>ation of Voice over LTE Service:</w:t>
            </w:r>
            <w:r w:rsidRPr="00C84ACA">
              <w:rPr>
                <w:sz w:val="22"/>
                <w:szCs w:val="22"/>
              </w:rPr>
              <w:t xml:space="preserve"> The Commission will consider a Notice of Proposed Rulemaking that would seek comment on proposals to implement a unified roaming standard and to classify Voice over LTE.</w:t>
            </w:r>
            <w:r w:rsidR="00EE69C6">
              <w:rPr>
                <w:sz w:val="22"/>
                <w:szCs w:val="22"/>
              </w:rPr>
              <w:t xml:space="preserve"> (WT Docket No. 16-356)</w:t>
            </w:r>
          </w:p>
          <w:p w14:paraId="2F3D4267" w14:textId="77777777" w:rsidR="00C84ACA" w:rsidRPr="00EE69C6" w:rsidRDefault="00C84ACA" w:rsidP="00C84ACA">
            <w:pPr>
              <w:tabs>
                <w:tab w:val="left" w:pos="8640"/>
              </w:tabs>
              <w:rPr>
                <w:b/>
                <w:sz w:val="22"/>
                <w:szCs w:val="22"/>
              </w:rPr>
            </w:pPr>
          </w:p>
          <w:p w14:paraId="362E4AD7" w14:textId="0A013D4B" w:rsidR="00C84ACA" w:rsidRPr="00C84ACA" w:rsidRDefault="00EE69C6" w:rsidP="00C84ACA">
            <w:pPr>
              <w:tabs>
                <w:tab w:val="left" w:pos="8640"/>
              </w:tabs>
              <w:rPr>
                <w:sz w:val="22"/>
                <w:szCs w:val="22"/>
              </w:rPr>
            </w:pPr>
            <w:r w:rsidRPr="00EE69C6">
              <w:rPr>
                <w:b/>
                <w:sz w:val="22"/>
                <w:szCs w:val="22"/>
              </w:rPr>
              <w:t>Business Data Services</w:t>
            </w:r>
            <w:r>
              <w:rPr>
                <w:sz w:val="22"/>
                <w:szCs w:val="22"/>
              </w:rPr>
              <w:t>:</w:t>
            </w:r>
            <w:r w:rsidR="00C84ACA" w:rsidRPr="00C84ACA">
              <w:rPr>
                <w:sz w:val="22"/>
                <w:szCs w:val="22"/>
              </w:rPr>
              <w:t xml:space="preserve"> The Commission will consider a Report and Order and Second Further Notice of Proposed Rulemaking that would allow for light-touch regulation of packet-based Business Data Services and retain and update price cap regulation for lower-bandwidth TDM-based Business Data Services to ensure that lack of competition does not unfairly harm commercial customers or the consumers who rely upon these services.</w:t>
            </w:r>
            <w:r>
              <w:rPr>
                <w:sz w:val="22"/>
                <w:szCs w:val="22"/>
              </w:rPr>
              <w:t xml:space="preserve"> </w:t>
            </w:r>
            <w:r w:rsidRPr="00C84ACA">
              <w:rPr>
                <w:sz w:val="22"/>
                <w:szCs w:val="22"/>
              </w:rPr>
              <w:t>(WC Docket Nos. 16-143, 15-247, 05-25; GN Docket No. 13-5; RM-10593)</w:t>
            </w:r>
          </w:p>
          <w:p w14:paraId="28F9E02A" w14:textId="77777777" w:rsidR="00C84ACA" w:rsidRPr="00EE69C6" w:rsidRDefault="00C84ACA" w:rsidP="00C84ACA">
            <w:pPr>
              <w:tabs>
                <w:tab w:val="left" w:pos="8640"/>
              </w:tabs>
              <w:rPr>
                <w:b/>
                <w:sz w:val="22"/>
                <w:szCs w:val="22"/>
              </w:rPr>
            </w:pPr>
          </w:p>
          <w:p w14:paraId="758EABC1" w14:textId="6993491A" w:rsidR="00EE69C6" w:rsidRDefault="00EE69C6" w:rsidP="00EE69C6">
            <w:pPr>
              <w:tabs>
                <w:tab w:val="left" w:pos="8640"/>
              </w:tabs>
              <w:rPr>
                <w:b/>
                <w:bCs/>
                <w:sz w:val="22"/>
                <w:szCs w:val="22"/>
              </w:rPr>
            </w:pPr>
            <w:r w:rsidRPr="00EE69C6">
              <w:rPr>
                <w:b/>
                <w:sz w:val="22"/>
                <w:szCs w:val="22"/>
              </w:rPr>
              <w:t>Video Description:</w:t>
            </w:r>
            <w:r w:rsidR="00C84ACA" w:rsidRPr="00EE69C6">
              <w:rPr>
                <w:b/>
                <w:sz w:val="22"/>
                <w:szCs w:val="22"/>
              </w:rPr>
              <w:t xml:space="preserve"> Implementation of the Twenty-First Century Communications and V</w:t>
            </w:r>
            <w:r w:rsidRPr="00EE69C6">
              <w:rPr>
                <w:b/>
                <w:sz w:val="22"/>
                <w:szCs w:val="22"/>
              </w:rPr>
              <w:t>ideo Accessibility Act of 2010:</w:t>
            </w:r>
            <w:r w:rsidR="00C84ACA" w:rsidRPr="00C84ACA">
              <w:rPr>
                <w:sz w:val="22"/>
                <w:szCs w:val="22"/>
              </w:rPr>
              <w:t xml:space="preserve"> The Commission will consider a Report and Order which addresses the amount of video described programming required to be made available to consumers.</w:t>
            </w:r>
            <w:r>
              <w:rPr>
                <w:sz w:val="22"/>
                <w:szCs w:val="22"/>
              </w:rPr>
              <w:t xml:space="preserve"> </w:t>
            </w:r>
            <w:r w:rsidRPr="00C84ACA">
              <w:rPr>
                <w:sz w:val="22"/>
                <w:szCs w:val="22"/>
              </w:rPr>
              <w:t>(MB Docket No. 11-43)</w:t>
            </w:r>
          </w:p>
          <w:p w14:paraId="52648EED" w14:textId="7D6011AE" w:rsidR="00FF1DF7" w:rsidRPr="00A41840" w:rsidRDefault="00EE69C6" w:rsidP="00EE69C6">
            <w:pPr>
              <w:tabs>
                <w:tab w:val="left" w:pos="8640"/>
              </w:tabs>
              <w:rPr>
                <w:sz w:val="22"/>
                <w:szCs w:val="22"/>
              </w:rPr>
            </w:pPr>
            <w:r w:rsidRPr="00A41840">
              <w:rPr>
                <w:sz w:val="22"/>
                <w:szCs w:val="22"/>
              </w:rPr>
              <w:t xml:space="preserve"> </w:t>
            </w:r>
          </w:p>
          <w:p w14:paraId="257F4FC6" w14:textId="30BAD88B"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p>
          <w:p w14:paraId="202435EC" w14:textId="77777777" w:rsidR="00BD19E8" w:rsidRPr="008A3940" w:rsidRDefault="00BD19E8" w:rsidP="00E349AA">
            <w:pPr>
              <w:jc w:val="both"/>
              <w:rPr>
                <w:rStyle w:val="Hyperlink"/>
                <w:sz w:val="22"/>
                <w:szCs w:val="22"/>
              </w:rPr>
            </w:pPr>
          </w:p>
          <w:p w14:paraId="28357428" w14:textId="77777777" w:rsidR="004F0F1F" w:rsidRPr="008A3940" w:rsidRDefault="00F708E3" w:rsidP="00BB4E29">
            <w:pPr>
              <w:ind w:right="240"/>
              <w:jc w:val="center"/>
              <w:rPr>
                <w:sz w:val="22"/>
                <w:szCs w:val="22"/>
              </w:rPr>
            </w:pPr>
            <w:r w:rsidRPr="008A3940">
              <w:rPr>
                <w:sz w:val="22"/>
                <w:szCs w:val="22"/>
              </w:rPr>
              <w:t>###</w:t>
            </w:r>
          </w:p>
          <w:p w14:paraId="25B5D8B5"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14:paraId="4C4757BE" w14:textId="77777777"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14:paraId="67FDF282" w14:textId="77777777" w:rsidR="00CC5E08" w:rsidRDefault="006A2FC5" w:rsidP="00BB4E29">
            <w:pPr>
              <w:ind w:right="498"/>
              <w:jc w:val="center"/>
              <w:rPr>
                <w:b/>
                <w:bCs/>
                <w:sz w:val="18"/>
                <w:szCs w:val="18"/>
              </w:rPr>
            </w:pPr>
            <w:r>
              <w:rPr>
                <w:b/>
                <w:bCs/>
                <w:sz w:val="18"/>
                <w:szCs w:val="18"/>
              </w:rPr>
              <w:t>Twitter: @FCC</w:t>
            </w:r>
          </w:p>
          <w:p w14:paraId="144D40F1" w14:textId="77777777" w:rsidR="00E34E3F" w:rsidRPr="006B0A70" w:rsidRDefault="00E34E3F" w:rsidP="00BB4E29">
            <w:pPr>
              <w:ind w:right="498"/>
              <w:jc w:val="center"/>
              <w:rPr>
                <w:b/>
                <w:bCs/>
                <w:sz w:val="18"/>
                <w:szCs w:val="18"/>
              </w:rPr>
            </w:pPr>
            <w:r>
              <w:rPr>
                <w:b/>
                <w:sz w:val="19"/>
              </w:rPr>
              <w:t>ftp.fcc.gov</w:t>
            </w:r>
          </w:p>
          <w:p w14:paraId="72C11D9D" w14:textId="1D99ACB4" w:rsidR="00CC5E08" w:rsidRPr="00EE0E90" w:rsidRDefault="000779D3"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14:paraId="7599F57C" w14:textId="77777777" w:rsidR="00EE0E90" w:rsidRDefault="00EE0E90" w:rsidP="00BB4E29">
            <w:pPr>
              <w:ind w:right="498"/>
              <w:jc w:val="center"/>
              <w:rPr>
                <w:b/>
                <w:bCs/>
                <w:sz w:val="18"/>
                <w:szCs w:val="18"/>
              </w:rPr>
            </w:pPr>
          </w:p>
          <w:p w14:paraId="2E6B9427" w14:textId="77777777" w:rsidR="00EE0E90" w:rsidRPr="00986C92" w:rsidRDefault="00EE0E90" w:rsidP="00986C92">
            <w:pPr>
              <w:ind w:right="498"/>
              <w:jc w:val="center"/>
              <w:rPr>
                <w:bCs/>
                <w:i/>
                <w:sz w:val="18"/>
                <w:szCs w:val="18"/>
              </w:rPr>
            </w:pPr>
            <w:r w:rsidRPr="00986C92">
              <w:rPr>
                <w:bCs/>
                <w:i/>
                <w:sz w:val="18"/>
                <w:szCs w:val="18"/>
              </w:rPr>
              <w:lastRenderedPageBreak/>
              <w:t>This is an unofficial announcement of Commission action.  Release of the full text of a Commission order constitutes official action.  See MCI v. FCC. 515 F 2d 385 (D.C. Circ 1974).</w:t>
            </w:r>
          </w:p>
          <w:p w14:paraId="701F6A9E" w14:textId="77777777" w:rsidR="00EE0E90" w:rsidRPr="00E644FE" w:rsidRDefault="00EE0E90" w:rsidP="00142C13">
            <w:pPr>
              <w:ind w:left="360" w:right="498"/>
              <w:jc w:val="center"/>
              <w:rPr>
                <w:b/>
                <w:bCs/>
                <w:sz w:val="18"/>
                <w:szCs w:val="18"/>
              </w:rPr>
            </w:pPr>
          </w:p>
        </w:tc>
      </w:tr>
    </w:tbl>
    <w:p w14:paraId="3456CF37" w14:textId="77777777" w:rsidR="004F0F1F" w:rsidRDefault="004F0F1F">
      <w:pPr>
        <w:rPr>
          <w:b/>
          <w:bCs/>
          <w:sz w:val="32"/>
          <w:szCs w:val="32"/>
        </w:rPr>
      </w:pPr>
    </w:p>
    <w:p w14:paraId="01583A91" w14:textId="77777777"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25E40" w14:textId="77777777" w:rsidR="00694685" w:rsidRDefault="00694685" w:rsidP="008C225C">
      <w:r>
        <w:separator/>
      </w:r>
    </w:p>
  </w:endnote>
  <w:endnote w:type="continuationSeparator" w:id="0">
    <w:p w14:paraId="77219D79" w14:textId="77777777" w:rsidR="00694685" w:rsidRDefault="00694685"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EF02D" w14:textId="77777777" w:rsidR="006E046F" w:rsidRDefault="006E0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52FC5" w14:textId="77777777" w:rsidR="006E046F" w:rsidRDefault="006E0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720CF" w14:textId="77777777" w:rsidR="006E046F" w:rsidRDefault="006E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DFA5" w14:textId="77777777" w:rsidR="00694685" w:rsidRDefault="00694685" w:rsidP="008C225C">
      <w:r>
        <w:separator/>
      </w:r>
    </w:p>
  </w:footnote>
  <w:footnote w:type="continuationSeparator" w:id="0">
    <w:p w14:paraId="0B954829" w14:textId="77777777" w:rsidR="00694685" w:rsidRDefault="00694685"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F97A" w14:textId="77777777" w:rsidR="006E046F" w:rsidRDefault="006E0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AD5B" w14:textId="77777777" w:rsidR="006E046F" w:rsidRDefault="006E0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5D3D" w14:textId="77777777" w:rsidR="006E046F" w:rsidRDefault="006E0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85"/>
    <w:rsid w:val="0002500C"/>
    <w:rsid w:val="000311FC"/>
    <w:rsid w:val="000779D3"/>
    <w:rsid w:val="00081232"/>
    <w:rsid w:val="00091E65"/>
    <w:rsid w:val="00096D4A"/>
    <w:rsid w:val="000A38EA"/>
    <w:rsid w:val="000A56AE"/>
    <w:rsid w:val="000B001C"/>
    <w:rsid w:val="000C1E47"/>
    <w:rsid w:val="000C26F3"/>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7388"/>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04E7"/>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871DB"/>
    <w:rsid w:val="00694685"/>
    <w:rsid w:val="006A2FC5"/>
    <w:rsid w:val="006A7D75"/>
    <w:rsid w:val="006B0A70"/>
    <w:rsid w:val="006B606A"/>
    <w:rsid w:val="006C33AF"/>
    <w:rsid w:val="006D5D22"/>
    <w:rsid w:val="006E0324"/>
    <w:rsid w:val="006E046F"/>
    <w:rsid w:val="006E4A76"/>
    <w:rsid w:val="006F1DBD"/>
    <w:rsid w:val="00700556"/>
    <w:rsid w:val="007167DD"/>
    <w:rsid w:val="0072478B"/>
    <w:rsid w:val="0073414D"/>
    <w:rsid w:val="0075235E"/>
    <w:rsid w:val="00767BA3"/>
    <w:rsid w:val="007732CC"/>
    <w:rsid w:val="00774079"/>
    <w:rsid w:val="0077752B"/>
    <w:rsid w:val="00784E83"/>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97A"/>
    <w:rsid w:val="00922D85"/>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13B01"/>
    <w:rsid w:val="00B31870"/>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84ACA"/>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3235"/>
    <w:rsid w:val="00E94CD9"/>
    <w:rsid w:val="00EA1A76"/>
    <w:rsid w:val="00EA290B"/>
    <w:rsid w:val="00EE0E90"/>
    <w:rsid w:val="00EE69C6"/>
    <w:rsid w:val="00EF3BCA"/>
    <w:rsid w:val="00F01B0D"/>
    <w:rsid w:val="00F1238F"/>
    <w:rsid w:val="00F16485"/>
    <w:rsid w:val="00F228ED"/>
    <w:rsid w:val="00F26E31"/>
    <w:rsid w:val="00F27C6C"/>
    <w:rsid w:val="00F34A8D"/>
    <w:rsid w:val="00F50D25"/>
    <w:rsid w:val="00F535D8"/>
    <w:rsid w:val="00F54261"/>
    <w:rsid w:val="00F61155"/>
    <w:rsid w:val="00F708E3"/>
    <w:rsid w:val="00F76561"/>
    <w:rsid w:val="00F84736"/>
    <w:rsid w:val="00FC6C29"/>
    <w:rsid w:val="00FD58E0"/>
    <w:rsid w:val="00FE0198"/>
    <w:rsid w:val="00FE3A7C"/>
    <w:rsid w:val="00FF1C0B"/>
    <w:rsid w:val="00FF1DF7"/>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E046F"/>
    <w:rPr>
      <w:rFonts w:ascii="Tahoma" w:hAnsi="Tahoma" w:cs="Tahoma"/>
      <w:sz w:val="16"/>
      <w:szCs w:val="16"/>
    </w:rPr>
  </w:style>
  <w:style w:type="character" w:customStyle="1" w:styleId="BalloonTextChar">
    <w:name w:val="Balloon Text Char"/>
    <w:basedOn w:val="DefaultParagraphFont"/>
    <w:link w:val="BalloonText"/>
    <w:semiHidden/>
    <w:rsid w:val="006E046F"/>
    <w:rPr>
      <w:rFonts w:ascii="Tahoma" w:hAnsi="Tahoma" w:cs="Tahoma"/>
      <w:sz w:val="16"/>
      <w:szCs w:val="16"/>
    </w:rPr>
  </w:style>
  <w:style w:type="paragraph" w:styleId="Header">
    <w:name w:val="header"/>
    <w:basedOn w:val="Normal"/>
    <w:link w:val="HeaderChar"/>
    <w:unhideWhenUsed/>
    <w:rsid w:val="006E046F"/>
    <w:pPr>
      <w:tabs>
        <w:tab w:val="center" w:pos="4680"/>
        <w:tab w:val="right" w:pos="9360"/>
      </w:tabs>
    </w:pPr>
  </w:style>
  <w:style w:type="character" w:customStyle="1" w:styleId="HeaderChar">
    <w:name w:val="Header Char"/>
    <w:basedOn w:val="DefaultParagraphFont"/>
    <w:link w:val="Header"/>
    <w:rsid w:val="006E046F"/>
    <w:rPr>
      <w:sz w:val="24"/>
      <w:szCs w:val="24"/>
    </w:rPr>
  </w:style>
  <w:style w:type="paragraph" w:styleId="Footer">
    <w:name w:val="footer"/>
    <w:basedOn w:val="Normal"/>
    <w:link w:val="FooterChar"/>
    <w:unhideWhenUsed/>
    <w:rsid w:val="006E046F"/>
    <w:pPr>
      <w:tabs>
        <w:tab w:val="center" w:pos="4680"/>
        <w:tab w:val="right" w:pos="9360"/>
      </w:tabs>
    </w:pPr>
  </w:style>
  <w:style w:type="character" w:customStyle="1" w:styleId="FooterChar">
    <w:name w:val="Footer Char"/>
    <w:basedOn w:val="DefaultParagraphFont"/>
    <w:link w:val="Footer"/>
    <w:rsid w:val="006E04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E046F"/>
    <w:rPr>
      <w:rFonts w:ascii="Tahoma" w:hAnsi="Tahoma" w:cs="Tahoma"/>
      <w:sz w:val="16"/>
      <w:szCs w:val="16"/>
    </w:rPr>
  </w:style>
  <w:style w:type="character" w:customStyle="1" w:styleId="BalloonTextChar">
    <w:name w:val="Balloon Text Char"/>
    <w:basedOn w:val="DefaultParagraphFont"/>
    <w:link w:val="BalloonText"/>
    <w:semiHidden/>
    <w:rsid w:val="006E046F"/>
    <w:rPr>
      <w:rFonts w:ascii="Tahoma" w:hAnsi="Tahoma" w:cs="Tahoma"/>
      <w:sz w:val="16"/>
      <w:szCs w:val="16"/>
    </w:rPr>
  </w:style>
  <w:style w:type="paragraph" w:styleId="Header">
    <w:name w:val="header"/>
    <w:basedOn w:val="Normal"/>
    <w:link w:val="HeaderChar"/>
    <w:unhideWhenUsed/>
    <w:rsid w:val="006E046F"/>
    <w:pPr>
      <w:tabs>
        <w:tab w:val="center" w:pos="4680"/>
        <w:tab w:val="right" w:pos="9360"/>
      </w:tabs>
    </w:pPr>
  </w:style>
  <w:style w:type="character" w:customStyle="1" w:styleId="HeaderChar">
    <w:name w:val="Header Char"/>
    <w:basedOn w:val="DefaultParagraphFont"/>
    <w:link w:val="Header"/>
    <w:rsid w:val="006E046F"/>
    <w:rPr>
      <w:sz w:val="24"/>
      <w:szCs w:val="24"/>
    </w:rPr>
  </w:style>
  <w:style w:type="paragraph" w:styleId="Footer">
    <w:name w:val="footer"/>
    <w:basedOn w:val="Normal"/>
    <w:link w:val="FooterChar"/>
    <w:unhideWhenUsed/>
    <w:rsid w:val="006E046F"/>
    <w:pPr>
      <w:tabs>
        <w:tab w:val="center" w:pos="4680"/>
        <w:tab w:val="right" w:pos="9360"/>
      </w:tabs>
    </w:pPr>
  </w:style>
  <w:style w:type="character" w:customStyle="1" w:styleId="FooterChar">
    <w:name w:val="Footer Char"/>
    <w:basedOn w:val="DefaultParagraphFont"/>
    <w:link w:val="Footer"/>
    <w:rsid w:val="006E04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78749196">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59783">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1900</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2016-10-27T20:02:00Z</dcterms:created>
  <dcterms:modified xsi:type="dcterms:W3CDTF">2016-10-27T20:02:00Z</dcterms:modified>
  <cp:category> </cp:category>
  <cp:contentStatus> </cp:contentStatus>
</cp:coreProperties>
</file>