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4F6ADB">
        <w:rPr>
          <w:b/>
          <w:szCs w:val="24"/>
        </w:rPr>
        <w:t>70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4F6ADB">
        <w:rPr>
          <w:b/>
          <w:szCs w:val="24"/>
        </w:rPr>
        <w:t>February 1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CE6ECB">
        <w:rPr>
          <w:rFonts w:eastAsia="MingLiU"/>
          <w:snapToGrid/>
          <w:szCs w:val="24"/>
        </w:rPr>
        <w:t>Connect America Fund (WC 10-90)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4F6ADB">
        <w:rPr>
          <w:rFonts w:ascii="Times" w:hAnsi="Times"/>
          <w:bCs/>
          <w:color w:val="010101"/>
          <w:szCs w:val="24"/>
        </w:rPr>
        <w:t>Paul C. Besozzi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4F6ADB">
        <w:rPr>
          <w:rFonts w:ascii="Times" w:hAnsi="Times"/>
          <w:bCs/>
          <w:color w:val="010101"/>
          <w:szCs w:val="24"/>
        </w:rPr>
        <w:t>Adak Eagle Enterprises, LLC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(Filed </w:t>
      </w:r>
      <w:r w:rsidR="004F6ADB">
        <w:rPr>
          <w:rFonts w:ascii="Times" w:hAnsi="Times"/>
          <w:bCs/>
          <w:color w:val="010101"/>
          <w:szCs w:val="24"/>
        </w:rPr>
        <w:t>January 19</w:t>
      </w:r>
      <w:r w:rsidR="00E83191">
        <w:rPr>
          <w:rFonts w:ascii="Times" w:hAnsi="Times"/>
          <w:bCs/>
          <w:color w:val="010101"/>
          <w:szCs w:val="24"/>
        </w:rPr>
        <w:t>, 201</w:t>
      </w:r>
      <w:r w:rsidR="004F6ADB">
        <w:rPr>
          <w:rFonts w:ascii="Times" w:hAnsi="Times"/>
          <w:bCs/>
          <w:color w:val="010101"/>
          <w:szCs w:val="24"/>
        </w:rPr>
        <w:t>7</w:t>
      </w:r>
      <w:r w:rsidR="004A7C1A" w:rsidRPr="004A7C1A">
        <w:rPr>
          <w:rFonts w:ascii="Times" w:hAnsi="Times"/>
          <w:bCs/>
          <w:color w:val="010101"/>
          <w:szCs w:val="24"/>
        </w:rPr>
        <w:t>)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F8" w:rsidRDefault="00291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F8" w:rsidRDefault="00291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F8" w:rsidRDefault="00291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F8" w:rsidRDefault="00291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F8" w:rsidRDefault="00291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4FF7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17F8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957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2017-02-01T17:29:00Z</dcterms:created>
  <dcterms:modified xsi:type="dcterms:W3CDTF">2017-02-01T17:29:00Z</dcterms:modified>
  <cp:category> </cp:category>
  <cp:contentStatus> </cp:contentStatus>
</cp:coreProperties>
</file>