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567B58" w:rsidTr="006D5D22">
        <w:trPr>
          <w:trHeight w:val="2181"/>
        </w:trPr>
        <w:tc>
          <w:tcPr>
            <w:tcW w:w="8856" w:type="dxa"/>
          </w:tcPr>
          <w:p w:rsidR="00FF232D" w:rsidRPr="00567B58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 w:rsidRPr="00567B5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567B58" w:rsidRDefault="00426518" w:rsidP="00B57131">
            <w:pPr>
              <w:rPr>
                <w:b/>
                <w:bCs/>
              </w:rPr>
            </w:pPr>
          </w:p>
          <w:p w:rsidR="007A44F8" w:rsidRPr="00567B58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567B58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567B58" w:rsidRDefault="00390E44" w:rsidP="00BB4E29">
            <w:pPr>
              <w:rPr>
                <w:bCs/>
                <w:sz w:val="22"/>
                <w:szCs w:val="22"/>
              </w:rPr>
            </w:pPr>
            <w:r w:rsidRPr="00567B58">
              <w:rPr>
                <w:bCs/>
                <w:sz w:val="22"/>
                <w:szCs w:val="22"/>
              </w:rPr>
              <w:t xml:space="preserve">Robin Colwell, </w:t>
            </w:r>
            <w:r w:rsidR="00AC0A38" w:rsidRPr="00567B58">
              <w:rPr>
                <w:bCs/>
                <w:sz w:val="22"/>
                <w:szCs w:val="22"/>
              </w:rPr>
              <w:t>(</w:t>
            </w:r>
            <w:r w:rsidR="007A44F8" w:rsidRPr="00567B58">
              <w:rPr>
                <w:bCs/>
                <w:sz w:val="22"/>
                <w:szCs w:val="22"/>
              </w:rPr>
              <w:t>202</w:t>
            </w:r>
            <w:r w:rsidR="00AC0A38" w:rsidRPr="00567B58">
              <w:rPr>
                <w:bCs/>
                <w:sz w:val="22"/>
                <w:szCs w:val="22"/>
              </w:rPr>
              <w:t xml:space="preserve">) </w:t>
            </w:r>
            <w:r w:rsidR="007A44F8" w:rsidRPr="00567B58">
              <w:rPr>
                <w:bCs/>
                <w:sz w:val="22"/>
                <w:szCs w:val="22"/>
              </w:rPr>
              <w:t>418-</w:t>
            </w:r>
            <w:r w:rsidR="0023503E" w:rsidRPr="00567B58">
              <w:rPr>
                <w:bCs/>
                <w:sz w:val="22"/>
                <w:szCs w:val="22"/>
              </w:rPr>
              <w:t>2300</w:t>
            </w:r>
          </w:p>
          <w:p w:rsidR="00390E44" w:rsidRPr="00567B58" w:rsidRDefault="004C0E92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567B5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:rsidR="00390E44" w:rsidRPr="00567B58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Pr="00567B58" w:rsidRDefault="007A44F8" w:rsidP="00BB4E29">
            <w:pPr>
              <w:rPr>
                <w:b/>
                <w:sz w:val="22"/>
                <w:szCs w:val="22"/>
              </w:rPr>
            </w:pPr>
            <w:r w:rsidRPr="00567B58">
              <w:rPr>
                <w:b/>
                <w:sz w:val="22"/>
                <w:szCs w:val="22"/>
              </w:rPr>
              <w:t>For Immediate Release</w:t>
            </w:r>
          </w:p>
          <w:p w:rsidR="007A44F8" w:rsidRPr="00567B5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Pr="00567B5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67B58"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390E44" w:rsidRPr="00567B5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67B58">
              <w:rPr>
                <w:b/>
                <w:bCs/>
                <w:sz w:val="26"/>
                <w:szCs w:val="26"/>
              </w:rPr>
              <w:t xml:space="preserve">ON </w:t>
            </w:r>
            <w:r w:rsidR="00567B58">
              <w:rPr>
                <w:b/>
                <w:bCs/>
                <w:sz w:val="26"/>
                <w:szCs w:val="26"/>
              </w:rPr>
              <w:t xml:space="preserve">CHAIRMAN’S RELEASE OF OPEN MEETING </w:t>
            </w:r>
            <w:r w:rsidR="00E7666E">
              <w:rPr>
                <w:b/>
                <w:bCs/>
                <w:sz w:val="26"/>
                <w:szCs w:val="26"/>
              </w:rPr>
              <w:t>DOCUMENTS</w:t>
            </w:r>
          </w:p>
          <w:p w:rsidR="00390E44" w:rsidRPr="00567B58" w:rsidRDefault="00390E44" w:rsidP="00390E44">
            <w:pPr>
              <w:tabs>
                <w:tab w:val="left" w:pos="8625"/>
              </w:tabs>
              <w:jc w:val="center"/>
            </w:pPr>
          </w:p>
          <w:p w:rsidR="00567B58" w:rsidRPr="00567B58" w:rsidRDefault="00E60FBD" w:rsidP="00567B58">
            <w:pPr>
              <w:pStyle w:val="PlainText"/>
              <w:rPr>
                <w:rFonts w:ascii="Times New Roman" w:hAnsi="Times New Roman"/>
              </w:rPr>
            </w:pPr>
            <w:r w:rsidRPr="00567B58">
              <w:rPr>
                <w:rFonts w:ascii="Times New Roman" w:hAnsi="Times New Roman"/>
                <w:color w:val="000000" w:themeColor="text1"/>
              </w:rPr>
              <w:t xml:space="preserve">WASHINGTON, </w:t>
            </w:r>
            <w:r w:rsidR="00567B58">
              <w:rPr>
                <w:rFonts w:ascii="Times New Roman" w:hAnsi="Times New Roman"/>
                <w:color w:val="000000" w:themeColor="text1"/>
              </w:rPr>
              <w:t>February 2, 2017</w:t>
            </w:r>
            <w:r w:rsidRPr="00567B58">
              <w:rPr>
                <w:rFonts w:ascii="Times New Roman" w:hAnsi="Times New Roman"/>
                <w:color w:val="000000" w:themeColor="text1"/>
              </w:rPr>
              <w:t>.</w:t>
            </w:r>
            <w:r w:rsidRPr="00567B58">
              <w:rPr>
                <w:rFonts w:ascii="Times New Roman" w:hAnsi="Times New Roman"/>
              </w:rPr>
              <w:t xml:space="preserve"> —</w:t>
            </w:r>
            <w:r w:rsidR="00567B58" w:rsidRPr="00567B58">
              <w:rPr>
                <w:rFonts w:ascii="Times New Roman" w:hAnsi="Times New Roman"/>
              </w:rPr>
              <w:t xml:space="preserve">  This is an idea whose time has finally come.  I applaud Chairman Pai for taking the initiative to implement this important change to our procedures and I can’t wait to see all of the other process changes he has planned in the coming months.  He has been a great partner in this effort.  </w:t>
            </w:r>
          </w:p>
          <w:p w:rsidR="00567B58" w:rsidRPr="00567B58" w:rsidRDefault="00567B58" w:rsidP="00567B58">
            <w:pPr>
              <w:pStyle w:val="PlainText"/>
              <w:rPr>
                <w:rFonts w:ascii="Times New Roman" w:hAnsi="Times New Roman"/>
              </w:rPr>
            </w:pPr>
          </w:p>
          <w:p w:rsidR="00567B58" w:rsidRPr="00567B58" w:rsidRDefault="00567B58" w:rsidP="00567B58">
            <w:pPr>
              <w:pStyle w:val="PlainText"/>
              <w:rPr>
                <w:rFonts w:ascii="Times New Roman" w:hAnsi="Times New Roman"/>
              </w:rPr>
            </w:pPr>
            <w:r w:rsidRPr="00567B58">
              <w:rPr>
                <w:rFonts w:ascii="Times New Roman" w:hAnsi="Times New Roman"/>
              </w:rPr>
              <w:t>Today is a major step forward for the agency in terms of transparency and accountability.  While it may make our jobs a bit more challenging, it is the right thing to do for the American people, the practitioners before the Commission and the professional press who report on Commission activities. </w:t>
            </w:r>
          </w:p>
          <w:p w:rsidR="00567B58" w:rsidRPr="00567B58" w:rsidRDefault="00567B58" w:rsidP="00567B58">
            <w:pPr>
              <w:pStyle w:val="PlainText"/>
              <w:rPr>
                <w:rFonts w:ascii="Times New Roman" w:hAnsi="Times New Roman"/>
              </w:rPr>
            </w:pPr>
            <w:r w:rsidRPr="00567B58">
              <w:rPr>
                <w:rFonts w:ascii="Times New Roman" w:hAnsi="Times New Roman"/>
              </w:rPr>
              <w:t>   </w:t>
            </w:r>
          </w:p>
          <w:p w:rsidR="00567B58" w:rsidRPr="00567B58" w:rsidRDefault="00567B58" w:rsidP="00567B58">
            <w:pPr>
              <w:pStyle w:val="PlainText"/>
            </w:pPr>
            <w:r w:rsidRPr="00567B58">
              <w:rPr>
                <w:rFonts w:ascii="Times New Roman" w:hAnsi="Times New Roman"/>
              </w:rPr>
              <w:t xml:space="preserve"> If this initial attempt goes well – and I see no reason why it wouldn’t -- I think we will all find this to be a significant upgrade in terms of quality of feedback, quality of process, and ultimately quality of the Commission's work product.  Soon, we can make this standard operating procedure for</w:t>
            </w:r>
            <w:r>
              <w:rPr>
                <w:rFonts w:ascii="Times New Roman" w:hAnsi="Times New Roman"/>
              </w:rPr>
              <w:t xml:space="preserve"> more of the Commission's work.</w:t>
            </w:r>
          </w:p>
          <w:p w:rsidR="00567B58" w:rsidRPr="00567B58" w:rsidRDefault="00567B58" w:rsidP="00567B58"/>
          <w:p w:rsidR="00567B58" w:rsidRPr="00567B58" w:rsidRDefault="00567B58" w:rsidP="00567B58"/>
          <w:p w:rsidR="004F3538" w:rsidRPr="00567B58" w:rsidRDefault="004F3538" w:rsidP="00E60FBD">
            <w:pPr>
              <w:tabs>
                <w:tab w:val="left" w:pos="8625"/>
              </w:tabs>
              <w:rPr>
                <w:color w:val="000000" w:themeColor="text1"/>
              </w:rPr>
            </w:pPr>
          </w:p>
          <w:p w:rsidR="00E60FBD" w:rsidRPr="00567B58" w:rsidRDefault="00E60FBD" w:rsidP="00E60FBD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EB0016">
            <w:pPr>
              <w:tabs>
                <w:tab w:val="left" w:pos="8625"/>
              </w:tabs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4F3538" w:rsidRPr="00567B5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sz w:val="28"/>
                <w:szCs w:val="32"/>
              </w:rPr>
            </w:pPr>
          </w:p>
          <w:p w:rsidR="00F61155" w:rsidRPr="00567B58" w:rsidRDefault="00F228ED" w:rsidP="00E60FBD">
            <w:pPr>
              <w:tabs>
                <w:tab w:val="left" w:pos="8625"/>
              </w:tabs>
              <w:rPr>
                <w:color w:val="F2F2F2" w:themeColor="background1" w:themeShade="F2"/>
                <w:sz w:val="28"/>
              </w:rPr>
            </w:pPr>
            <w:r w:rsidRPr="00567B58">
              <w:rPr>
                <w:b/>
                <w:bCs/>
                <w:sz w:val="28"/>
                <w:szCs w:val="32"/>
              </w:rPr>
              <w:t xml:space="preserve"> </w:t>
            </w:r>
            <w:r w:rsidRPr="00567B58">
              <w:rPr>
                <w:b/>
                <w:bCs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567B58">
              <w:rPr>
                <w:b/>
                <w:bCs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Pr="00567B58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567B58">
              <w:rPr>
                <w:sz w:val="22"/>
                <w:szCs w:val="22"/>
              </w:rPr>
              <w:t>###</w:t>
            </w:r>
            <w:r w:rsidR="00E60FBD" w:rsidRPr="00567B58">
              <w:rPr>
                <w:sz w:val="22"/>
                <w:szCs w:val="22"/>
              </w:rPr>
              <w:br/>
            </w: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/>
                <w:bCs/>
                <w:sz w:val="18"/>
                <w:szCs w:val="18"/>
              </w:rPr>
              <w:t>Office of Commissioner Mike O’Rielly: (202) 418-2300</w:t>
            </w:r>
          </w:p>
          <w:p w:rsidR="00E60FBD" w:rsidRPr="00567B58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567B58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58">
              <w:rPr>
                <w:bCs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E0E90" w:rsidRPr="00567B58" w:rsidRDefault="00EE0E90" w:rsidP="00EB0016">
            <w:pPr>
              <w:ind w:right="498"/>
              <w:rPr>
                <w:bCs/>
                <w:sz w:val="18"/>
                <w:szCs w:val="18"/>
              </w:rPr>
            </w:pP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E1" w:rsidRDefault="003C7FE1" w:rsidP="003C7FE1">
      <w:r>
        <w:separator/>
      </w:r>
    </w:p>
  </w:endnote>
  <w:endnote w:type="continuationSeparator" w:id="0">
    <w:p w:rsidR="003C7FE1" w:rsidRDefault="003C7FE1" w:rsidP="003C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1" w:rsidRDefault="003C7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1" w:rsidRDefault="003C7F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1" w:rsidRDefault="003C7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E1" w:rsidRDefault="003C7FE1" w:rsidP="003C7FE1">
      <w:r>
        <w:separator/>
      </w:r>
    </w:p>
  </w:footnote>
  <w:footnote w:type="continuationSeparator" w:id="0">
    <w:p w:rsidR="003C7FE1" w:rsidRDefault="003C7FE1" w:rsidP="003C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1" w:rsidRDefault="003C7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1" w:rsidRDefault="003C7F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1" w:rsidRDefault="003C7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C7FE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0E92"/>
    <w:rsid w:val="004C433E"/>
    <w:rsid w:val="004C4512"/>
    <w:rsid w:val="004C4F36"/>
    <w:rsid w:val="004D3D85"/>
    <w:rsid w:val="004E2BD8"/>
    <w:rsid w:val="004F0F1F"/>
    <w:rsid w:val="004F3538"/>
    <w:rsid w:val="005022AA"/>
    <w:rsid w:val="00504845"/>
    <w:rsid w:val="0050757F"/>
    <w:rsid w:val="00516AD2"/>
    <w:rsid w:val="00545DAE"/>
    <w:rsid w:val="00567B58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A56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66E"/>
    <w:rsid w:val="00E76816"/>
    <w:rsid w:val="00E83DBF"/>
    <w:rsid w:val="00E87C13"/>
    <w:rsid w:val="00E94CD9"/>
    <w:rsid w:val="00EA1A76"/>
    <w:rsid w:val="00EA290B"/>
    <w:rsid w:val="00EB0016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B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B58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3C7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7FE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7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7F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B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B58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3C7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7FE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7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7F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1192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2017-02-02T16:25:00Z</dcterms:created>
  <dcterms:modified xsi:type="dcterms:W3CDTF">2017-02-02T16:25:00Z</dcterms:modified>
  <cp:category> </cp:category>
  <cp:contentStatus> </cp:contentStatus>
</cp:coreProperties>
</file>