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506059" w:rsidTr="006D5D22">
        <w:trPr>
          <w:trHeight w:val="2181"/>
        </w:trPr>
        <w:tc>
          <w:tcPr>
            <w:tcW w:w="8856" w:type="dxa"/>
          </w:tcPr>
          <w:p w:rsidR="00FF232D" w:rsidRPr="00506059" w:rsidRDefault="00CE14FD" w:rsidP="006A7D75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506059">
              <w:rPr>
                <w:b/>
                <w:i/>
                <w:noProof/>
                <w:sz w:val="22"/>
                <w:szCs w:val="22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506059" w:rsidRDefault="00426518" w:rsidP="00B57131">
            <w:pPr>
              <w:rPr>
                <w:b/>
                <w:bCs/>
                <w:sz w:val="22"/>
                <w:szCs w:val="22"/>
              </w:rPr>
            </w:pPr>
          </w:p>
          <w:p w:rsidR="007A44F8" w:rsidRPr="00506059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506059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1B7E65" w:rsidRPr="00506059" w:rsidRDefault="001B7E65" w:rsidP="001B7E65">
            <w:pPr>
              <w:rPr>
                <w:bCs/>
                <w:sz w:val="22"/>
                <w:szCs w:val="22"/>
              </w:rPr>
            </w:pPr>
            <w:r w:rsidRPr="00506059">
              <w:rPr>
                <w:bCs/>
                <w:sz w:val="22"/>
                <w:szCs w:val="22"/>
              </w:rPr>
              <w:t>Janice Wise, (202) 418-8165</w:t>
            </w:r>
          </w:p>
          <w:p w:rsidR="001B7E65" w:rsidRPr="00506059" w:rsidRDefault="001B7E65" w:rsidP="001B7E65">
            <w:pPr>
              <w:rPr>
                <w:bCs/>
                <w:sz w:val="22"/>
                <w:szCs w:val="22"/>
              </w:rPr>
            </w:pPr>
            <w:r w:rsidRPr="00506059">
              <w:rPr>
                <w:bCs/>
                <w:sz w:val="22"/>
                <w:szCs w:val="22"/>
              </w:rPr>
              <w:t>janice.wise@fcc.gov</w:t>
            </w:r>
          </w:p>
          <w:p w:rsidR="001B7E65" w:rsidRPr="00506059" w:rsidRDefault="001B7E65" w:rsidP="001B7E65">
            <w:pPr>
              <w:rPr>
                <w:bCs/>
                <w:sz w:val="22"/>
                <w:szCs w:val="22"/>
              </w:rPr>
            </w:pPr>
          </w:p>
          <w:p w:rsidR="001B7E65" w:rsidRPr="00506059" w:rsidRDefault="001B7E65" w:rsidP="001B7E65">
            <w:pPr>
              <w:rPr>
                <w:sz w:val="22"/>
                <w:szCs w:val="22"/>
              </w:rPr>
            </w:pPr>
            <w:r w:rsidRPr="00506059">
              <w:rPr>
                <w:b/>
                <w:sz w:val="22"/>
                <w:szCs w:val="22"/>
              </w:rPr>
              <w:t>For Immediate Release</w:t>
            </w:r>
          </w:p>
          <w:p w:rsidR="001B7E65" w:rsidRPr="00506059" w:rsidRDefault="001B7E65" w:rsidP="001B7E65">
            <w:pPr>
              <w:rPr>
                <w:sz w:val="22"/>
                <w:szCs w:val="22"/>
              </w:rPr>
            </w:pPr>
          </w:p>
          <w:p w:rsidR="001B7E65" w:rsidRPr="00506059" w:rsidRDefault="001B7E65" w:rsidP="001B7E65">
            <w:pPr>
              <w:tabs>
                <w:tab w:val="left" w:pos="8625"/>
              </w:tabs>
              <w:spacing w:after="240"/>
              <w:jc w:val="center"/>
              <w:rPr>
                <w:i/>
                <w:sz w:val="22"/>
                <w:szCs w:val="22"/>
              </w:rPr>
            </w:pPr>
            <w:r w:rsidRPr="00506059">
              <w:rPr>
                <w:b/>
                <w:bCs/>
                <w:sz w:val="22"/>
                <w:szCs w:val="22"/>
              </w:rPr>
              <w:t>MEDIA BUREAU ANNOUNCES CHIEF ENGINEER APPOINTMENT</w:t>
            </w:r>
          </w:p>
          <w:p w:rsidR="006E69F0" w:rsidRPr="00506059" w:rsidRDefault="001B7E65" w:rsidP="00944D2C">
            <w:pPr>
              <w:spacing w:after="240"/>
              <w:rPr>
                <w:sz w:val="22"/>
                <w:szCs w:val="22"/>
              </w:rPr>
            </w:pPr>
            <w:r w:rsidRPr="00506059">
              <w:rPr>
                <w:sz w:val="22"/>
                <w:szCs w:val="22"/>
              </w:rPr>
              <w:t xml:space="preserve">WASHINGTON, February </w:t>
            </w:r>
            <w:r w:rsidR="00020950" w:rsidRPr="00506059">
              <w:rPr>
                <w:sz w:val="22"/>
                <w:szCs w:val="22"/>
              </w:rPr>
              <w:t>1</w:t>
            </w:r>
            <w:r w:rsidR="00DB28F6" w:rsidRPr="00506059">
              <w:rPr>
                <w:sz w:val="22"/>
                <w:szCs w:val="22"/>
              </w:rPr>
              <w:t>0</w:t>
            </w:r>
            <w:r w:rsidRPr="00506059">
              <w:rPr>
                <w:sz w:val="22"/>
                <w:szCs w:val="22"/>
              </w:rPr>
              <w:t xml:space="preserve">, 2017 - Federal Communications Commission Acting Media Bureau Chief Michelle Carey today announced the appointment of Jeffrey Neumann as Chief Engineer.  </w:t>
            </w:r>
            <w:r w:rsidR="00EC299F" w:rsidRPr="00506059">
              <w:rPr>
                <w:sz w:val="22"/>
                <w:szCs w:val="22"/>
              </w:rPr>
              <w:t xml:space="preserve">“Jeffrey’s breadth of knowledge will be a great asset </w:t>
            </w:r>
            <w:r w:rsidR="00DB3941" w:rsidRPr="00506059">
              <w:rPr>
                <w:sz w:val="22"/>
                <w:szCs w:val="22"/>
              </w:rPr>
              <w:t xml:space="preserve">to the Bureau as it </w:t>
            </w:r>
            <w:r w:rsidR="00F14141" w:rsidRPr="00506059">
              <w:rPr>
                <w:sz w:val="22"/>
                <w:szCs w:val="22"/>
              </w:rPr>
              <w:t>tackles the challenging work pending before it</w:t>
            </w:r>
            <w:r w:rsidR="006E69F0" w:rsidRPr="00506059">
              <w:rPr>
                <w:sz w:val="22"/>
                <w:szCs w:val="22"/>
              </w:rPr>
              <w:t xml:space="preserve">,” </w:t>
            </w:r>
            <w:r w:rsidR="00EC299F" w:rsidRPr="00506059">
              <w:rPr>
                <w:sz w:val="22"/>
                <w:szCs w:val="22"/>
              </w:rPr>
              <w:t xml:space="preserve">said </w:t>
            </w:r>
            <w:r w:rsidR="006E69F0" w:rsidRPr="00506059">
              <w:rPr>
                <w:sz w:val="22"/>
                <w:szCs w:val="22"/>
              </w:rPr>
              <w:t>Ms. Carey.</w:t>
            </w:r>
          </w:p>
          <w:p w:rsidR="001B7E65" w:rsidRPr="00506059" w:rsidRDefault="006E69F0" w:rsidP="00944D2C">
            <w:pPr>
              <w:spacing w:after="240"/>
              <w:rPr>
                <w:sz w:val="22"/>
                <w:szCs w:val="22"/>
              </w:rPr>
            </w:pPr>
            <w:r w:rsidRPr="00506059">
              <w:rPr>
                <w:sz w:val="22"/>
                <w:szCs w:val="22"/>
              </w:rPr>
              <w:t xml:space="preserve">Jeffrey </w:t>
            </w:r>
            <w:r w:rsidR="001B7E65" w:rsidRPr="00506059">
              <w:rPr>
                <w:sz w:val="22"/>
                <w:szCs w:val="22"/>
              </w:rPr>
              <w:t xml:space="preserve">joins the Front Office from the Media Bureau’s Engineering Division, where he began his </w:t>
            </w:r>
            <w:r w:rsidR="00D80BEE" w:rsidRPr="00506059">
              <w:rPr>
                <w:sz w:val="22"/>
                <w:szCs w:val="22"/>
              </w:rPr>
              <w:t xml:space="preserve">FCC </w:t>
            </w:r>
            <w:r w:rsidR="001B7E65" w:rsidRPr="00506059">
              <w:rPr>
                <w:sz w:val="22"/>
                <w:szCs w:val="22"/>
              </w:rPr>
              <w:t xml:space="preserve">career in 2003.  During his </w:t>
            </w:r>
            <w:r w:rsidR="00D80BEE" w:rsidRPr="00506059">
              <w:rPr>
                <w:sz w:val="22"/>
                <w:szCs w:val="22"/>
              </w:rPr>
              <w:t>tenure</w:t>
            </w:r>
            <w:r w:rsidR="001B7E65" w:rsidRPr="00506059">
              <w:rPr>
                <w:sz w:val="22"/>
                <w:szCs w:val="22"/>
              </w:rPr>
              <w:t xml:space="preserve">, he </w:t>
            </w:r>
            <w:r w:rsidR="00020950" w:rsidRPr="00506059">
              <w:rPr>
                <w:sz w:val="22"/>
                <w:szCs w:val="22"/>
              </w:rPr>
              <w:t xml:space="preserve">has </w:t>
            </w:r>
            <w:r w:rsidR="001B7E65" w:rsidRPr="00506059">
              <w:rPr>
                <w:sz w:val="22"/>
                <w:szCs w:val="22"/>
              </w:rPr>
              <w:t>worked on cable, broadcast, and satellite issues, including accessibility, set-top boxes, reauthorization of direct broadcast satellite services, mergers and transactions, the DTV Transition</w:t>
            </w:r>
            <w:r w:rsidR="00020950" w:rsidRPr="00506059">
              <w:rPr>
                <w:sz w:val="22"/>
                <w:szCs w:val="22"/>
              </w:rPr>
              <w:t>,</w:t>
            </w:r>
            <w:r w:rsidR="001B7E65" w:rsidRPr="00506059">
              <w:rPr>
                <w:sz w:val="22"/>
                <w:szCs w:val="22"/>
              </w:rPr>
              <w:t xml:space="preserve"> and the Incentive Auction.  </w:t>
            </w:r>
            <w:r w:rsidR="00D80BEE" w:rsidRPr="00506059">
              <w:rPr>
                <w:sz w:val="22"/>
                <w:szCs w:val="22"/>
              </w:rPr>
              <w:t xml:space="preserve">Also </w:t>
            </w:r>
            <w:r w:rsidR="001B7E65" w:rsidRPr="00506059">
              <w:rPr>
                <w:sz w:val="22"/>
                <w:szCs w:val="22"/>
              </w:rPr>
              <w:t>the Bureau's Chief Data Officer</w:t>
            </w:r>
            <w:r w:rsidR="00D80BEE" w:rsidRPr="00506059">
              <w:rPr>
                <w:sz w:val="22"/>
                <w:szCs w:val="22"/>
              </w:rPr>
              <w:t>, Jeffrey previously</w:t>
            </w:r>
            <w:r w:rsidR="001B7E65" w:rsidRPr="00506059">
              <w:rPr>
                <w:sz w:val="22"/>
                <w:szCs w:val="22"/>
              </w:rPr>
              <w:t xml:space="preserve"> served as Acting Media Advisor to Com</w:t>
            </w:r>
            <w:r w:rsidR="00DB3941" w:rsidRPr="00506059">
              <w:rPr>
                <w:sz w:val="22"/>
                <w:szCs w:val="22"/>
              </w:rPr>
              <w:t>m</w:t>
            </w:r>
            <w:r w:rsidR="001B7E65" w:rsidRPr="00506059">
              <w:rPr>
                <w:sz w:val="22"/>
                <w:szCs w:val="22"/>
              </w:rPr>
              <w:t xml:space="preserve">issioner Pai.  </w:t>
            </w:r>
            <w:r w:rsidR="00D80BEE" w:rsidRPr="00506059">
              <w:rPr>
                <w:sz w:val="22"/>
                <w:szCs w:val="22"/>
              </w:rPr>
              <w:t>He</w:t>
            </w:r>
            <w:r w:rsidR="001B7E65" w:rsidRPr="00506059">
              <w:rPr>
                <w:sz w:val="22"/>
                <w:szCs w:val="22"/>
              </w:rPr>
              <w:t xml:space="preserve"> received his law degree from the Georgetown University Law Center and his undergraduate degree in Electrical Engineering and Computer Science from the University of Michigan College of Engineering.</w:t>
            </w:r>
          </w:p>
          <w:p w:rsidR="001B7E65" w:rsidRPr="00506059" w:rsidRDefault="001B7E65" w:rsidP="001B7E65">
            <w:pPr>
              <w:jc w:val="center"/>
              <w:rPr>
                <w:sz w:val="22"/>
                <w:szCs w:val="22"/>
              </w:rPr>
            </w:pPr>
            <w:r w:rsidRPr="00506059">
              <w:rPr>
                <w:sz w:val="22"/>
                <w:szCs w:val="22"/>
              </w:rPr>
              <w:t>###</w:t>
            </w:r>
          </w:p>
          <w:p w:rsidR="001B7E65" w:rsidRPr="00506059" w:rsidRDefault="001B7E65" w:rsidP="001B7E65">
            <w:pPr>
              <w:jc w:val="center"/>
              <w:rPr>
                <w:sz w:val="22"/>
                <w:szCs w:val="22"/>
              </w:rPr>
            </w:pPr>
          </w:p>
          <w:p w:rsidR="001B7E65" w:rsidRPr="00506059" w:rsidRDefault="001B7E65" w:rsidP="001B7E6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059">
              <w:rPr>
                <w:b/>
                <w:bCs/>
                <w:sz w:val="22"/>
                <w:szCs w:val="22"/>
              </w:rPr>
              <w:t>Federal Communication Commission Media Bureau: (202) 418-7200</w:t>
            </w:r>
          </w:p>
          <w:p w:rsidR="001B7E65" w:rsidRPr="00506059" w:rsidRDefault="00D54B73" w:rsidP="001B7E65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9" w:history="1">
              <w:r w:rsidR="001B7E65" w:rsidRPr="00506059">
                <w:rPr>
                  <w:b/>
                  <w:bCs/>
                  <w:sz w:val="22"/>
                  <w:szCs w:val="22"/>
                </w:rPr>
                <w:t>www.fcc.gov/media</w:t>
              </w:r>
            </w:hyperlink>
          </w:p>
          <w:p w:rsidR="001B7E65" w:rsidRPr="00506059" w:rsidRDefault="001B7E65" w:rsidP="001B7E6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B7E65" w:rsidRPr="00506059" w:rsidRDefault="001B7E65" w:rsidP="001B7E65">
            <w:pPr>
              <w:rPr>
                <w:b/>
                <w:bCs/>
                <w:sz w:val="22"/>
                <w:szCs w:val="22"/>
              </w:rPr>
            </w:pPr>
            <w:r w:rsidRPr="00506059">
              <w:rPr>
                <w:bCs/>
                <w:i/>
                <w:sz w:val="22"/>
                <w:szCs w:val="22"/>
              </w:rPr>
              <w:t>This is an unofficial announcement of Commission action.  Release of the full text of a Commission order constitutes official action.  See MCI v. FCC, 515 F.2d 385 (D.C. Cir. 1974).</w:t>
            </w:r>
          </w:p>
          <w:p w:rsidR="00BD19E8" w:rsidRPr="00506059" w:rsidRDefault="00BD19E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EE0E90" w:rsidRPr="00506059" w:rsidRDefault="00EE0E90" w:rsidP="0069420F">
            <w:pPr>
              <w:ind w:right="498"/>
              <w:jc w:val="center"/>
              <w:rPr>
                <w:bCs/>
                <w:i/>
                <w:sz w:val="22"/>
                <w:szCs w:val="22"/>
              </w:rPr>
            </w:pPr>
          </w:p>
        </w:tc>
      </w:tr>
    </w:tbl>
    <w:p w:rsidR="00D24C3D" w:rsidRPr="00506059" w:rsidRDefault="00D24C3D">
      <w:pPr>
        <w:rPr>
          <w:b/>
          <w:bCs/>
          <w:sz w:val="22"/>
          <w:szCs w:val="22"/>
        </w:rPr>
      </w:pPr>
    </w:p>
    <w:sectPr w:rsidR="00D24C3D" w:rsidRPr="005060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7E" w:rsidRDefault="0095527E" w:rsidP="0095527E">
      <w:r>
        <w:separator/>
      </w:r>
    </w:p>
  </w:endnote>
  <w:endnote w:type="continuationSeparator" w:id="0">
    <w:p w:rsidR="0095527E" w:rsidRDefault="0095527E" w:rsidP="0095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27E" w:rsidRDefault="009552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27E" w:rsidRDefault="009552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27E" w:rsidRDefault="009552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7E" w:rsidRDefault="0095527E" w:rsidP="0095527E">
      <w:r>
        <w:separator/>
      </w:r>
    </w:p>
  </w:footnote>
  <w:footnote w:type="continuationSeparator" w:id="0">
    <w:p w:rsidR="0095527E" w:rsidRDefault="0095527E" w:rsidP="00955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27E" w:rsidRDefault="009552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27E" w:rsidRDefault="009552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27E" w:rsidRDefault="009552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BC"/>
    <w:rsid w:val="00020950"/>
    <w:rsid w:val="0002500C"/>
    <w:rsid w:val="000311FC"/>
    <w:rsid w:val="00040127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B7E65"/>
    <w:rsid w:val="001C4370"/>
    <w:rsid w:val="001D3779"/>
    <w:rsid w:val="001F0469"/>
    <w:rsid w:val="00203A98"/>
    <w:rsid w:val="00206EDD"/>
    <w:rsid w:val="0021247E"/>
    <w:rsid w:val="002146F6"/>
    <w:rsid w:val="00231C32"/>
    <w:rsid w:val="0023293C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2F7E40"/>
    <w:rsid w:val="00300359"/>
    <w:rsid w:val="0031773E"/>
    <w:rsid w:val="003343AB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6059"/>
    <w:rsid w:val="0050757F"/>
    <w:rsid w:val="00516AD2"/>
    <w:rsid w:val="005215A4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E69F0"/>
    <w:rsid w:val="006F1DBD"/>
    <w:rsid w:val="00700556"/>
    <w:rsid w:val="0070589A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44D2C"/>
    <w:rsid w:val="00947163"/>
    <w:rsid w:val="00947222"/>
    <w:rsid w:val="0095527E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3F7D"/>
    <w:rsid w:val="009F4E25"/>
    <w:rsid w:val="009F5B1F"/>
    <w:rsid w:val="00A35DFD"/>
    <w:rsid w:val="00A702DF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071DC"/>
    <w:rsid w:val="00B077E6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06CB5"/>
    <w:rsid w:val="00C432E4"/>
    <w:rsid w:val="00C70C26"/>
    <w:rsid w:val="00C72001"/>
    <w:rsid w:val="00C772B7"/>
    <w:rsid w:val="00C80347"/>
    <w:rsid w:val="00C94048"/>
    <w:rsid w:val="00CB7C1A"/>
    <w:rsid w:val="00CC014E"/>
    <w:rsid w:val="00CC5E08"/>
    <w:rsid w:val="00CE14FD"/>
    <w:rsid w:val="00CF6860"/>
    <w:rsid w:val="00D02AC6"/>
    <w:rsid w:val="00D03F0C"/>
    <w:rsid w:val="00D04312"/>
    <w:rsid w:val="00D06B67"/>
    <w:rsid w:val="00D16A7F"/>
    <w:rsid w:val="00D16AD2"/>
    <w:rsid w:val="00D22596"/>
    <w:rsid w:val="00D22691"/>
    <w:rsid w:val="00D24C3D"/>
    <w:rsid w:val="00D46CB1"/>
    <w:rsid w:val="00D54B73"/>
    <w:rsid w:val="00D723F0"/>
    <w:rsid w:val="00D80BEE"/>
    <w:rsid w:val="00D8133F"/>
    <w:rsid w:val="00D95B05"/>
    <w:rsid w:val="00D97E2D"/>
    <w:rsid w:val="00DA103D"/>
    <w:rsid w:val="00DA45D3"/>
    <w:rsid w:val="00DA4772"/>
    <w:rsid w:val="00DA7B44"/>
    <w:rsid w:val="00DB2667"/>
    <w:rsid w:val="00DB28F6"/>
    <w:rsid w:val="00DB3941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C299F"/>
    <w:rsid w:val="00EE0E90"/>
    <w:rsid w:val="00EF3BCA"/>
    <w:rsid w:val="00F01B0D"/>
    <w:rsid w:val="00F1238F"/>
    <w:rsid w:val="00F14141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5AD5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215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15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955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27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55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52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215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15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955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27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55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52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1187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2017-02-09T19:19:00Z</cp:lastPrinted>
  <dcterms:created xsi:type="dcterms:W3CDTF">2017-02-14T14:16:00Z</dcterms:created>
  <dcterms:modified xsi:type="dcterms:W3CDTF">2017-02-14T14:16:00Z</dcterms:modified>
  <cp:category> </cp:category>
  <cp:contentStatus> </cp:contentStatus>
</cp:coreProperties>
</file>