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4F747D">
        <w:rPr>
          <w:rFonts w:ascii="Times New Roman" w:hAnsi="Times New Roman"/>
        </w:rPr>
        <w:t>February 23</w:t>
      </w:r>
      <w:r w:rsidR="00480DFC">
        <w:rPr>
          <w:rFonts w:ascii="Times New Roman" w:hAnsi="Times New Roman"/>
        </w:rPr>
        <w:t>,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C56A46">
        <w:rPr>
          <w:rFonts w:ascii="Times New Roman" w:hAnsi="Times New Roman"/>
        </w:rPr>
        <w:t>CONSENT</w:t>
      </w:r>
      <w:r w:rsidR="008F1A1A">
        <w:rPr>
          <w:rFonts w:ascii="Times New Roman" w:hAnsi="Times New Roman"/>
        </w:rPr>
        <w:t xml:space="preserve"> </w:t>
      </w:r>
      <w:r w:rsidRPr="00826E2D">
        <w:rPr>
          <w:rFonts w:ascii="Times New Roman" w:hAnsi="Times New Roman"/>
        </w:rPr>
        <w:t>AGENDA</w:t>
      </w:r>
      <w:r w:rsidR="00B41BC1">
        <w:rPr>
          <w:rFonts w:ascii="Times New Roman" w:hAnsi="Times New Roman"/>
        </w:rPr>
        <w:t xml:space="preserve"> </w:t>
      </w:r>
      <w:r w:rsidR="00A97A3A">
        <w:rPr>
          <w:rFonts w:ascii="Times New Roman" w:hAnsi="Times New Roman"/>
        </w:rPr>
        <w:t xml:space="preserve">FROM </w:t>
      </w:r>
      <w:r w:rsidR="004F747D">
        <w:rPr>
          <w:rFonts w:ascii="Times New Roman" w:hAnsi="Times New Roman"/>
        </w:rPr>
        <w:t>FEBRUARY 23</w:t>
      </w:r>
      <w:r w:rsidR="00480DFC">
        <w:rPr>
          <w:rFonts w:ascii="Times New Roman" w:hAnsi="Times New Roman"/>
        </w:rPr>
        <w:t>,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91558F" w:rsidRDefault="00826E2D" w:rsidP="000B6302">
      <w:pPr>
        <w:pStyle w:val="BodyText"/>
        <w:tabs>
          <w:tab w:val="clear" w:pos="-720"/>
        </w:tabs>
        <w:spacing w:line="240" w:lineRule="auto"/>
        <w:jc w:val="left"/>
        <w:rPr>
          <w:b/>
          <w:caps/>
        </w:rPr>
      </w:pPr>
      <w:r>
        <w:t xml:space="preserve">The following </w:t>
      </w:r>
      <w:r w:rsidR="00B41BC1">
        <w:t>Consent A</w:t>
      </w:r>
      <w:r w:rsidR="00C56A46">
        <w:t>genda</w:t>
      </w:r>
      <w:r w:rsidR="00B41BC1">
        <w:t xml:space="preserve"> </w:t>
      </w:r>
      <w:r w:rsidR="0037126A">
        <w:t>item has</w:t>
      </w:r>
      <w:r>
        <w:t xml:space="preserve"> been deleted from the list of items scheduled for consideration at the </w:t>
      </w:r>
      <w:r w:rsidR="00480DFC">
        <w:t>Tuesday</w:t>
      </w:r>
      <w:r>
        <w:t xml:space="preserve">, </w:t>
      </w:r>
      <w:r w:rsidR="004F747D">
        <w:t>February 23</w:t>
      </w:r>
      <w:r w:rsidR="00480DFC">
        <w:t>, 2017</w:t>
      </w:r>
      <w:r>
        <w:t xml:space="preserve">, Open Meeting and previously listed in the </w:t>
      </w:r>
      <w:r w:rsidRPr="00395416">
        <w:t>Commission</w:t>
      </w:r>
      <w:r>
        <w:t>’s</w:t>
      </w:r>
      <w:r w:rsidRPr="00395416">
        <w:t xml:space="preserve"> </w:t>
      </w:r>
      <w:r>
        <w:t xml:space="preserve">Notice of </w:t>
      </w:r>
      <w:r w:rsidR="004F747D">
        <w:t>February 16</w:t>
      </w:r>
      <w:r w:rsidR="00480DFC">
        <w:t>, 2017</w:t>
      </w:r>
      <w:r>
        <w:t xml:space="preserve">. </w:t>
      </w:r>
      <w:r w:rsidR="0091558F">
        <w:rPr>
          <w:b/>
        </w:rPr>
        <w:t>The Consent Agenda has been adopted by the Commission.</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400017" w:rsidTr="00B20F6C">
        <w:tc>
          <w:tcPr>
            <w:tcW w:w="1440" w:type="dxa"/>
          </w:tcPr>
          <w:p w:rsidR="00473F14" w:rsidRPr="00400017" w:rsidRDefault="00473F14" w:rsidP="00473F14">
            <w:pPr>
              <w:suppressAutoHyphens/>
              <w:spacing w:before="90" w:after="54"/>
              <w:jc w:val="center"/>
              <w:rPr>
                <w:rFonts w:ascii="Times New Roman" w:hAnsi="Times New Roman"/>
                <w:b/>
              </w:rPr>
            </w:pPr>
          </w:p>
        </w:tc>
        <w:tc>
          <w:tcPr>
            <w:tcW w:w="2880" w:type="dxa"/>
          </w:tcPr>
          <w:p w:rsidR="00473F14" w:rsidRPr="00400017" w:rsidRDefault="00473F14" w:rsidP="00473F14">
            <w:pPr>
              <w:widowControl/>
              <w:suppressAutoHyphens/>
              <w:autoSpaceDE/>
              <w:autoSpaceDN/>
              <w:adjustRightInd/>
              <w:spacing w:before="90" w:after="54"/>
              <w:jc w:val="center"/>
              <w:rPr>
                <w:rFonts w:ascii="Times New Roman" w:hAnsi="Times New Roman"/>
                <w:b/>
              </w:rPr>
            </w:pPr>
          </w:p>
        </w:tc>
        <w:tc>
          <w:tcPr>
            <w:tcW w:w="5220" w:type="dxa"/>
          </w:tcPr>
          <w:p w:rsidR="00473F14" w:rsidRPr="00400017" w:rsidRDefault="00473F14" w:rsidP="00473F14">
            <w:pPr>
              <w:keepLines/>
              <w:widowControl/>
              <w:suppressAutoHyphens/>
              <w:autoSpaceDE/>
              <w:adjustRightInd/>
              <w:spacing w:before="90" w:after="54"/>
              <w:rPr>
                <w:rFonts w:ascii="Times New Roman" w:hAnsi="Times New Roman"/>
                <w:bCs/>
              </w:rPr>
            </w:pPr>
          </w:p>
        </w:tc>
      </w:tr>
    </w:tbl>
    <w:p w:rsidR="003728DF" w:rsidRDefault="003728DF" w:rsidP="003728DF">
      <w:pPr>
        <w:spacing w:before="90" w:after="54"/>
        <w:jc w:val="center"/>
        <w:rPr>
          <w:rFonts w:ascii="Times New Roman" w:hAnsi="Times New Roman"/>
          <w:b/>
          <w:bCs/>
        </w:rPr>
      </w:pPr>
      <w:r>
        <w:rPr>
          <w:rFonts w:ascii="Times New Roman" w:hAnsi="Times New Roman"/>
          <w:b/>
          <w:bCs/>
        </w:rPr>
        <w:t>CONSENT AGENDA</w:t>
      </w:r>
    </w:p>
    <w:p w:rsidR="003728DF" w:rsidRDefault="003728DF" w:rsidP="003728DF">
      <w:pPr>
        <w:spacing w:before="90"/>
        <w:jc w:val="both"/>
        <w:rPr>
          <w:rFonts w:ascii="Times New Roman" w:hAnsi="Times New Roman"/>
        </w:rPr>
      </w:pPr>
      <w:r>
        <w:rPr>
          <w:rFonts w:ascii="Times New Roman" w:hAnsi="Times New Roman"/>
        </w:rPr>
        <w:t>The Commission will consider the following subject listed below as a consent agenda and th</w:t>
      </w:r>
      <w:r w:rsidR="00FB29E8">
        <w:rPr>
          <w:rFonts w:ascii="Times New Roman" w:hAnsi="Times New Roman"/>
        </w:rPr>
        <w:t>is</w:t>
      </w:r>
      <w:r>
        <w:rPr>
          <w:rFonts w:ascii="Times New Roman" w:hAnsi="Times New Roman"/>
        </w:rPr>
        <w:t xml:space="preserve"> item will not be presented individually: </w:t>
      </w:r>
    </w:p>
    <w:p w:rsidR="003728DF" w:rsidRDefault="003728DF" w:rsidP="003728DF">
      <w:pPr>
        <w:rPr>
          <w:rFonts w:ascii="Times New Roman" w:hAnsi="Times New Roman"/>
          <w:sz w:val="16"/>
          <w:szCs w:val="16"/>
        </w:rPr>
      </w:pPr>
    </w:p>
    <w:tbl>
      <w:tblPr>
        <w:tblW w:w="9540" w:type="dxa"/>
        <w:tblInd w:w="-60" w:type="dxa"/>
        <w:tblCellMar>
          <w:left w:w="0" w:type="dxa"/>
          <w:right w:w="0" w:type="dxa"/>
        </w:tblCellMar>
        <w:tblLook w:val="04A0" w:firstRow="1" w:lastRow="0" w:firstColumn="1" w:lastColumn="0" w:noHBand="0" w:noVBand="1"/>
      </w:tblPr>
      <w:tblGrid>
        <w:gridCol w:w="1440"/>
        <w:gridCol w:w="2880"/>
        <w:gridCol w:w="5220"/>
      </w:tblGrid>
      <w:tr w:rsidR="00DC19D7" w:rsidTr="003728DF">
        <w:tc>
          <w:tcPr>
            <w:tcW w:w="1440" w:type="dxa"/>
            <w:tcMar>
              <w:top w:w="0" w:type="dxa"/>
              <w:left w:w="120" w:type="dxa"/>
              <w:bottom w:w="0" w:type="dxa"/>
              <w:right w:w="120" w:type="dxa"/>
            </w:tcMar>
            <w:hideMark/>
          </w:tcPr>
          <w:p w:rsidR="00DC19D7" w:rsidRPr="00133052" w:rsidRDefault="00DC19D7" w:rsidP="00DC19D7">
            <w:pPr>
              <w:suppressAutoHyphens/>
              <w:spacing w:before="90" w:after="54"/>
              <w:jc w:val="center"/>
              <w:rPr>
                <w:rFonts w:ascii="Times New Roman" w:hAnsi="Times New Roman"/>
                <w:b/>
                <w:sz w:val="22"/>
                <w:szCs w:val="22"/>
              </w:rPr>
            </w:pPr>
            <w:r>
              <w:rPr>
                <w:rFonts w:ascii="Times New Roman" w:hAnsi="Times New Roman"/>
                <w:b/>
                <w:sz w:val="22"/>
                <w:szCs w:val="22"/>
              </w:rPr>
              <w:t>1</w:t>
            </w:r>
          </w:p>
        </w:tc>
        <w:tc>
          <w:tcPr>
            <w:tcW w:w="2880" w:type="dxa"/>
            <w:tcMar>
              <w:top w:w="0" w:type="dxa"/>
              <w:left w:w="120" w:type="dxa"/>
              <w:bottom w:w="0" w:type="dxa"/>
              <w:right w:w="120" w:type="dxa"/>
            </w:tcMar>
            <w:hideMark/>
          </w:tcPr>
          <w:p w:rsidR="00DC19D7" w:rsidRPr="00133052" w:rsidRDefault="00DC19D7" w:rsidP="00DC19D7">
            <w:pPr>
              <w:widowControl/>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MEDIA</w:t>
            </w:r>
          </w:p>
        </w:tc>
        <w:tc>
          <w:tcPr>
            <w:tcW w:w="5220" w:type="dxa"/>
            <w:tcMar>
              <w:top w:w="0" w:type="dxa"/>
              <w:left w:w="120" w:type="dxa"/>
              <w:bottom w:w="0" w:type="dxa"/>
              <w:right w:w="120" w:type="dxa"/>
            </w:tcMar>
          </w:tcPr>
          <w:p w:rsidR="00DC19D7" w:rsidRPr="00133052" w:rsidRDefault="00DC19D7" w:rsidP="00DC19D7">
            <w:pPr>
              <w:widowControl/>
              <w:suppressAutoHyphens/>
              <w:autoSpaceDE/>
              <w:adjustRightInd/>
              <w:spacing w:before="90" w:after="54"/>
              <w:rPr>
                <w:rFonts w:ascii="Times New Roman" w:hAnsi="Times New Roman"/>
                <w:sz w:val="22"/>
                <w:szCs w:val="22"/>
              </w:rPr>
            </w:pPr>
            <w:r w:rsidRPr="00133052">
              <w:rPr>
                <w:rFonts w:ascii="Times New Roman" w:hAnsi="Times New Roman"/>
                <w:b/>
                <w:sz w:val="22"/>
                <w:szCs w:val="22"/>
              </w:rPr>
              <w:t xml:space="preserve">TITLE:  </w:t>
            </w:r>
            <w:r w:rsidRPr="00133052">
              <w:rPr>
                <w:rFonts w:ascii="Times New Roman" w:hAnsi="Times New Roman"/>
                <w:sz w:val="22"/>
                <w:szCs w:val="22"/>
              </w:rPr>
              <w:t>Delta Radio Network, LLC, Application for Minor Modification of Licensed Facilities of WNLA(AM), Indianola, MS</w:t>
            </w:r>
          </w:p>
          <w:p w:rsidR="00DC19D7" w:rsidRPr="00133052" w:rsidRDefault="00DC19D7" w:rsidP="00DC19D7">
            <w:pPr>
              <w:pStyle w:val="NormalWeb"/>
              <w:rPr>
                <w:color w:val="000000"/>
                <w:sz w:val="22"/>
                <w:szCs w:val="22"/>
              </w:rPr>
            </w:pPr>
            <w:r w:rsidRPr="00133052">
              <w:rPr>
                <w:b/>
                <w:sz w:val="22"/>
                <w:szCs w:val="22"/>
              </w:rPr>
              <w:t xml:space="preserve">SUMMARY:  </w:t>
            </w:r>
            <w:r w:rsidRPr="00133052">
              <w:rPr>
                <w:color w:val="000000"/>
                <w:sz w:val="22"/>
                <w:szCs w:val="22"/>
              </w:rPr>
              <w:t>The Commission will consider a Memorandum Opinion and Order concerning an Application for Review filed by Delta Radio Network regarding the dismissal of a modification application.</w:t>
            </w:r>
          </w:p>
          <w:p w:rsidR="00DC19D7" w:rsidRPr="00133052" w:rsidRDefault="00DC19D7" w:rsidP="00DC19D7">
            <w:pPr>
              <w:widowControl/>
              <w:suppressAutoHyphens/>
              <w:autoSpaceDE/>
              <w:adjustRightInd/>
              <w:spacing w:before="90" w:after="54"/>
              <w:rPr>
                <w:rFonts w:ascii="Times New Roman" w:hAnsi="Times New Roman"/>
                <w:sz w:val="22"/>
                <w:szCs w:val="22"/>
              </w:rPr>
            </w:pPr>
          </w:p>
        </w:tc>
      </w:tr>
    </w:tbl>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7B" w:rsidRDefault="00E02F7B">
      <w:r>
        <w:separator/>
      </w:r>
    </w:p>
  </w:endnote>
  <w:endnote w:type="continuationSeparator" w:id="0">
    <w:p w:rsidR="00E02F7B" w:rsidRDefault="00E0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4D71">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4D71">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7B" w:rsidRDefault="00E02F7B">
      <w:r>
        <w:separator/>
      </w:r>
    </w:p>
  </w:footnote>
  <w:footnote w:type="continuationSeparator" w:id="0">
    <w:p w:rsidR="00E02F7B" w:rsidRDefault="00E0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71" w:rsidRDefault="00964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5BD5"/>
    <w:rsid w:val="00035C3C"/>
    <w:rsid w:val="000363F7"/>
    <w:rsid w:val="00055ECC"/>
    <w:rsid w:val="00070020"/>
    <w:rsid w:val="000760CC"/>
    <w:rsid w:val="00080198"/>
    <w:rsid w:val="00085903"/>
    <w:rsid w:val="00085FC2"/>
    <w:rsid w:val="00087E02"/>
    <w:rsid w:val="0009448F"/>
    <w:rsid w:val="00096BB4"/>
    <w:rsid w:val="000A5737"/>
    <w:rsid w:val="000A73DE"/>
    <w:rsid w:val="000A7C80"/>
    <w:rsid w:val="000B19B2"/>
    <w:rsid w:val="000B6302"/>
    <w:rsid w:val="000C7253"/>
    <w:rsid w:val="000E3B88"/>
    <w:rsid w:val="000E5394"/>
    <w:rsid w:val="00110CDF"/>
    <w:rsid w:val="001136F8"/>
    <w:rsid w:val="001154B4"/>
    <w:rsid w:val="00125B73"/>
    <w:rsid w:val="00135CFE"/>
    <w:rsid w:val="00144038"/>
    <w:rsid w:val="0014738F"/>
    <w:rsid w:val="00150577"/>
    <w:rsid w:val="001541CB"/>
    <w:rsid w:val="0015461D"/>
    <w:rsid w:val="00155A15"/>
    <w:rsid w:val="001763A8"/>
    <w:rsid w:val="001819E2"/>
    <w:rsid w:val="00181D7C"/>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2F50"/>
    <w:rsid w:val="002533F3"/>
    <w:rsid w:val="00256871"/>
    <w:rsid w:val="00273161"/>
    <w:rsid w:val="00274217"/>
    <w:rsid w:val="0028024A"/>
    <w:rsid w:val="00284B1D"/>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32AEF"/>
    <w:rsid w:val="0074169E"/>
    <w:rsid w:val="00751F6C"/>
    <w:rsid w:val="00755B0D"/>
    <w:rsid w:val="0076004D"/>
    <w:rsid w:val="00760F7D"/>
    <w:rsid w:val="00762802"/>
    <w:rsid w:val="007632ED"/>
    <w:rsid w:val="007637F9"/>
    <w:rsid w:val="00765FCF"/>
    <w:rsid w:val="00777149"/>
    <w:rsid w:val="0078615A"/>
    <w:rsid w:val="007A1C2E"/>
    <w:rsid w:val="007A2BE9"/>
    <w:rsid w:val="007B04B6"/>
    <w:rsid w:val="007B0C59"/>
    <w:rsid w:val="007B1114"/>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6E2D"/>
    <w:rsid w:val="00827CAF"/>
    <w:rsid w:val="008465E5"/>
    <w:rsid w:val="00854ABC"/>
    <w:rsid w:val="00854C1A"/>
    <w:rsid w:val="008566EE"/>
    <w:rsid w:val="008663BD"/>
    <w:rsid w:val="00867B86"/>
    <w:rsid w:val="00872CE9"/>
    <w:rsid w:val="008740FA"/>
    <w:rsid w:val="00885F82"/>
    <w:rsid w:val="00891E47"/>
    <w:rsid w:val="0089273B"/>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1558F"/>
    <w:rsid w:val="00923707"/>
    <w:rsid w:val="009237F7"/>
    <w:rsid w:val="009249E8"/>
    <w:rsid w:val="00926144"/>
    <w:rsid w:val="00927F12"/>
    <w:rsid w:val="0094256A"/>
    <w:rsid w:val="0094479B"/>
    <w:rsid w:val="00950210"/>
    <w:rsid w:val="00952E00"/>
    <w:rsid w:val="009541DA"/>
    <w:rsid w:val="00964D71"/>
    <w:rsid w:val="0096775F"/>
    <w:rsid w:val="00970791"/>
    <w:rsid w:val="00977527"/>
    <w:rsid w:val="0098597C"/>
    <w:rsid w:val="00985991"/>
    <w:rsid w:val="009926F0"/>
    <w:rsid w:val="009967B3"/>
    <w:rsid w:val="009B1042"/>
    <w:rsid w:val="009C79B8"/>
    <w:rsid w:val="009D159C"/>
    <w:rsid w:val="009D6625"/>
    <w:rsid w:val="009D66A9"/>
    <w:rsid w:val="009D6FE0"/>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B3F86"/>
    <w:rsid w:val="00BB752F"/>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7173"/>
    <w:rsid w:val="00CB71C8"/>
    <w:rsid w:val="00CB76A2"/>
    <w:rsid w:val="00CC5AD8"/>
    <w:rsid w:val="00CD2153"/>
    <w:rsid w:val="00CD46DF"/>
    <w:rsid w:val="00CD5A58"/>
    <w:rsid w:val="00CE0120"/>
    <w:rsid w:val="00CE1286"/>
    <w:rsid w:val="00CE5836"/>
    <w:rsid w:val="00CF17A2"/>
    <w:rsid w:val="00D01B36"/>
    <w:rsid w:val="00D1242B"/>
    <w:rsid w:val="00D21AA7"/>
    <w:rsid w:val="00D25E7E"/>
    <w:rsid w:val="00D315A6"/>
    <w:rsid w:val="00D31CF0"/>
    <w:rsid w:val="00D347BA"/>
    <w:rsid w:val="00D35B0F"/>
    <w:rsid w:val="00D46505"/>
    <w:rsid w:val="00D50C5F"/>
    <w:rsid w:val="00D52FF2"/>
    <w:rsid w:val="00D604FC"/>
    <w:rsid w:val="00D744E3"/>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29E8"/>
    <w:rsid w:val="00FB3017"/>
    <w:rsid w:val="00FB4E9E"/>
    <w:rsid w:val="00FB70B3"/>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702</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2017-02-23T14:43:00Z</dcterms:created>
  <dcterms:modified xsi:type="dcterms:W3CDTF">2017-02-23T14:43:00Z</dcterms:modified>
  <cp:category> </cp:category>
  <cp:contentStatus> </cp:contentStatus>
</cp:coreProperties>
</file>