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08" w:rsidRDefault="00456D08" w:rsidP="0032720D">
      <w:pPr>
        <w:rPr>
          <w:b/>
        </w:rPr>
      </w:pPr>
      <w:bookmarkStart w:id="0" w:name="_GoBack"/>
      <w:bookmarkEnd w:id="0"/>
    </w:p>
    <w:p w:rsidR="00456D08" w:rsidRDefault="00456D08" w:rsidP="0032720D">
      <w:pPr>
        <w:rPr>
          <w:b/>
        </w:rPr>
      </w:pPr>
    </w:p>
    <w:p w:rsidR="0032720D" w:rsidRDefault="0032720D" w:rsidP="0032720D">
      <w:pPr>
        <w:rPr>
          <w:b/>
        </w:rPr>
      </w:pPr>
      <w:r>
        <w:rPr>
          <w:b/>
          <w:i/>
          <w:noProof/>
          <w:sz w:val="28"/>
          <w:szCs w:val="28"/>
        </w:rPr>
        <w:drawing>
          <wp:inline distT="0" distB="0" distL="0" distR="0" wp14:anchorId="471C72BA" wp14:editId="296A1985">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rsidR="0032720D" w:rsidRDefault="0032720D" w:rsidP="0032720D">
      <w:pPr>
        <w:rPr>
          <w:b/>
          <w:bCs/>
        </w:rPr>
      </w:pPr>
    </w:p>
    <w:p w:rsidR="0032720D" w:rsidRPr="00752C75" w:rsidRDefault="0032720D" w:rsidP="0032720D">
      <w:pPr>
        <w:rPr>
          <w:b/>
          <w:bCs/>
          <w:sz w:val="22"/>
          <w:szCs w:val="22"/>
        </w:rPr>
      </w:pPr>
      <w:r w:rsidRPr="00752C75">
        <w:rPr>
          <w:b/>
          <w:bCs/>
          <w:sz w:val="22"/>
          <w:szCs w:val="22"/>
        </w:rPr>
        <w:t xml:space="preserve">Media Contact: </w:t>
      </w:r>
    </w:p>
    <w:p w:rsidR="0032720D" w:rsidRPr="00752C75" w:rsidRDefault="0032720D" w:rsidP="0032720D">
      <w:pPr>
        <w:rPr>
          <w:bCs/>
          <w:sz w:val="22"/>
          <w:szCs w:val="22"/>
        </w:rPr>
      </w:pPr>
      <w:r w:rsidRPr="00752C75">
        <w:rPr>
          <w:bCs/>
          <w:sz w:val="22"/>
          <w:szCs w:val="22"/>
        </w:rPr>
        <w:t>Janice Wise</w:t>
      </w:r>
      <w:r w:rsidR="00623CA7" w:rsidRPr="00752C75">
        <w:rPr>
          <w:bCs/>
          <w:sz w:val="22"/>
          <w:szCs w:val="22"/>
        </w:rPr>
        <w:t xml:space="preserve"> </w:t>
      </w:r>
      <w:r w:rsidRPr="00752C75">
        <w:rPr>
          <w:bCs/>
          <w:sz w:val="22"/>
          <w:szCs w:val="22"/>
        </w:rPr>
        <w:t>(202) 418-8165</w:t>
      </w:r>
      <w:r w:rsidR="0086579A">
        <w:rPr>
          <w:bCs/>
          <w:sz w:val="22"/>
          <w:szCs w:val="22"/>
        </w:rPr>
        <w:t xml:space="preserve">                                 </w:t>
      </w:r>
    </w:p>
    <w:p w:rsidR="0032720D" w:rsidRDefault="0086579A" w:rsidP="0032720D">
      <w:pPr>
        <w:rPr>
          <w:bCs/>
          <w:sz w:val="22"/>
          <w:szCs w:val="22"/>
        </w:rPr>
      </w:pPr>
      <w:r w:rsidRPr="00D86AF6">
        <w:rPr>
          <w:bCs/>
          <w:sz w:val="22"/>
          <w:szCs w:val="22"/>
        </w:rPr>
        <w:t>janice.wise@fcc.gov</w:t>
      </w:r>
      <w:r>
        <w:rPr>
          <w:bCs/>
          <w:sz w:val="22"/>
          <w:szCs w:val="22"/>
        </w:rPr>
        <w:tab/>
      </w:r>
      <w:r>
        <w:rPr>
          <w:bCs/>
          <w:sz w:val="22"/>
          <w:szCs w:val="22"/>
        </w:rPr>
        <w:tab/>
      </w:r>
      <w:r>
        <w:rPr>
          <w:bCs/>
          <w:sz w:val="22"/>
          <w:szCs w:val="22"/>
        </w:rPr>
        <w:tab/>
      </w:r>
      <w:r>
        <w:rPr>
          <w:bCs/>
          <w:sz w:val="22"/>
          <w:szCs w:val="22"/>
        </w:rPr>
        <w:tab/>
      </w:r>
    </w:p>
    <w:p w:rsidR="0032720D" w:rsidRPr="00752C75" w:rsidRDefault="0032720D" w:rsidP="0032720D">
      <w:pPr>
        <w:rPr>
          <w:bCs/>
          <w:sz w:val="22"/>
          <w:szCs w:val="22"/>
        </w:rPr>
      </w:pPr>
    </w:p>
    <w:p w:rsidR="001F6866" w:rsidRDefault="0032720D" w:rsidP="0032720D">
      <w:pPr>
        <w:rPr>
          <w:b/>
          <w:sz w:val="22"/>
          <w:szCs w:val="22"/>
        </w:rPr>
      </w:pPr>
      <w:r w:rsidRPr="00752C75">
        <w:rPr>
          <w:b/>
          <w:sz w:val="22"/>
          <w:szCs w:val="22"/>
        </w:rPr>
        <w:t>For Immediate Release</w:t>
      </w:r>
    </w:p>
    <w:p w:rsidR="00E2781E" w:rsidRDefault="00E2781E" w:rsidP="0032720D">
      <w:pPr>
        <w:rPr>
          <w:b/>
          <w:sz w:val="22"/>
          <w:szCs w:val="22"/>
        </w:rPr>
      </w:pPr>
    </w:p>
    <w:p w:rsidR="001F6866" w:rsidRPr="003E2AB6" w:rsidRDefault="001F6866" w:rsidP="001F6866">
      <w:pPr>
        <w:rPr>
          <w:sz w:val="22"/>
          <w:szCs w:val="22"/>
        </w:rPr>
      </w:pPr>
    </w:p>
    <w:p w:rsidR="00E03F8D" w:rsidRDefault="00457794" w:rsidP="00AE4AB6">
      <w:pPr>
        <w:pStyle w:val="BodyTextIndent"/>
        <w:spacing w:after="0"/>
        <w:jc w:val="center"/>
        <w:rPr>
          <w:rFonts w:ascii="Times New Roman" w:hAnsi="Times New Roman"/>
          <w:b/>
          <w:sz w:val="26"/>
          <w:szCs w:val="26"/>
        </w:rPr>
      </w:pPr>
      <w:r w:rsidRPr="002E30E1">
        <w:rPr>
          <w:rFonts w:ascii="Times New Roman" w:hAnsi="Times New Roman"/>
          <w:b/>
          <w:sz w:val="26"/>
          <w:szCs w:val="26"/>
        </w:rPr>
        <w:t xml:space="preserve">FCC </w:t>
      </w:r>
      <w:r w:rsidR="00E03F8D">
        <w:rPr>
          <w:rFonts w:ascii="Times New Roman" w:hAnsi="Times New Roman"/>
          <w:b/>
          <w:sz w:val="26"/>
          <w:szCs w:val="26"/>
        </w:rPr>
        <w:t>PROPOSES</w:t>
      </w:r>
      <w:r w:rsidR="00041185">
        <w:rPr>
          <w:rFonts w:ascii="Times New Roman" w:hAnsi="Times New Roman"/>
          <w:b/>
          <w:sz w:val="26"/>
          <w:szCs w:val="26"/>
        </w:rPr>
        <w:t xml:space="preserve"> </w:t>
      </w:r>
      <w:r w:rsidR="00FE2826">
        <w:rPr>
          <w:rFonts w:ascii="Times New Roman" w:hAnsi="Times New Roman"/>
          <w:b/>
          <w:sz w:val="26"/>
          <w:szCs w:val="26"/>
        </w:rPr>
        <w:t>‘</w:t>
      </w:r>
      <w:r w:rsidRPr="002E30E1">
        <w:rPr>
          <w:rFonts w:ascii="Times New Roman" w:hAnsi="Times New Roman"/>
          <w:b/>
          <w:sz w:val="26"/>
          <w:szCs w:val="26"/>
        </w:rPr>
        <w:t>NEXT-GENERATION</w:t>
      </w:r>
      <w:r w:rsidR="00FE2826">
        <w:rPr>
          <w:rFonts w:ascii="Times New Roman" w:hAnsi="Times New Roman"/>
          <w:b/>
          <w:sz w:val="26"/>
          <w:szCs w:val="26"/>
        </w:rPr>
        <w:t>’</w:t>
      </w:r>
      <w:r w:rsidRPr="002E30E1">
        <w:rPr>
          <w:rFonts w:ascii="Times New Roman" w:hAnsi="Times New Roman"/>
          <w:b/>
          <w:sz w:val="26"/>
          <w:szCs w:val="26"/>
        </w:rPr>
        <w:t xml:space="preserve"> BROADCAST</w:t>
      </w:r>
      <w:r w:rsidR="009D1AEF">
        <w:rPr>
          <w:rFonts w:ascii="Times New Roman" w:hAnsi="Times New Roman"/>
          <w:b/>
          <w:sz w:val="26"/>
          <w:szCs w:val="26"/>
        </w:rPr>
        <w:t xml:space="preserve"> </w:t>
      </w:r>
    </w:p>
    <w:p w:rsidR="00457794" w:rsidRDefault="009D1AEF" w:rsidP="00AE4AB6">
      <w:pPr>
        <w:pStyle w:val="BodyTextIndent"/>
        <w:spacing w:after="0"/>
        <w:jc w:val="center"/>
        <w:rPr>
          <w:rFonts w:ascii="Times New Roman" w:hAnsi="Times New Roman"/>
          <w:b/>
          <w:sz w:val="26"/>
          <w:szCs w:val="26"/>
        </w:rPr>
      </w:pPr>
      <w:r>
        <w:rPr>
          <w:rFonts w:ascii="Times New Roman" w:hAnsi="Times New Roman"/>
          <w:b/>
          <w:sz w:val="26"/>
          <w:szCs w:val="26"/>
        </w:rPr>
        <w:t xml:space="preserve">TELEVISION </w:t>
      </w:r>
      <w:r w:rsidR="00041185">
        <w:rPr>
          <w:rFonts w:ascii="Times New Roman" w:hAnsi="Times New Roman"/>
          <w:b/>
          <w:sz w:val="26"/>
          <w:szCs w:val="26"/>
        </w:rPr>
        <w:t>TRANSMISSION STANDARD</w:t>
      </w:r>
    </w:p>
    <w:p w:rsidR="00457794" w:rsidRPr="00021CCC" w:rsidRDefault="004A6BF7" w:rsidP="00457794">
      <w:pPr>
        <w:jc w:val="center"/>
        <w:rPr>
          <w:b/>
          <w:i/>
        </w:rPr>
      </w:pPr>
      <w:r w:rsidRPr="00021CCC">
        <w:rPr>
          <w:b/>
          <w:i/>
        </w:rPr>
        <w:t>Upgraded Technology</w:t>
      </w:r>
      <w:r w:rsidR="008872C2" w:rsidRPr="00021CCC">
        <w:rPr>
          <w:b/>
          <w:i/>
        </w:rPr>
        <w:t xml:space="preserve"> </w:t>
      </w:r>
      <w:r w:rsidR="00FC2514" w:rsidRPr="00021CCC">
        <w:rPr>
          <w:b/>
          <w:i/>
        </w:rPr>
        <w:t xml:space="preserve">Would </w:t>
      </w:r>
      <w:r w:rsidR="008872C2" w:rsidRPr="00021CCC">
        <w:rPr>
          <w:b/>
          <w:i/>
        </w:rPr>
        <w:t xml:space="preserve">Foster </w:t>
      </w:r>
      <w:r w:rsidR="00457794" w:rsidRPr="00021CCC">
        <w:rPr>
          <w:b/>
          <w:i/>
        </w:rPr>
        <w:t xml:space="preserve">Innovation </w:t>
      </w:r>
      <w:r w:rsidR="00D62B9E" w:rsidRPr="00021CCC">
        <w:rPr>
          <w:b/>
          <w:i/>
        </w:rPr>
        <w:t>in the Broadcast TV Marketplace</w:t>
      </w:r>
    </w:p>
    <w:p w:rsidR="00457794" w:rsidRDefault="00457794" w:rsidP="002E30E1">
      <w:pPr>
        <w:tabs>
          <w:tab w:val="left" w:pos="2520"/>
        </w:tabs>
        <w:rPr>
          <w:b/>
          <w:sz w:val="22"/>
          <w:szCs w:val="22"/>
        </w:rPr>
      </w:pPr>
      <w:r>
        <w:rPr>
          <w:b/>
          <w:sz w:val="22"/>
          <w:szCs w:val="22"/>
        </w:rPr>
        <w:tab/>
      </w:r>
    </w:p>
    <w:p w:rsidR="005647C3" w:rsidRDefault="00457794" w:rsidP="00457794">
      <w:pPr>
        <w:rPr>
          <w:sz w:val="22"/>
          <w:szCs w:val="22"/>
        </w:rPr>
      </w:pPr>
      <w:r>
        <w:rPr>
          <w:sz w:val="22"/>
          <w:szCs w:val="22"/>
        </w:rPr>
        <w:t>W</w:t>
      </w:r>
      <w:r w:rsidR="00D40AE8">
        <w:rPr>
          <w:sz w:val="22"/>
          <w:szCs w:val="22"/>
        </w:rPr>
        <w:t>ASHINGTON</w:t>
      </w:r>
      <w:r>
        <w:rPr>
          <w:sz w:val="22"/>
          <w:szCs w:val="22"/>
        </w:rPr>
        <w:t xml:space="preserve">, </w:t>
      </w:r>
      <w:r w:rsidR="009D1AEF">
        <w:rPr>
          <w:sz w:val="22"/>
          <w:szCs w:val="22"/>
        </w:rPr>
        <w:t xml:space="preserve">February 23, 2017 </w:t>
      </w:r>
      <w:r>
        <w:rPr>
          <w:sz w:val="22"/>
          <w:szCs w:val="22"/>
        </w:rPr>
        <w:t xml:space="preserve">– The Federal Communications Commission today </w:t>
      </w:r>
      <w:r w:rsidR="00E03F8D">
        <w:rPr>
          <w:sz w:val="22"/>
          <w:szCs w:val="22"/>
        </w:rPr>
        <w:t xml:space="preserve">seeks comment on a proposal </w:t>
      </w:r>
      <w:r w:rsidR="00E26187">
        <w:rPr>
          <w:sz w:val="22"/>
          <w:szCs w:val="22"/>
        </w:rPr>
        <w:t>that would</w:t>
      </w:r>
      <w:r>
        <w:rPr>
          <w:sz w:val="22"/>
          <w:szCs w:val="22"/>
        </w:rPr>
        <w:t xml:space="preserve"> allow television broadcasters to use the “Next Generation” broadcast television transmission standard, called “ATSC 3.0,” on a voluntary, market-driven basis.</w:t>
      </w:r>
      <w:r w:rsidR="00D85EAC">
        <w:rPr>
          <w:sz w:val="22"/>
          <w:szCs w:val="22"/>
        </w:rPr>
        <w:t xml:space="preserve">  </w:t>
      </w:r>
    </w:p>
    <w:p w:rsidR="00E02E04" w:rsidRDefault="00E02E04" w:rsidP="00457794">
      <w:pPr>
        <w:rPr>
          <w:sz w:val="22"/>
          <w:szCs w:val="22"/>
        </w:rPr>
      </w:pPr>
    </w:p>
    <w:p w:rsidR="00E03F8D" w:rsidRDefault="00E03F8D" w:rsidP="00E03F8D">
      <w:pPr>
        <w:rPr>
          <w:sz w:val="22"/>
          <w:szCs w:val="22"/>
        </w:rPr>
      </w:pPr>
      <w:r>
        <w:rPr>
          <w:sz w:val="22"/>
          <w:szCs w:val="22"/>
        </w:rPr>
        <w:t xml:space="preserve">ATSC 3.0 has the potential to greatly improve broadcast signal reception on mobile devices and television receivers without outdoor antennas.  It is also intended to enable broadcasters to offer enhanced and innovative new features to consumers, including Ultra High Definition picture and immersive audio, more localized programming content, an advanced emergency alert system capable of waking up sleeping devices to warn consumers of imminent emergencies, </w:t>
      </w:r>
      <w:r w:rsidR="00B34773">
        <w:rPr>
          <w:sz w:val="22"/>
          <w:szCs w:val="22"/>
        </w:rPr>
        <w:t>improved</w:t>
      </w:r>
      <w:r>
        <w:rPr>
          <w:sz w:val="22"/>
          <w:szCs w:val="22"/>
        </w:rPr>
        <w:t xml:space="preserve"> accessibility options, and interactive services. </w:t>
      </w:r>
    </w:p>
    <w:p w:rsidR="00E03F8D" w:rsidRDefault="00E03F8D" w:rsidP="00457794">
      <w:pPr>
        <w:rPr>
          <w:sz w:val="22"/>
          <w:szCs w:val="22"/>
        </w:rPr>
      </w:pPr>
    </w:p>
    <w:p w:rsidR="00996DC7" w:rsidRDefault="004D1D80" w:rsidP="00457794">
      <w:pPr>
        <w:rPr>
          <w:sz w:val="22"/>
          <w:szCs w:val="22"/>
        </w:rPr>
      </w:pPr>
      <w:r>
        <w:rPr>
          <w:sz w:val="22"/>
          <w:szCs w:val="22"/>
        </w:rPr>
        <w:t>A</w:t>
      </w:r>
      <w:r w:rsidR="00E26187">
        <w:rPr>
          <w:sz w:val="22"/>
          <w:szCs w:val="22"/>
        </w:rPr>
        <w:t xml:space="preserve"> coalition of broadcast and consumer electronics industry representatives</w:t>
      </w:r>
      <w:r>
        <w:rPr>
          <w:sz w:val="22"/>
          <w:szCs w:val="22"/>
        </w:rPr>
        <w:t xml:space="preserve"> petitioned the Commission to allow the use of </w:t>
      </w:r>
      <w:r w:rsidR="00B54CB7">
        <w:rPr>
          <w:sz w:val="22"/>
          <w:szCs w:val="22"/>
        </w:rPr>
        <w:t xml:space="preserve">the </w:t>
      </w:r>
      <w:r w:rsidR="00D40AE8">
        <w:rPr>
          <w:sz w:val="22"/>
          <w:szCs w:val="22"/>
        </w:rPr>
        <w:t xml:space="preserve">new </w:t>
      </w:r>
      <w:r w:rsidR="00E1312A">
        <w:rPr>
          <w:sz w:val="22"/>
          <w:szCs w:val="22"/>
        </w:rPr>
        <w:t>standard</w:t>
      </w:r>
      <w:r w:rsidR="001E5489">
        <w:rPr>
          <w:sz w:val="22"/>
          <w:szCs w:val="22"/>
        </w:rPr>
        <w:t>.  The upgraded technology</w:t>
      </w:r>
      <w:r w:rsidR="00E1312A">
        <w:rPr>
          <w:sz w:val="22"/>
          <w:szCs w:val="22"/>
        </w:rPr>
        <w:t xml:space="preserve"> </w:t>
      </w:r>
      <w:r w:rsidR="00B54CB7">
        <w:rPr>
          <w:sz w:val="22"/>
          <w:szCs w:val="22"/>
        </w:rPr>
        <w:t xml:space="preserve">is </w:t>
      </w:r>
      <w:r w:rsidR="00D40AE8">
        <w:rPr>
          <w:sz w:val="22"/>
          <w:szCs w:val="22"/>
        </w:rPr>
        <w:t xml:space="preserve">intended </w:t>
      </w:r>
      <w:r w:rsidR="00B54CB7">
        <w:rPr>
          <w:sz w:val="22"/>
          <w:szCs w:val="22"/>
        </w:rPr>
        <w:t>to</w:t>
      </w:r>
      <w:r w:rsidR="00457794">
        <w:rPr>
          <w:sz w:val="22"/>
          <w:szCs w:val="22"/>
        </w:rPr>
        <w:t xml:space="preserve"> merg</w:t>
      </w:r>
      <w:r w:rsidR="00E26187">
        <w:rPr>
          <w:sz w:val="22"/>
          <w:szCs w:val="22"/>
        </w:rPr>
        <w:t>e</w:t>
      </w:r>
      <w:r w:rsidR="00457794">
        <w:rPr>
          <w:sz w:val="22"/>
          <w:szCs w:val="22"/>
        </w:rPr>
        <w:t xml:space="preserve"> the capabilities of over-the-air broadcasting with the broadband viewing and information delivery methods of the Internet using the same 6 MHz channels presently allocated for digital television (DTV).  </w:t>
      </w:r>
    </w:p>
    <w:p w:rsidR="00457794" w:rsidRDefault="00457794" w:rsidP="00457794">
      <w:pPr>
        <w:rPr>
          <w:sz w:val="22"/>
          <w:szCs w:val="22"/>
        </w:rPr>
      </w:pPr>
    </w:p>
    <w:p w:rsidR="00457794" w:rsidRDefault="00457794" w:rsidP="00457794">
      <w:pPr>
        <w:rPr>
          <w:sz w:val="22"/>
          <w:szCs w:val="22"/>
        </w:rPr>
      </w:pPr>
      <w:r>
        <w:rPr>
          <w:sz w:val="22"/>
          <w:szCs w:val="22"/>
        </w:rPr>
        <w:t>T</w:t>
      </w:r>
      <w:r w:rsidR="007F15D3">
        <w:rPr>
          <w:sz w:val="22"/>
          <w:szCs w:val="22"/>
        </w:rPr>
        <w:t>oday’s</w:t>
      </w:r>
      <w:r>
        <w:rPr>
          <w:sz w:val="22"/>
          <w:szCs w:val="22"/>
        </w:rPr>
        <w:t xml:space="preserve"> </w:t>
      </w:r>
      <w:r w:rsidR="00E03F8D">
        <w:rPr>
          <w:sz w:val="22"/>
          <w:szCs w:val="22"/>
        </w:rPr>
        <w:t xml:space="preserve">Notice of Proposed Rulemaking </w:t>
      </w:r>
      <w:r w:rsidR="00A618C0">
        <w:rPr>
          <w:sz w:val="22"/>
          <w:szCs w:val="22"/>
        </w:rPr>
        <w:t>(NPRM) proposes and seeks comment on</w:t>
      </w:r>
      <w:r w:rsidR="00E03F8D">
        <w:rPr>
          <w:sz w:val="22"/>
          <w:szCs w:val="22"/>
        </w:rPr>
        <w:t xml:space="preserve"> </w:t>
      </w:r>
      <w:r>
        <w:rPr>
          <w:sz w:val="22"/>
          <w:szCs w:val="22"/>
        </w:rPr>
        <w:t xml:space="preserve">rules that will </w:t>
      </w:r>
      <w:r w:rsidR="00E1312A">
        <w:rPr>
          <w:sz w:val="22"/>
          <w:szCs w:val="22"/>
        </w:rPr>
        <w:t>allow</w:t>
      </w:r>
      <w:r>
        <w:rPr>
          <w:sz w:val="22"/>
          <w:szCs w:val="22"/>
        </w:rPr>
        <w:t xml:space="preserve"> broadcasters </w:t>
      </w:r>
      <w:r w:rsidR="00E03F8D">
        <w:rPr>
          <w:sz w:val="22"/>
          <w:szCs w:val="22"/>
        </w:rPr>
        <w:t xml:space="preserve">the </w:t>
      </w:r>
      <w:r>
        <w:rPr>
          <w:sz w:val="22"/>
          <w:szCs w:val="22"/>
        </w:rPr>
        <w:t>flexibility to deploy ATSC 3.0-based transmissions while minimizing the impact on</w:t>
      </w:r>
      <w:r w:rsidR="007F15D3">
        <w:rPr>
          <w:sz w:val="22"/>
          <w:szCs w:val="22"/>
        </w:rPr>
        <w:t xml:space="preserve"> </w:t>
      </w:r>
      <w:r w:rsidR="00E03F8D">
        <w:rPr>
          <w:sz w:val="22"/>
          <w:szCs w:val="22"/>
        </w:rPr>
        <w:t>–</w:t>
      </w:r>
      <w:r>
        <w:rPr>
          <w:sz w:val="22"/>
          <w:szCs w:val="22"/>
        </w:rPr>
        <w:t xml:space="preserve"> and costs to</w:t>
      </w:r>
      <w:r w:rsidR="007F15D3">
        <w:rPr>
          <w:sz w:val="22"/>
          <w:szCs w:val="22"/>
        </w:rPr>
        <w:t xml:space="preserve"> </w:t>
      </w:r>
      <w:r w:rsidR="00E03F8D">
        <w:rPr>
          <w:sz w:val="22"/>
          <w:szCs w:val="22"/>
        </w:rPr>
        <w:t>–</w:t>
      </w:r>
      <w:r w:rsidR="007F15D3">
        <w:rPr>
          <w:sz w:val="22"/>
          <w:szCs w:val="22"/>
        </w:rPr>
        <w:t xml:space="preserve"> </w:t>
      </w:r>
      <w:r>
        <w:rPr>
          <w:sz w:val="22"/>
          <w:szCs w:val="22"/>
        </w:rPr>
        <w:t>consumers and industry stakeholders.</w:t>
      </w:r>
      <w:r w:rsidR="009D1AEF">
        <w:rPr>
          <w:sz w:val="22"/>
          <w:szCs w:val="22"/>
        </w:rPr>
        <w:t xml:space="preserve"> </w:t>
      </w:r>
      <w:r>
        <w:rPr>
          <w:sz w:val="22"/>
          <w:szCs w:val="22"/>
        </w:rPr>
        <w:t xml:space="preserve">Among other </w:t>
      </w:r>
      <w:r w:rsidR="009D1AEF">
        <w:rPr>
          <w:sz w:val="22"/>
          <w:szCs w:val="22"/>
        </w:rPr>
        <w:t xml:space="preserve">things, </w:t>
      </w:r>
      <w:r w:rsidR="00D62B9E">
        <w:rPr>
          <w:sz w:val="22"/>
          <w:szCs w:val="22"/>
        </w:rPr>
        <w:t>the NPRM</w:t>
      </w:r>
      <w:r w:rsidR="007F15D3">
        <w:rPr>
          <w:sz w:val="22"/>
          <w:szCs w:val="22"/>
        </w:rPr>
        <w:t>:</w:t>
      </w:r>
      <w:r>
        <w:rPr>
          <w:sz w:val="22"/>
          <w:szCs w:val="22"/>
        </w:rPr>
        <w:t xml:space="preserve"> </w:t>
      </w:r>
    </w:p>
    <w:p w:rsidR="00457794" w:rsidRDefault="00457794" w:rsidP="00457794">
      <w:pPr>
        <w:rPr>
          <w:sz w:val="22"/>
          <w:szCs w:val="22"/>
        </w:rPr>
      </w:pPr>
    </w:p>
    <w:p w:rsidR="00457794" w:rsidRPr="009D1AEF" w:rsidRDefault="00457794" w:rsidP="00457794">
      <w:pPr>
        <w:pStyle w:val="ListParagraph"/>
        <w:numPr>
          <w:ilvl w:val="0"/>
          <w:numId w:val="13"/>
        </w:numPr>
        <w:spacing w:after="200" w:line="276" w:lineRule="auto"/>
        <w:rPr>
          <w:sz w:val="22"/>
          <w:szCs w:val="22"/>
        </w:rPr>
      </w:pPr>
      <w:r w:rsidRPr="002E30E1">
        <w:rPr>
          <w:i/>
          <w:sz w:val="22"/>
          <w:szCs w:val="22"/>
        </w:rPr>
        <w:t>Voluntary Use</w:t>
      </w:r>
      <w:r w:rsidR="00E03F8D">
        <w:rPr>
          <w:sz w:val="22"/>
          <w:szCs w:val="22"/>
        </w:rPr>
        <w:t>:</w:t>
      </w:r>
      <w:r w:rsidR="00E03F8D" w:rsidRPr="002E30E1">
        <w:rPr>
          <w:sz w:val="22"/>
          <w:szCs w:val="22"/>
        </w:rPr>
        <w:t xml:space="preserve">  </w:t>
      </w:r>
      <w:r w:rsidR="004D1D80">
        <w:rPr>
          <w:sz w:val="22"/>
          <w:szCs w:val="22"/>
        </w:rPr>
        <w:t>Proposes t</w:t>
      </w:r>
      <w:r w:rsidRPr="002E30E1">
        <w:rPr>
          <w:sz w:val="22"/>
          <w:szCs w:val="22"/>
        </w:rPr>
        <w:t>o authorize voluntary use o</w:t>
      </w:r>
      <w:r w:rsidR="00AA5807">
        <w:rPr>
          <w:sz w:val="22"/>
          <w:szCs w:val="22"/>
        </w:rPr>
        <w:t xml:space="preserve">f ATSC 3.0 transmissions and to </w:t>
      </w:r>
      <w:r w:rsidRPr="002E30E1">
        <w:rPr>
          <w:sz w:val="22"/>
          <w:szCs w:val="22"/>
        </w:rPr>
        <w:t xml:space="preserve">incorporate the relevant portions of the new standard into the Commission’s rules. </w:t>
      </w:r>
      <w:r w:rsidR="00E03F8D">
        <w:rPr>
          <w:sz w:val="22"/>
          <w:szCs w:val="22"/>
        </w:rPr>
        <w:t xml:space="preserve">The NPRM </w:t>
      </w:r>
      <w:r w:rsidR="00CD4701">
        <w:rPr>
          <w:sz w:val="22"/>
          <w:szCs w:val="22"/>
        </w:rPr>
        <w:t xml:space="preserve">tentatively concludes </w:t>
      </w:r>
      <w:r w:rsidR="00805BE5">
        <w:rPr>
          <w:sz w:val="22"/>
          <w:szCs w:val="22"/>
        </w:rPr>
        <w:t>that a Next Gen TV tuner mandate</w:t>
      </w:r>
      <w:r w:rsidR="00E03F8D">
        <w:rPr>
          <w:sz w:val="22"/>
          <w:szCs w:val="22"/>
        </w:rPr>
        <w:t xml:space="preserve"> for new television receivers</w:t>
      </w:r>
      <w:r w:rsidR="00E9732B">
        <w:rPr>
          <w:sz w:val="22"/>
          <w:szCs w:val="22"/>
        </w:rPr>
        <w:t xml:space="preserve"> </w:t>
      </w:r>
      <w:r w:rsidR="00805BE5">
        <w:rPr>
          <w:sz w:val="22"/>
          <w:szCs w:val="22"/>
        </w:rPr>
        <w:t xml:space="preserve">is not necessary </w:t>
      </w:r>
      <w:r w:rsidR="00E9732B">
        <w:rPr>
          <w:sz w:val="22"/>
          <w:szCs w:val="22"/>
        </w:rPr>
        <w:t>at this time</w:t>
      </w:r>
      <w:r w:rsidR="00E03F8D">
        <w:rPr>
          <w:sz w:val="22"/>
          <w:szCs w:val="22"/>
        </w:rPr>
        <w:t>.</w:t>
      </w:r>
    </w:p>
    <w:p w:rsidR="00457794" w:rsidRPr="002E30E1" w:rsidRDefault="00457794" w:rsidP="00457794">
      <w:pPr>
        <w:pStyle w:val="ListParagraph"/>
        <w:numPr>
          <w:ilvl w:val="0"/>
          <w:numId w:val="13"/>
        </w:numPr>
        <w:spacing w:after="200" w:line="276" w:lineRule="auto"/>
        <w:rPr>
          <w:sz w:val="22"/>
          <w:szCs w:val="22"/>
        </w:rPr>
      </w:pPr>
      <w:r w:rsidRPr="002E30E1">
        <w:rPr>
          <w:i/>
          <w:sz w:val="22"/>
          <w:szCs w:val="22"/>
        </w:rPr>
        <w:t>Local Simulcasting</w:t>
      </w:r>
      <w:r w:rsidR="00E03F8D">
        <w:rPr>
          <w:sz w:val="22"/>
          <w:szCs w:val="22"/>
        </w:rPr>
        <w:t>:</w:t>
      </w:r>
      <w:r w:rsidR="00E03F8D" w:rsidRPr="002E30E1">
        <w:rPr>
          <w:sz w:val="22"/>
          <w:szCs w:val="22"/>
        </w:rPr>
        <w:t xml:space="preserve">  </w:t>
      </w:r>
      <w:r w:rsidR="004D1D80">
        <w:rPr>
          <w:sz w:val="22"/>
          <w:szCs w:val="22"/>
        </w:rPr>
        <w:t>Proposes t</w:t>
      </w:r>
      <w:r w:rsidRPr="002E30E1">
        <w:rPr>
          <w:sz w:val="22"/>
          <w:szCs w:val="22"/>
        </w:rPr>
        <w:t xml:space="preserve">o require “local simulcasting” for stations that choose to deploy Next Gen TV so broadcasters </w:t>
      </w:r>
      <w:r w:rsidR="00D85EAC">
        <w:rPr>
          <w:sz w:val="22"/>
          <w:szCs w:val="22"/>
        </w:rPr>
        <w:t>can</w:t>
      </w:r>
      <w:r w:rsidRPr="002E30E1">
        <w:rPr>
          <w:sz w:val="22"/>
          <w:szCs w:val="22"/>
        </w:rPr>
        <w:t xml:space="preserve"> continue to provide DTV service</w:t>
      </w:r>
      <w:r w:rsidR="00803395">
        <w:rPr>
          <w:sz w:val="22"/>
          <w:szCs w:val="22"/>
        </w:rPr>
        <w:t xml:space="preserve"> using </w:t>
      </w:r>
      <w:r w:rsidR="00E03F8D">
        <w:rPr>
          <w:sz w:val="22"/>
          <w:szCs w:val="22"/>
        </w:rPr>
        <w:t xml:space="preserve">the current </w:t>
      </w:r>
      <w:r w:rsidR="00803395">
        <w:rPr>
          <w:sz w:val="22"/>
          <w:szCs w:val="22"/>
        </w:rPr>
        <w:t>ATSC 1.0</w:t>
      </w:r>
      <w:r w:rsidRPr="002E30E1">
        <w:rPr>
          <w:sz w:val="22"/>
          <w:szCs w:val="22"/>
        </w:rPr>
        <w:t xml:space="preserve"> </w:t>
      </w:r>
      <w:r w:rsidR="00E03F8D">
        <w:rPr>
          <w:sz w:val="22"/>
          <w:szCs w:val="22"/>
        </w:rPr>
        <w:t xml:space="preserve">standard </w:t>
      </w:r>
      <w:r w:rsidRPr="002E30E1">
        <w:rPr>
          <w:sz w:val="22"/>
          <w:szCs w:val="22"/>
        </w:rPr>
        <w:t xml:space="preserve">at the same time that they offer ATSC 3.0.  This approach will minimize disruption to consumers by ensuring that they will </w:t>
      </w:r>
      <w:r w:rsidR="00D62B9E">
        <w:rPr>
          <w:sz w:val="22"/>
          <w:szCs w:val="22"/>
        </w:rPr>
        <w:t xml:space="preserve">still </w:t>
      </w:r>
      <w:r w:rsidRPr="002E30E1">
        <w:rPr>
          <w:sz w:val="22"/>
          <w:szCs w:val="22"/>
        </w:rPr>
        <w:t>be able to use their existing TV sets</w:t>
      </w:r>
      <w:r w:rsidR="00D54400">
        <w:rPr>
          <w:sz w:val="22"/>
          <w:szCs w:val="22"/>
        </w:rPr>
        <w:t xml:space="preserve">, </w:t>
      </w:r>
      <w:r w:rsidRPr="002E30E1">
        <w:rPr>
          <w:sz w:val="22"/>
          <w:szCs w:val="22"/>
        </w:rPr>
        <w:t xml:space="preserve">which have only current-generation DTV and analog tuners.  </w:t>
      </w:r>
    </w:p>
    <w:p w:rsidR="00457794" w:rsidRPr="002E30E1" w:rsidRDefault="00457794" w:rsidP="00457794">
      <w:pPr>
        <w:pStyle w:val="ListParagraph"/>
        <w:numPr>
          <w:ilvl w:val="0"/>
          <w:numId w:val="13"/>
        </w:numPr>
        <w:spacing w:after="200" w:line="276" w:lineRule="auto"/>
        <w:rPr>
          <w:sz w:val="22"/>
          <w:szCs w:val="22"/>
        </w:rPr>
      </w:pPr>
      <w:r w:rsidRPr="002E30E1">
        <w:rPr>
          <w:i/>
          <w:sz w:val="22"/>
          <w:szCs w:val="22"/>
        </w:rPr>
        <w:t>MVPD Carriage</w:t>
      </w:r>
      <w:r w:rsidR="00E03F8D">
        <w:rPr>
          <w:sz w:val="22"/>
          <w:szCs w:val="22"/>
        </w:rPr>
        <w:t xml:space="preserve">: </w:t>
      </w:r>
      <w:r w:rsidR="004D1D80">
        <w:rPr>
          <w:sz w:val="22"/>
          <w:szCs w:val="22"/>
        </w:rPr>
        <w:t>Proposes t</w:t>
      </w:r>
      <w:r w:rsidRPr="002E30E1">
        <w:rPr>
          <w:sz w:val="22"/>
          <w:szCs w:val="22"/>
        </w:rPr>
        <w:t xml:space="preserve">o require </w:t>
      </w:r>
      <w:r w:rsidR="00D62B9E">
        <w:rPr>
          <w:sz w:val="22"/>
          <w:szCs w:val="22"/>
        </w:rPr>
        <w:t xml:space="preserve">that </w:t>
      </w:r>
      <w:r w:rsidRPr="002E30E1">
        <w:rPr>
          <w:sz w:val="22"/>
          <w:szCs w:val="22"/>
        </w:rPr>
        <w:t>MVPDs continue carry</w:t>
      </w:r>
      <w:r w:rsidR="00D62B9E">
        <w:rPr>
          <w:sz w:val="22"/>
          <w:szCs w:val="22"/>
        </w:rPr>
        <w:t>ing</w:t>
      </w:r>
      <w:r w:rsidRPr="002E30E1">
        <w:rPr>
          <w:sz w:val="22"/>
          <w:szCs w:val="22"/>
        </w:rPr>
        <w:t xml:space="preserve"> broadcasters’ DTV signals,</w:t>
      </w:r>
      <w:r w:rsidR="00803395">
        <w:rPr>
          <w:sz w:val="22"/>
          <w:szCs w:val="22"/>
        </w:rPr>
        <w:t xml:space="preserve"> using ATSC 1.0,</w:t>
      </w:r>
      <w:r w:rsidR="00803395" w:rsidRPr="002E30E1">
        <w:rPr>
          <w:sz w:val="22"/>
          <w:szCs w:val="22"/>
        </w:rPr>
        <w:t xml:space="preserve"> </w:t>
      </w:r>
      <w:r w:rsidRPr="002E30E1">
        <w:rPr>
          <w:sz w:val="22"/>
          <w:szCs w:val="22"/>
        </w:rPr>
        <w:t xml:space="preserve">but not to require them to carry ATSC 3.0 signals during the </w:t>
      </w:r>
      <w:r w:rsidR="006B615E">
        <w:rPr>
          <w:sz w:val="22"/>
          <w:szCs w:val="22"/>
        </w:rPr>
        <w:t>period when broadcasters are voluntarily implementing ATSC 3.0 service</w:t>
      </w:r>
      <w:r w:rsidRPr="002E30E1">
        <w:rPr>
          <w:sz w:val="22"/>
          <w:szCs w:val="22"/>
        </w:rPr>
        <w:t xml:space="preserve">.  The NPRM also </w:t>
      </w:r>
      <w:r w:rsidR="00D62B9E">
        <w:rPr>
          <w:sz w:val="22"/>
          <w:szCs w:val="22"/>
        </w:rPr>
        <w:t>asks</w:t>
      </w:r>
      <w:r w:rsidRPr="002E30E1">
        <w:rPr>
          <w:sz w:val="22"/>
          <w:szCs w:val="22"/>
        </w:rPr>
        <w:t xml:space="preserve"> </w:t>
      </w:r>
      <w:r w:rsidR="00D62B9E" w:rsidRPr="002E30E1">
        <w:rPr>
          <w:sz w:val="22"/>
          <w:szCs w:val="22"/>
        </w:rPr>
        <w:t>about</w:t>
      </w:r>
      <w:r w:rsidRPr="00D62B9E">
        <w:t xml:space="preserve"> i</w:t>
      </w:r>
      <w:r w:rsidRPr="002E30E1">
        <w:rPr>
          <w:sz w:val="22"/>
          <w:szCs w:val="22"/>
        </w:rPr>
        <w:t xml:space="preserve">ssues related to the voluntary carriage of ATSC 3.0 signals through retransmission consent.  </w:t>
      </w:r>
    </w:p>
    <w:p w:rsidR="00457794" w:rsidRPr="002E30E1" w:rsidRDefault="00457794" w:rsidP="00457794">
      <w:pPr>
        <w:pStyle w:val="ListParagraph"/>
        <w:numPr>
          <w:ilvl w:val="0"/>
          <w:numId w:val="13"/>
        </w:numPr>
        <w:spacing w:after="200" w:line="276" w:lineRule="auto"/>
        <w:rPr>
          <w:sz w:val="22"/>
          <w:szCs w:val="22"/>
        </w:rPr>
      </w:pPr>
      <w:r w:rsidRPr="002E30E1">
        <w:rPr>
          <w:i/>
          <w:sz w:val="22"/>
          <w:szCs w:val="22"/>
        </w:rPr>
        <w:t>Service and Interference Protection</w:t>
      </w:r>
      <w:r w:rsidR="00E03F8D">
        <w:rPr>
          <w:sz w:val="22"/>
          <w:szCs w:val="22"/>
        </w:rPr>
        <w:t>:</w:t>
      </w:r>
      <w:r w:rsidR="00E03F8D" w:rsidRPr="002E30E1">
        <w:rPr>
          <w:sz w:val="22"/>
          <w:szCs w:val="22"/>
        </w:rPr>
        <w:t xml:space="preserve"> </w:t>
      </w:r>
      <w:r w:rsidR="000321A3">
        <w:rPr>
          <w:sz w:val="22"/>
          <w:szCs w:val="22"/>
        </w:rPr>
        <w:t xml:space="preserve">Asks for </w:t>
      </w:r>
      <w:r w:rsidR="004D1D80" w:rsidRPr="0073798A">
        <w:rPr>
          <w:sz w:val="22"/>
          <w:szCs w:val="22"/>
        </w:rPr>
        <w:t xml:space="preserve">comment on whether </w:t>
      </w:r>
      <w:r w:rsidRPr="002E30E1">
        <w:rPr>
          <w:sz w:val="22"/>
          <w:szCs w:val="22"/>
        </w:rPr>
        <w:t xml:space="preserve">Next Gen TV transmissions will raise any interference concerns for existing DTV operations or for any other services or devices that operate in the TV bands or in adjacent bands.  </w:t>
      </w:r>
    </w:p>
    <w:p w:rsidR="00457794" w:rsidRPr="002E30E1" w:rsidRDefault="00457794" w:rsidP="00457794">
      <w:pPr>
        <w:pStyle w:val="ListParagraph"/>
        <w:numPr>
          <w:ilvl w:val="0"/>
          <w:numId w:val="13"/>
        </w:numPr>
        <w:spacing w:after="200" w:line="276" w:lineRule="auto"/>
        <w:rPr>
          <w:sz w:val="22"/>
          <w:szCs w:val="22"/>
        </w:rPr>
      </w:pPr>
      <w:r w:rsidRPr="002E30E1">
        <w:rPr>
          <w:i/>
          <w:sz w:val="22"/>
          <w:szCs w:val="22"/>
        </w:rPr>
        <w:t>Consumer Protection and Education</w:t>
      </w:r>
      <w:r w:rsidR="00E03F8D">
        <w:rPr>
          <w:sz w:val="22"/>
          <w:szCs w:val="22"/>
        </w:rPr>
        <w:t>:</w:t>
      </w:r>
      <w:r w:rsidR="00E03F8D" w:rsidRPr="002E30E1">
        <w:rPr>
          <w:sz w:val="22"/>
          <w:szCs w:val="22"/>
        </w:rPr>
        <w:t xml:space="preserve">  </w:t>
      </w:r>
      <w:r w:rsidR="004D1D80">
        <w:rPr>
          <w:sz w:val="22"/>
          <w:szCs w:val="22"/>
        </w:rPr>
        <w:t>Tentatively concludes that</w:t>
      </w:r>
      <w:r w:rsidR="004D1D80" w:rsidRPr="0073798A">
        <w:rPr>
          <w:sz w:val="22"/>
          <w:szCs w:val="22"/>
        </w:rPr>
        <w:t xml:space="preserve"> </w:t>
      </w:r>
      <w:r w:rsidR="00803395">
        <w:rPr>
          <w:sz w:val="22"/>
          <w:szCs w:val="22"/>
        </w:rPr>
        <w:t>t</w:t>
      </w:r>
      <w:r w:rsidRPr="002E30E1">
        <w:rPr>
          <w:sz w:val="22"/>
          <w:szCs w:val="22"/>
        </w:rPr>
        <w:t xml:space="preserve">elevision stations offering ATSC 3.0 </w:t>
      </w:r>
      <w:r w:rsidR="007F15D3">
        <w:rPr>
          <w:sz w:val="22"/>
          <w:szCs w:val="22"/>
        </w:rPr>
        <w:t xml:space="preserve">should </w:t>
      </w:r>
      <w:r w:rsidRPr="002E30E1">
        <w:rPr>
          <w:sz w:val="22"/>
          <w:szCs w:val="22"/>
        </w:rPr>
        <w:t>be subject to the public interest obligations that currently apply to television broadcasters</w:t>
      </w:r>
      <w:r w:rsidR="001265CB">
        <w:rPr>
          <w:sz w:val="22"/>
          <w:szCs w:val="22"/>
        </w:rPr>
        <w:t xml:space="preserve"> and</w:t>
      </w:r>
      <w:r w:rsidRPr="002E30E1">
        <w:rPr>
          <w:sz w:val="22"/>
          <w:szCs w:val="22"/>
        </w:rPr>
        <w:t xml:space="preserve"> </w:t>
      </w:r>
      <w:r w:rsidR="000321A3">
        <w:rPr>
          <w:sz w:val="22"/>
          <w:szCs w:val="22"/>
        </w:rPr>
        <w:t xml:space="preserve">asks for </w:t>
      </w:r>
      <w:r w:rsidR="004D1D80">
        <w:rPr>
          <w:sz w:val="22"/>
          <w:szCs w:val="22"/>
        </w:rPr>
        <w:t xml:space="preserve">comment on </w:t>
      </w:r>
      <w:r w:rsidR="00D62B9E">
        <w:rPr>
          <w:sz w:val="22"/>
          <w:szCs w:val="22"/>
        </w:rPr>
        <w:t>whether</w:t>
      </w:r>
      <w:r w:rsidRPr="002E30E1">
        <w:rPr>
          <w:sz w:val="22"/>
          <w:szCs w:val="22"/>
        </w:rPr>
        <w:t xml:space="preserve"> </w:t>
      </w:r>
      <w:r w:rsidR="001265CB">
        <w:rPr>
          <w:sz w:val="22"/>
          <w:szCs w:val="22"/>
        </w:rPr>
        <w:t xml:space="preserve">broadcasters </w:t>
      </w:r>
      <w:r w:rsidR="00D62B9E">
        <w:rPr>
          <w:sz w:val="22"/>
          <w:szCs w:val="22"/>
        </w:rPr>
        <w:t xml:space="preserve">should </w:t>
      </w:r>
      <w:r w:rsidRPr="002E30E1">
        <w:rPr>
          <w:sz w:val="22"/>
          <w:szCs w:val="22"/>
        </w:rPr>
        <w:t>be required to provide on-air notifications to educate consumers about Next Gen TV service</w:t>
      </w:r>
      <w:r w:rsidR="006B615E">
        <w:rPr>
          <w:sz w:val="22"/>
          <w:szCs w:val="22"/>
        </w:rPr>
        <w:t xml:space="preserve"> deployment and ATSC 1.0 simulcasting</w:t>
      </w:r>
      <w:r w:rsidRPr="002E30E1">
        <w:rPr>
          <w:sz w:val="22"/>
          <w:szCs w:val="22"/>
        </w:rPr>
        <w:t>.</w:t>
      </w:r>
    </w:p>
    <w:p w:rsidR="00E03F8D" w:rsidRDefault="00E03F8D" w:rsidP="00457794">
      <w:pPr>
        <w:autoSpaceDE w:val="0"/>
        <w:autoSpaceDN w:val="0"/>
        <w:adjustRightInd w:val="0"/>
        <w:rPr>
          <w:sz w:val="22"/>
          <w:szCs w:val="22"/>
        </w:rPr>
      </w:pPr>
      <w:r>
        <w:rPr>
          <w:sz w:val="22"/>
          <w:szCs w:val="22"/>
        </w:rPr>
        <w:t>Taken together, the proposal</w:t>
      </w:r>
      <w:r w:rsidRPr="00E03F8D">
        <w:rPr>
          <w:sz w:val="22"/>
          <w:szCs w:val="22"/>
        </w:rPr>
        <w:t xml:space="preserve"> start</w:t>
      </w:r>
      <w:r>
        <w:rPr>
          <w:sz w:val="22"/>
          <w:szCs w:val="22"/>
        </w:rPr>
        <w:t>s</w:t>
      </w:r>
      <w:r w:rsidRPr="00E03F8D">
        <w:rPr>
          <w:sz w:val="22"/>
          <w:szCs w:val="22"/>
        </w:rPr>
        <w:t xml:space="preserve"> the rulemaking process to facilitate private sector innovation and promote American leadership in the global broadcast industry.  </w:t>
      </w:r>
    </w:p>
    <w:p w:rsidR="00E03F8D" w:rsidRDefault="00E03F8D" w:rsidP="00457794">
      <w:pPr>
        <w:autoSpaceDE w:val="0"/>
        <w:autoSpaceDN w:val="0"/>
        <w:adjustRightInd w:val="0"/>
        <w:rPr>
          <w:sz w:val="22"/>
          <w:szCs w:val="22"/>
        </w:rPr>
      </w:pPr>
    </w:p>
    <w:p w:rsidR="009C47A8" w:rsidRDefault="009C47A8" w:rsidP="00457794">
      <w:pPr>
        <w:autoSpaceDE w:val="0"/>
        <w:autoSpaceDN w:val="0"/>
        <w:adjustRightInd w:val="0"/>
        <w:rPr>
          <w:sz w:val="22"/>
          <w:szCs w:val="22"/>
        </w:rPr>
      </w:pPr>
    </w:p>
    <w:p w:rsidR="009C47A8" w:rsidRPr="009C47A8" w:rsidRDefault="009C47A8" w:rsidP="009C47A8">
      <w:pPr>
        <w:autoSpaceDE w:val="0"/>
        <w:autoSpaceDN w:val="0"/>
        <w:adjustRightInd w:val="0"/>
        <w:rPr>
          <w:sz w:val="22"/>
          <w:szCs w:val="22"/>
        </w:rPr>
      </w:pPr>
      <w:r w:rsidRPr="009C47A8">
        <w:rPr>
          <w:sz w:val="22"/>
          <w:szCs w:val="22"/>
        </w:rPr>
        <w:t>Action by the Commission February 23, 2017 by Notice of Proposed Rulemaking (FCC 17-13). Chairman Pai, Commissioner Clyburn and O’Rielly approving and issuing separate statements.</w:t>
      </w:r>
    </w:p>
    <w:p w:rsidR="009C47A8" w:rsidRPr="009C47A8" w:rsidRDefault="009C47A8" w:rsidP="009C47A8">
      <w:pPr>
        <w:autoSpaceDE w:val="0"/>
        <w:autoSpaceDN w:val="0"/>
        <w:adjustRightInd w:val="0"/>
        <w:rPr>
          <w:sz w:val="22"/>
          <w:szCs w:val="22"/>
        </w:rPr>
      </w:pPr>
    </w:p>
    <w:p w:rsidR="009C47A8" w:rsidRDefault="009C47A8" w:rsidP="009C47A8">
      <w:pPr>
        <w:autoSpaceDE w:val="0"/>
        <w:autoSpaceDN w:val="0"/>
        <w:adjustRightInd w:val="0"/>
        <w:rPr>
          <w:sz w:val="22"/>
          <w:szCs w:val="22"/>
        </w:rPr>
      </w:pPr>
      <w:r w:rsidRPr="009C47A8">
        <w:rPr>
          <w:sz w:val="22"/>
          <w:szCs w:val="22"/>
        </w:rPr>
        <w:t>GN Docket No. 16-142</w:t>
      </w:r>
    </w:p>
    <w:p w:rsidR="00D62B9E" w:rsidRDefault="00D62B9E" w:rsidP="001C1895">
      <w:pPr>
        <w:jc w:val="center"/>
        <w:rPr>
          <w:sz w:val="22"/>
          <w:szCs w:val="22"/>
        </w:rPr>
      </w:pPr>
    </w:p>
    <w:p w:rsidR="0032720D" w:rsidRPr="009C47A8" w:rsidRDefault="0032720D" w:rsidP="0078531B">
      <w:pPr>
        <w:ind w:right="240"/>
        <w:jc w:val="center"/>
        <w:rPr>
          <w:sz w:val="22"/>
          <w:szCs w:val="22"/>
        </w:rPr>
      </w:pPr>
      <w:r w:rsidRPr="009C47A8">
        <w:rPr>
          <w:sz w:val="22"/>
          <w:szCs w:val="22"/>
        </w:rPr>
        <w:t>###</w:t>
      </w:r>
    </w:p>
    <w:p w:rsidR="00B06187" w:rsidRPr="00923326" w:rsidRDefault="00B06187" w:rsidP="0078531B">
      <w:pPr>
        <w:ind w:right="240"/>
        <w:jc w:val="center"/>
        <w:rPr>
          <w:sz w:val="18"/>
          <w:szCs w:val="18"/>
        </w:rPr>
      </w:pPr>
    </w:p>
    <w:p w:rsidR="0032720D" w:rsidRPr="00923326" w:rsidRDefault="0032720D" w:rsidP="0048313B">
      <w:pPr>
        <w:ind w:right="498"/>
        <w:jc w:val="center"/>
        <w:rPr>
          <w:b/>
          <w:bCs/>
          <w:sz w:val="18"/>
          <w:szCs w:val="18"/>
        </w:rPr>
      </w:pPr>
      <w:r w:rsidRPr="00923326">
        <w:rPr>
          <w:b/>
          <w:bCs/>
          <w:sz w:val="18"/>
          <w:szCs w:val="18"/>
        </w:rPr>
        <w:t>Office of Media Relations: (202) 418-0500</w:t>
      </w:r>
    </w:p>
    <w:p w:rsidR="0032720D" w:rsidRPr="00923326" w:rsidRDefault="0032720D" w:rsidP="0048313B">
      <w:pPr>
        <w:ind w:right="498"/>
        <w:jc w:val="center"/>
        <w:rPr>
          <w:b/>
          <w:bCs/>
          <w:sz w:val="18"/>
          <w:szCs w:val="18"/>
        </w:rPr>
      </w:pPr>
      <w:r w:rsidRPr="00923326">
        <w:rPr>
          <w:b/>
          <w:bCs/>
          <w:sz w:val="18"/>
          <w:szCs w:val="18"/>
        </w:rPr>
        <w:t>TTY: (888) 835-5322</w:t>
      </w:r>
    </w:p>
    <w:p w:rsidR="0032720D" w:rsidRDefault="0032720D" w:rsidP="0048313B">
      <w:pPr>
        <w:ind w:right="498"/>
        <w:jc w:val="center"/>
        <w:rPr>
          <w:b/>
          <w:bCs/>
          <w:sz w:val="18"/>
          <w:szCs w:val="18"/>
        </w:rPr>
      </w:pPr>
      <w:r w:rsidRPr="00923326">
        <w:rPr>
          <w:b/>
          <w:bCs/>
          <w:sz w:val="18"/>
          <w:szCs w:val="18"/>
        </w:rPr>
        <w:t>Twitter: @FCC</w:t>
      </w:r>
    </w:p>
    <w:p w:rsidR="009C47A8" w:rsidRPr="00923326" w:rsidRDefault="009C47A8" w:rsidP="0048313B">
      <w:pPr>
        <w:ind w:right="498"/>
        <w:jc w:val="center"/>
        <w:rPr>
          <w:b/>
          <w:bCs/>
          <w:sz w:val="18"/>
          <w:szCs w:val="18"/>
        </w:rPr>
      </w:pPr>
      <w:r w:rsidRPr="009C47A8">
        <w:rPr>
          <w:b/>
          <w:bCs/>
          <w:sz w:val="18"/>
          <w:szCs w:val="18"/>
        </w:rPr>
        <w:t>www.fcc.gov/office-media-relations</w:t>
      </w:r>
    </w:p>
    <w:p w:rsidR="00B21029" w:rsidRPr="00923326" w:rsidRDefault="00B21029" w:rsidP="00AE4AB6">
      <w:pPr>
        <w:ind w:right="498"/>
        <w:rPr>
          <w:b/>
          <w:bCs/>
          <w:sz w:val="18"/>
          <w:szCs w:val="18"/>
        </w:rPr>
      </w:pPr>
    </w:p>
    <w:p w:rsidR="008D6900" w:rsidRPr="008D6900" w:rsidRDefault="0032720D" w:rsidP="008D6900">
      <w:pPr>
        <w:rPr>
          <w:sz w:val="22"/>
          <w:szCs w:val="22"/>
        </w:rPr>
      </w:pPr>
      <w:r w:rsidRPr="00923326">
        <w:rPr>
          <w:bCs/>
          <w:i/>
          <w:sz w:val="18"/>
          <w:szCs w:val="18"/>
        </w:rPr>
        <w:t>This is an unofficial announcement of Commission action.  Release of the full text of a Commission order constitutes</w:t>
      </w:r>
    </w:p>
    <w:p w:rsidR="00F72607" w:rsidRPr="00923326" w:rsidRDefault="0032720D" w:rsidP="00AA1DDB">
      <w:pPr>
        <w:ind w:right="498"/>
        <w:jc w:val="center"/>
        <w:rPr>
          <w:bCs/>
          <w:i/>
          <w:sz w:val="18"/>
          <w:szCs w:val="18"/>
        </w:rPr>
      </w:pPr>
      <w:r w:rsidRPr="00923326">
        <w:rPr>
          <w:bCs/>
          <w:i/>
          <w:sz w:val="18"/>
          <w:szCs w:val="18"/>
        </w:rPr>
        <w:t>official action.  See MCI</w:t>
      </w:r>
      <w:r w:rsidR="00C4724C" w:rsidRPr="00923326">
        <w:rPr>
          <w:bCs/>
          <w:i/>
          <w:sz w:val="18"/>
          <w:szCs w:val="18"/>
        </w:rPr>
        <w:t xml:space="preserve"> v. FCC</w:t>
      </w:r>
      <w:r w:rsidR="00162366" w:rsidRPr="00923326">
        <w:rPr>
          <w:bCs/>
          <w:i/>
          <w:sz w:val="18"/>
          <w:szCs w:val="18"/>
        </w:rPr>
        <w:t>,</w:t>
      </w:r>
      <w:r w:rsidR="00C4724C" w:rsidRPr="00923326">
        <w:rPr>
          <w:bCs/>
          <w:i/>
          <w:sz w:val="18"/>
          <w:szCs w:val="18"/>
        </w:rPr>
        <w:t xml:space="preserve"> 515 F</w:t>
      </w:r>
      <w:r w:rsidR="00E57B39" w:rsidRPr="00923326">
        <w:rPr>
          <w:bCs/>
          <w:i/>
          <w:sz w:val="18"/>
          <w:szCs w:val="18"/>
        </w:rPr>
        <w:t>.</w:t>
      </w:r>
      <w:r w:rsidR="00C4724C" w:rsidRPr="00923326">
        <w:rPr>
          <w:bCs/>
          <w:i/>
          <w:sz w:val="18"/>
          <w:szCs w:val="18"/>
        </w:rPr>
        <w:t>2d 385 (D.C. Cir.</w:t>
      </w:r>
      <w:r w:rsidRPr="00923326">
        <w:rPr>
          <w:bCs/>
          <w:i/>
          <w:sz w:val="18"/>
          <w:szCs w:val="18"/>
        </w:rPr>
        <w:t xml:space="preserve"> 1974).</w:t>
      </w:r>
    </w:p>
    <w:sectPr w:rsidR="00F72607" w:rsidRPr="009233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E4" w:rsidRDefault="007570E4" w:rsidP="001400B6">
      <w:r>
        <w:separator/>
      </w:r>
    </w:p>
  </w:endnote>
  <w:endnote w:type="continuationSeparator" w:id="0">
    <w:p w:rsidR="007570E4" w:rsidRDefault="007570E4"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38" w:rsidRDefault="00983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38" w:rsidRDefault="00983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38" w:rsidRDefault="00983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E4" w:rsidRDefault="007570E4" w:rsidP="001400B6">
      <w:r>
        <w:separator/>
      </w:r>
    </w:p>
  </w:footnote>
  <w:footnote w:type="continuationSeparator" w:id="0">
    <w:p w:rsidR="007570E4" w:rsidRDefault="007570E4"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38" w:rsidRDefault="00983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38" w:rsidRDefault="00983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38" w:rsidRDefault="00983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B71"/>
    <w:multiLevelType w:val="hybridMultilevel"/>
    <w:tmpl w:val="CA8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839FB"/>
    <w:multiLevelType w:val="multilevel"/>
    <w:tmpl w:val="429E1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6E6B92"/>
    <w:multiLevelType w:val="hybridMultilevel"/>
    <w:tmpl w:val="2FA0741A"/>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1147C"/>
    <w:multiLevelType w:val="hybridMultilevel"/>
    <w:tmpl w:val="1156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332558"/>
    <w:multiLevelType w:val="hybridMultilevel"/>
    <w:tmpl w:val="C4D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175A2"/>
    <w:multiLevelType w:val="hybridMultilevel"/>
    <w:tmpl w:val="0E4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E2AE9"/>
    <w:multiLevelType w:val="multilevel"/>
    <w:tmpl w:val="C44414D2"/>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7A42666"/>
    <w:multiLevelType w:val="hybridMultilevel"/>
    <w:tmpl w:val="3DDC7C22"/>
    <w:lvl w:ilvl="0" w:tplc="04090001">
      <w:start w:val="1"/>
      <w:numFmt w:val="bullet"/>
      <w:lvlText w:val=""/>
      <w:lvlJc w:val="left"/>
      <w:pPr>
        <w:ind w:left="720" w:hanging="360"/>
      </w:pPr>
      <w:rPr>
        <w:rFonts w:ascii="Symbol" w:hAnsi="Symbol" w:hint="default"/>
      </w:rPr>
    </w:lvl>
    <w:lvl w:ilvl="1" w:tplc="F0CC483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12CA4"/>
    <w:multiLevelType w:val="hybridMultilevel"/>
    <w:tmpl w:val="04C0A9F8"/>
    <w:lvl w:ilvl="0" w:tplc="B348613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925C6E"/>
    <w:multiLevelType w:val="hybridMultilevel"/>
    <w:tmpl w:val="687E0638"/>
    <w:lvl w:ilvl="0" w:tplc="FD8EDD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C337B8"/>
    <w:multiLevelType w:val="hybridMultilevel"/>
    <w:tmpl w:val="A720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8C4ED3"/>
    <w:multiLevelType w:val="hybridMultilevel"/>
    <w:tmpl w:val="4C3CFC80"/>
    <w:lvl w:ilvl="0" w:tplc="99E6BD58">
      <w:numFmt w:val="bullet"/>
      <w:lvlText w:val=""/>
      <w:lvlJc w:val="left"/>
      <w:pPr>
        <w:ind w:left="1080" w:hanging="360"/>
      </w:pPr>
      <w:rPr>
        <w:rFonts w:ascii="Wingdings" w:eastAsia="Times New Roman"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6"/>
  </w:num>
  <w:num w:numId="6">
    <w:abstractNumId w:val="1"/>
  </w:num>
  <w:num w:numId="7">
    <w:abstractNumId w:val="6"/>
  </w:num>
  <w:num w:numId="8">
    <w:abstractNumId w:val="5"/>
  </w:num>
  <w:num w:numId="9">
    <w:abstractNumId w:val="11"/>
  </w:num>
  <w:num w:numId="10">
    <w:abstractNumId w:val="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0137A"/>
    <w:rsid w:val="00014518"/>
    <w:rsid w:val="00014992"/>
    <w:rsid w:val="00021CCC"/>
    <w:rsid w:val="00024A9F"/>
    <w:rsid w:val="000321A3"/>
    <w:rsid w:val="00035198"/>
    <w:rsid w:val="000357C0"/>
    <w:rsid w:val="00041185"/>
    <w:rsid w:val="00046363"/>
    <w:rsid w:val="00055522"/>
    <w:rsid w:val="00070A20"/>
    <w:rsid w:val="00084419"/>
    <w:rsid w:val="000B1A96"/>
    <w:rsid w:val="000B3395"/>
    <w:rsid w:val="000B4006"/>
    <w:rsid w:val="000C28D9"/>
    <w:rsid w:val="000D0E9E"/>
    <w:rsid w:val="000D5343"/>
    <w:rsid w:val="000D7F8B"/>
    <w:rsid w:val="000E6E4C"/>
    <w:rsid w:val="000E774D"/>
    <w:rsid w:val="000F209A"/>
    <w:rsid w:val="000F29BF"/>
    <w:rsid w:val="000F5167"/>
    <w:rsid w:val="0012085E"/>
    <w:rsid w:val="001265CB"/>
    <w:rsid w:val="001400B6"/>
    <w:rsid w:val="00142F67"/>
    <w:rsid w:val="00147287"/>
    <w:rsid w:val="0015406C"/>
    <w:rsid w:val="00157422"/>
    <w:rsid w:val="00162366"/>
    <w:rsid w:val="001661E2"/>
    <w:rsid w:val="00177A27"/>
    <w:rsid w:val="00181E6F"/>
    <w:rsid w:val="001916EB"/>
    <w:rsid w:val="00195344"/>
    <w:rsid w:val="00196208"/>
    <w:rsid w:val="001967A7"/>
    <w:rsid w:val="001A64D9"/>
    <w:rsid w:val="001B3F67"/>
    <w:rsid w:val="001B4CC9"/>
    <w:rsid w:val="001C1895"/>
    <w:rsid w:val="001C1B07"/>
    <w:rsid w:val="001D184A"/>
    <w:rsid w:val="001D390A"/>
    <w:rsid w:val="001D460D"/>
    <w:rsid w:val="001D6FD5"/>
    <w:rsid w:val="001E5489"/>
    <w:rsid w:val="001F6866"/>
    <w:rsid w:val="00212D06"/>
    <w:rsid w:val="00215053"/>
    <w:rsid w:val="00224D54"/>
    <w:rsid w:val="002277CD"/>
    <w:rsid w:val="00237076"/>
    <w:rsid w:val="002410AE"/>
    <w:rsid w:val="00246822"/>
    <w:rsid w:val="00254CF1"/>
    <w:rsid w:val="00255021"/>
    <w:rsid w:val="00266602"/>
    <w:rsid w:val="002730C2"/>
    <w:rsid w:val="00273C4C"/>
    <w:rsid w:val="00290C59"/>
    <w:rsid w:val="00291FD0"/>
    <w:rsid w:val="00296CB5"/>
    <w:rsid w:val="002A0E3A"/>
    <w:rsid w:val="002A520F"/>
    <w:rsid w:val="002B46B1"/>
    <w:rsid w:val="002B5E9C"/>
    <w:rsid w:val="002C1471"/>
    <w:rsid w:val="002E046E"/>
    <w:rsid w:val="002E30E1"/>
    <w:rsid w:val="002F3240"/>
    <w:rsid w:val="00314885"/>
    <w:rsid w:val="0032272B"/>
    <w:rsid w:val="0032337F"/>
    <w:rsid w:val="003243AD"/>
    <w:rsid w:val="0032720D"/>
    <w:rsid w:val="00331884"/>
    <w:rsid w:val="00351C5F"/>
    <w:rsid w:val="00356EB0"/>
    <w:rsid w:val="003676D3"/>
    <w:rsid w:val="00373A66"/>
    <w:rsid w:val="003743CC"/>
    <w:rsid w:val="00376781"/>
    <w:rsid w:val="00376BBC"/>
    <w:rsid w:val="0037765D"/>
    <w:rsid w:val="00382C86"/>
    <w:rsid w:val="00386E13"/>
    <w:rsid w:val="00396654"/>
    <w:rsid w:val="003B4408"/>
    <w:rsid w:val="003D402E"/>
    <w:rsid w:val="003D604A"/>
    <w:rsid w:val="00401413"/>
    <w:rsid w:val="00402B2E"/>
    <w:rsid w:val="00410568"/>
    <w:rsid w:val="00414293"/>
    <w:rsid w:val="004228FD"/>
    <w:rsid w:val="00434A6B"/>
    <w:rsid w:val="00437D06"/>
    <w:rsid w:val="00442926"/>
    <w:rsid w:val="00445262"/>
    <w:rsid w:val="00456D08"/>
    <w:rsid w:val="00457794"/>
    <w:rsid w:val="004627C3"/>
    <w:rsid w:val="00464531"/>
    <w:rsid w:val="0047080C"/>
    <w:rsid w:val="00475734"/>
    <w:rsid w:val="004769F7"/>
    <w:rsid w:val="0048313B"/>
    <w:rsid w:val="00487212"/>
    <w:rsid w:val="004A0D8F"/>
    <w:rsid w:val="004A65EB"/>
    <w:rsid w:val="004A6BF7"/>
    <w:rsid w:val="004B18B4"/>
    <w:rsid w:val="004B7B07"/>
    <w:rsid w:val="004C5C87"/>
    <w:rsid w:val="004D1D80"/>
    <w:rsid w:val="004D6DD8"/>
    <w:rsid w:val="0050358E"/>
    <w:rsid w:val="00504462"/>
    <w:rsid w:val="005244AF"/>
    <w:rsid w:val="00526D74"/>
    <w:rsid w:val="005276A1"/>
    <w:rsid w:val="0053449D"/>
    <w:rsid w:val="00540DA0"/>
    <w:rsid w:val="00540F30"/>
    <w:rsid w:val="005432E4"/>
    <w:rsid w:val="005647C3"/>
    <w:rsid w:val="00566C18"/>
    <w:rsid w:val="00575A67"/>
    <w:rsid w:val="005814C1"/>
    <w:rsid w:val="00585A7F"/>
    <w:rsid w:val="00591125"/>
    <w:rsid w:val="0059692B"/>
    <w:rsid w:val="0059766A"/>
    <w:rsid w:val="005B2914"/>
    <w:rsid w:val="005B36B2"/>
    <w:rsid w:val="005B44DF"/>
    <w:rsid w:val="005B769C"/>
    <w:rsid w:val="00607D7C"/>
    <w:rsid w:val="00613FD4"/>
    <w:rsid w:val="00614A2F"/>
    <w:rsid w:val="00620D1A"/>
    <w:rsid w:val="006231BB"/>
    <w:rsid w:val="00623CA7"/>
    <w:rsid w:val="0064296A"/>
    <w:rsid w:val="00644E30"/>
    <w:rsid w:val="00645013"/>
    <w:rsid w:val="0065428B"/>
    <w:rsid w:val="00654D6B"/>
    <w:rsid w:val="00663031"/>
    <w:rsid w:val="00675768"/>
    <w:rsid w:val="00696FBF"/>
    <w:rsid w:val="006A12FE"/>
    <w:rsid w:val="006A1544"/>
    <w:rsid w:val="006A396F"/>
    <w:rsid w:val="006B17BD"/>
    <w:rsid w:val="006B4938"/>
    <w:rsid w:val="006B615E"/>
    <w:rsid w:val="006C02E8"/>
    <w:rsid w:val="006C7D1A"/>
    <w:rsid w:val="006D46D8"/>
    <w:rsid w:val="006D53D6"/>
    <w:rsid w:val="007008E7"/>
    <w:rsid w:val="007144DD"/>
    <w:rsid w:val="007208DD"/>
    <w:rsid w:val="00723D6B"/>
    <w:rsid w:val="00727EA0"/>
    <w:rsid w:val="00734A22"/>
    <w:rsid w:val="007440BD"/>
    <w:rsid w:val="00746B6B"/>
    <w:rsid w:val="00746D50"/>
    <w:rsid w:val="007507D9"/>
    <w:rsid w:val="00752C75"/>
    <w:rsid w:val="00753905"/>
    <w:rsid w:val="007570E4"/>
    <w:rsid w:val="007654F8"/>
    <w:rsid w:val="007736FC"/>
    <w:rsid w:val="0078531B"/>
    <w:rsid w:val="007854A8"/>
    <w:rsid w:val="00797392"/>
    <w:rsid w:val="007A18B1"/>
    <w:rsid w:val="007A2F8E"/>
    <w:rsid w:val="007A5F42"/>
    <w:rsid w:val="007A6D93"/>
    <w:rsid w:val="007B56C6"/>
    <w:rsid w:val="007B690B"/>
    <w:rsid w:val="007C63D9"/>
    <w:rsid w:val="007D0C3F"/>
    <w:rsid w:val="007D25D9"/>
    <w:rsid w:val="007E14DE"/>
    <w:rsid w:val="007E1CFE"/>
    <w:rsid w:val="007E5D88"/>
    <w:rsid w:val="007F15D3"/>
    <w:rsid w:val="0080027C"/>
    <w:rsid w:val="00803395"/>
    <w:rsid w:val="00805BE5"/>
    <w:rsid w:val="00812BBF"/>
    <w:rsid w:val="0083580E"/>
    <w:rsid w:val="00836C4B"/>
    <w:rsid w:val="00851202"/>
    <w:rsid w:val="00853325"/>
    <w:rsid w:val="0086167D"/>
    <w:rsid w:val="0086579A"/>
    <w:rsid w:val="00876DF1"/>
    <w:rsid w:val="008813CC"/>
    <w:rsid w:val="008872C2"/>
    <w:rsid w:val="008A0959"/>
    <w:rsid w:val="008B2D44"/>
    <w:rsid w:val="008C0E1F"/>
    <w:rsid w:val="008D6900"/>
    <w:rsid w:val="008E3991"/>
    <w:rsid w:val="008F4AA6"/>
    <w:rsid w:val="00901587"/>
    <w:rsid w:val="00906469"/>
    <w:rsid w:val="0091471F"/>
    <w:rsid w:val="00917848"/>
    <w:rsid w:val="00921F62"/>
    <w:rsid w:val="00923326"/>
    <w:rsid w:val="00946629"/>
    <w:rsid w:val="00953D95"/>
    <w:rsid w:val="009672F2"/>
    <w:rsid w:val="009746A8"/>
    <w:rsid w:val="0097703D"/>
    <w:rsid w:val="00983138"/>
    <w:rsid w:val="00983D33"/>
    <w:rsid w:val="00985940"/>
    <w:rsid w:val="00986A24"/>
    <w:rsid w:val="009902D5"/>
    <w:rsid w:val="00995E9A"/>
    <w:rsid w:val="00996D00"/>
    <w:rsid w:val="00996DC7"/>
    <w:rsid w:val="009A5480"/>
    <w:rsid w:val="009C2B10"/>
    <w:rsid w:val="009C47A8"/>
    <w:rsid w:val="009C71CE"/>
    <w:rsid w:val="009D0313"/>
    <w:rsid w:val="009D1AEF"/>
    <w:rsid w:val="009D3A69"/>
    <w:rsid w:val="009D5E0A"/>
    <w:rsid w:val="009D7BB2"/>
    <w:rsid w:val="009E2A57"/>
    <w:rsid w:val="009E5A95"/>
    <w:rsid w:val="009E784A"/>
    <w:rsid w:val="009F1586"/>
    <w:rsid w:val="009F1DE1"/>
    <w:rsid w:val="00A21C63"/>
    <w:rsid w:val="00A333A3"/>
    <w:rsid w:val="00A37D09"/>
    <w:rsid w:val="00A415B6"/>
    <w:rsid w:val="00A41D1D"/>
    <w:rsid w:val="00A42684"/>
    <w:rsid w:val="00A47426"/>
    <w:rsid w:val="00A516EB"/>
    <w:rsid w:val="00A56BA5"/>
    <w:rsid w:val="00A610EE"/>
    <w:rsid w:val="00A618C0"/>
    <w:rsid w:val="00A64F1D"/>
    <w:rsid w:val="00A909DE"/>
    <w:rsid w:val="00A9389A"/>
    <w:rsid w:val="00A94359"/>
    <w:rsid w:val="00A97D9D"/>
    <w:rsid w:val="00AA1DDB"/>
    <w:rsid w:val="00AA5807"/>
    <w:rsid w:val="00AB3C7E"/>
    <w:rsid w:val="00AC24DE"/>
    <w:rsid w:val="00AC4D9B"/>
    <w:rsid w:val="00AC5830"/>
    <w:rsid w:val="00AD2446"/>
    <w:rsid w:val="00AE0574"/>
    <w:rsid w:val="00AE45A4"/>
    <w:rsid w:val="00AE4AB6"/>
    <w:rsid w:val="00AF2362"/>
    <w:rsid w:val="00AF6E3B"/>
    <w:rsid w:val="00AF7EAD"/>
    <w:rsid w:val="00B0263D"/>
    <w:rsid w:val="00B06187"/>
    <w:rsid w:val="00B16251"/>
    <w:rsid w:val="00B21029"/>
    <w:rsid w:val="00B240F1"/>
    <w:rsid w:val="00B25CA7"/>
    <w:rsid w:val="00B32A8D"/>
    <w:rsid w:val="00B34773"/>
    <w:rsid w:val="00B36F7B"/>
    <w:rsid w:val="00B425B0"/>
    <w:rsid w:val="00B54CB7"/>
    <w:rsid w:val="00B5542E"/>
    <w:rsid w:val="00B579DD"/>
    <w:rsid w:val="00B6348C"/>
    <w:rsid w:val="00B719E8"/>
    <w:rsid w:val="00B80D9C"/>
    <w:rsid w:val="00B92770"/>
    <w:rsid w:val="00B95543"/>
    <w:rsid w:val="00B9643E"/>
    <w:rsid w:val="00BA55B2"/>
    <w:rsid w:val="00BA7803"/>
    <w:rsid w:val="00BB256D"/>
    <w:rsid w:val="00BE14AE"/>
    <w:rsid w:val="00BE39E1"/>
    <w:rsid w:val="00BF13F1"/>
    <w:rsid w:val="00BF7AA7"/>
    <w:rsid w:val="00C024D7"/>
    <w:rsid w:val="00C13CD0"/>
    <w:rsid w:val="00C15534"/>
    <w:rsid w:val="00C26D0B"/>
    <w:rsid w:val="00C3321C"/>
    <w:rsid w:val="00C37157"/>
    <w:rsid w:val="00C4117A"/>
    <w:rsid w:val="00C4724C"/>
    <w:rsid w:val="00C53B12"/>
    <w:rsid w:val="00C54820"/>
    <w:rsid w:val="00C73021"/>
    <w:rsid w:val="00C75A26"/>
    <w:rsid w:val="00C85BC6"/>
    <w:rsid w:val="00C905F4"/>
    <w:rsid w:val="00CA11DA"/>
    <w:rsid w:val="00CA5EC2"/>
    <w:rsid w:val="00CA7E76"/>
    <w:rsid w:val="00CC4B48"/>
    <w:rsid w:val="00CC7DF8"/>
    <w:rsid w:val="00CD3233"/>
    <w:rsid w:val="00CD426E"/>
    <w:rsid w:val="00CD4701"/>
    <w:rsid w:val="00CD56CB"/>
    <w:rsid w:val="00CD636A"/>
    <w:rsid w:val="00CE302C"/>
    <w:rsid w:val="00CF2645"/>
    <w:rsid w:val="00CF43C4"/>
    <w:rsid w:val="00CF48F1"/>
    <w:rsid w:val="00D05650"/>
    <w:rsid w:val="00D16CB7"/>
    <w:rsid w:val="00D22F53"/>
    <w:rsid w:val="00D24798"/>
    <w:rsid w:val="00D263D9"/>
    <w:rsid w:val="00D33870"/>
    <w:rsid w:val="00D340E3"/>
    <w:rsid w:val="00D34DF1"/>
    <w:rsid w:val="00D40AE8"/>
    <w:rsid w:val="00D41BB5"/>
    <w:rsid w:val="00D4424E"/>
    <w:rsid w:val="00D54400"/>
    <w:rsid w:val="00D56232"/>
    <w:rsid w:val="00D56A72"/>
    <w:rsid w:val="00D56DDC"/>
    <w:rsid w:val="00D62B9E"/>
    <w:rsid w:val="00D635BC"/>
    <w:rsid w:val="00D70187"/>
    <w:rsid w:val="00D75466"/>
    <w:rsid w:val="00D81570"/>
    <w:rsid w:val="00D81B5B"/>
    <w:rsid w:val="00D85EAC"/>
    <w:rsid w:val="00D86AF6"/>
    <w:rsid w:val="00DC3C01"/>
    <w:rsid w:val="00DC54BB"/>
    <w:rsid w:val="00DC7AF9"/>
    <w:rsid w:val="00DE0872"/>
    <w:rsid w:val="00DE1424"/>
    <w:rsid w:val="00DE3753"/>
    <w:rsid w:val="00DE4F00"/>
    <w:rsid w:val="00DE6853"/>
    <w:rsid w:val="00DE6A49"/>
    <w:rsid w:val="00DF5761"/>
    <w:rsid w:val="00DF6AB4"/>
    <w:rsid w:val="00DF7FD4"/>
    <w:rsid w:val="00E02E04"/>
    <w:rsid w:val="00E03F8D"/>
    <w:rsid w:val="00E1312A"/>
    <w:rsid w:val="00E17FFA"/>
    <w:rsid w:val="00E21F65"/>
    <w:rsid w:val="00E253C0"/>
    <w:rsid w:val="00E26187"/>
    <w:rsid w:val="00E2781E"/>
    <w:rsid w:val="00E32B9D"/>
    <w:rsid w:val="00E46D78"/>
    <w:rsid w:val="00E50430"/>
    <w:rsid w:val="00E5749A"/>
    <w:rsid w:val="00E57B39"/>
    <w:rsid w:val="00E6788A"/>
    <w:rsid w:val="00E74A5E"/>
    <w:rsid w:val="00E774B2"/>
    <w:rsid w:val="00E8288A"/>
    <w:rsid w:val="00E85794"/>
    <w:rsid w:val="00E9282B"/>
    <w:rsid w:val="00E93588"/>
    <w:rsid w:val="00E9732B"/>
    <w:rsid w:val="00EB60A9"/>
    <w:rsid w:val="00EB796E"/>
    <w:rsid w:val="00EC01AC"/>
    <w:rsid w:val="00ED7931"/>
    <w:rsid w:val="00ED7FD6"/>
    <w:rsid w:val="00EE3038"/>
    <w:rsid w:val="00EE5C1C"/>
    <w:rsid w:val="00F02CD2"/>
    <w:rsid w:val="00F049B5"/>
    <w:rsid w:val="00F21BD0"/>
    <w:rsid w:val="00F26150"/>
    <w:rsid w:val="00F3225C"/>
    <w:rsid w:val="00F43613"/>
    <w:rsid w:val="00F65985"/>
    <w:rsid w:val="00F72607"/>
    <w:rsid w:val="00F74FF0"/>
    <w:rsid w:val="00F84255"/>
    <w:rsid w:val="00F93DE7"/>
    <w:rsid w:val="00FA6CE0"/>
    <w:rsid w:val="00FA6DA6"/>
    <w:rsid w:val="00FB2AD8"/>
    <w:rsid w:val="00FB2B39"/>
    <w:rsid w:val="00FB30AB"/>
    <w:rsid w:val="00FB3FF6"/>
    <w:rsid w:val="00FB6D02"/>
    <w:rsid w:val="00FC2514"/>
    <w:rsid w:val="00FD010A"/>
    <w:rsid w:val="00FD0BB0"/>
    <w:rsid w:val="00FE05C0"/>
    <w:rsid w:val="00FE1F73"/>
    <w:rsid w:val="00FE2826"/>
    <w:rsid w:val="00FE6D81"/>
    <w:rsid w:val="00FF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9E5A95"/>
    <w:pPr>
      <w:ind w:left="720"/>
      <w:contextualSpacing/>
    </w:pPr>
  </w:style>
  <w:style w:type="paragraph" w:customStyle="1" w:styleId="Body">
    <w:name w:val="Body"/>
    <w:rsid w:val="00402B2E"/>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paragraph" w:styleId="FootnoteText">
    <w:name w:val="footnote text"/>
    <w:basedOn w:val="Normal"/>
    <w:link w:val="FootnoteTextChar"/>
    <w:uiPriority w:val="99"/>
    <w:unhideWhenUsed/>
    <w:rsid w:val="009E2A57"/>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9E2A57"/>
    <w:rPr>
      <w:rFonts w:ascii="Calibri" w:hAnsi="Calibri"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Style 34,Style 9"/>
    <w:basedOn w:val="DefaultParagraphFont"/>
    <w:uiPriority w:val="99"/>
    <w:semiHidden/>
    <w:unhideWhenUsed/>
    <w:rsid w:val="009E2A57"/>
    <w:rPr>
      <w:rFonts w:ascii="Times New Roman" w:hAnsi="Times New Roman" w:cs="Times New Roman" w:hint="default"/>
      <w:strike w:val="0"/>
      <w:dstrike w:val="0"/>
      <w:color w:val="auto"/>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9E5A95"/>
    <w:pPr>
      <w:ind w:left="720"/>
      <w:contextualSpacing/>
    </w:pPr>
  </w:style>
  <w:style w:type="paragraph" w:customStyle="1" w:styleId="Body">
    <w:name w:val="Body"/>
    <w:rsid w:val="00402B2E"/>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paragraph" w:styleId="FootnoteText">
    <w:name w:val="footnote text"/>
    <w:basedOn w:val="Normal"/>
    <w:link w:val="FootnoteTextChar"/>
    <w:uiPriority w:val="99"/>
    <w:unhideWhenUsed/>
    <w:rsid w:val="009E2A57"/>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9E2A57"/>
    <w:rPr>
      <w:rFonts w:ascii="Calibri" w:hAnsi="Calibri"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Style 34,Style 9"/>
    <w:basedOn w:val="DefaultParagraphFont"/>
    <w:uiPriority w:val="99"/>
    <w:semiHidden/>
    <w:unhideWhenUsed/>
    <w:rsid w:val="009E2A57"/>
    <w:rPr>
      <w:rFonts w:ascii="Times New Roman" w:hAnsi="Times New Roman" w:cs="Times New Roman" w:hint="default"/>
      <w:strike w:val="0"/>
      <w:dstrike w:val="0"/>
      <w:color w:val="auto"/>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10092">
      <w:bodyDiv w:val="1"/>
      <w:marLeft w:val="0"/>
      <w:marRight w:val="0"/>
      <w:marTop w:val="0"/>
      <w:marBottom w:val="0"/>
      <w:divBdr>
        <w:top w:val="none" w:sz="0" w:space="0" w:color="auto"/>
        <w:left w:val="none" w:sz="0" w:space="0" w:color="auto"/>
        <w:bottom w:val="none" w:sz="0" w:space="0" w:color="auto"/>
        <w:right w:val="none" w:sz="0" w:space="0" w:color="auto"/>
      </w:divBdr>
    </w:div>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891312477">
      <w:bodyDiv w:val="1"/>
      <w:marLeft w:val="0"/>
      <w:marRight w:val="0"/>
      <w:marTop w:val="0"/>
      <w:marBottom w:val="0"/>
      <w:divBdr>
        <w:top w:val="none" w:sz="0" w:space="0" w:color="auto"/>
        <w:left w:val="none" w:sz="0" w:space="0" w:color="auto"/>
        <w:bottom w:val="none" w:sz="0" w:space="0" w:color="auto"/>
        <w:right w:val="none" w:sz="0" w:space="0" w:color="auto"/>
      </w:divBdr>
    </w:div>
    <w:div w:id="922491977">
      <w:bodyDiv w:val="1"/>
      <w:marLeft w:val="0"/>
      <w:marRight w:val="0"/>
      <w:marTop w:val="0"/>
      <w:marBottom w:val="0"/>
      <w:divBdr>
        <w:top w:val="none" w:sz="0" w:space="0" w:color="auto"/>
        <w:left w:val="none" w:sz="0" w:space="0" w:color="auto"/>
        <w:bottom w:val="none" w:sz="0" w:space="0" w:color="auto"/>
        <w:right w:val="none" w:sz="0" w:space="0" w:color="auto"/>
      </w:divBdr>
    </w:div>
    <w:div w:id="937181439">
      <w:bodyDiv w:val="1"/>
      <w:marLeft w:val="0"/>
      <w:marRight w:val="0"/>
      <w:marTop w:val="0"/>
      <w:marBottom w:val="0"/>
      <w:divBdr>
        <w:top w:val="none" w:sz="0" w:space="0" w:color="auto"/>
        <w:left w:val="none" w:sz="0" w:space="0" w:color="auto"/>
        <w:bottom w:val="none" w:sz="0" w:space="0" w:color="auto"/>
        <w:right w:val="none" w:sz="0" w:space="0" w:color="auto"/>
      </w:divBdr>
    </w:div>
    <w:div w:id="1017926245">
      <w:bodyDiv w:val="1"/>
      <w:marLeft w:val="0"/>
      <w:marRight w:val="0"/>
      <w:marTop w:val="0"/>
      <w:marBottom w:val="0"/>
      <w:divBdr>
        <w:top w:val="none" w:sz="0" w:space="0" w:color="auto"/>
        <w:left w:val="none" w:sz="0" w:space="0" w:color="auto"/>
        <w:bottom w:val="none" w:sz="0" w:space="0" w:color="auto"/>
        <w:right w:val="none" w:sz="0" w:space="0" w:color="auto"/>
      </w:divBdr>
    </w:div>
    <w:div w:id="1748335336">
      <w:bodyDiv w:val="1"/>
      <w:marLeft w:val="0"/>
      <w:marRight w:val="0"/>
      <w:marTop w:val="0"/>
      <w:marBottom w:val="0"/>
      <w:divBdr>
        <w:top w:val="none" w:sz="0" w:space="0" w:color="auto"/>
        <w:left w:val="none" w:sz="0" w:space="0" w:color="auto"/>
        <w:bottom w:val="none" w:sz="0" w:space="0" w:color="auto"/>
        <w:right w:val="none" w:sz="0" w:space="0" w:color="auto"/>
      </w:divBdr>
    </w:div>
    <w:div w:id="19164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3466</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2017-02-23T16:35:00Z</cp:lastPrinted>
  <dcterms:created xsi:type="dcterms:W3CDTF">2017-02-23T16:42:00Z</dcterms:created>
  <dcterms:modified xsi:type="dcterms:W3CDTF">2017-02-23T16:42:00Z</dcterms:modified>
  <cp:category> </cp:category>
  <cp:contentStatus> </cp:contentStatus>
</cp:coreProperties>
</file>