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07" w:rsidRPr="008A3940" w:rsidRDefault="00886C07" w:rsidP="00886C07">
      <w:pPr>
        <w:rPr>
          <w:b/>
          <w:bCs/>
          <w:sz w:val="22"/>
          <w:szCs w:val="22"/>
        </w:rPr>
      </w:pPr>
      <w:bookmarkStart w:id="0" w:name="_GoBack"/>
      <w:bookmarkEnd w:id="0"/>
      <w:r>
        <w:rPr>
          <w:b/>
          <w:bCs/>
          <w:sz w:val="22"/>
          <w:szCs w:val="22"/>
        </w:rPr>
        <w:t xml:space="preserve">FCC </w:t>
      </w:r>
      <w:r w:rsidRPr="008A3940">
        <w:rPr>
          <w:b/>
          <w:bCs/>
          <w:sz w:val="22"/>
          <w:szCs w:val="22"/>
        </w:rPr>
        <w:t xml:space="preserve">Media Contact: </w:t>
      </w:r>
    </w:p>
    <w:p w:rsidR="00886C07" w:rsidRPr="008A3940" w:rsidRDefault="00886C07" w:rsidP="00886C07">
      <w:pPr>
        <w:rPr>
          <w:bCs/>
          <w:sz w:val="22"/>
          <w:szCs w:val="22"/>
        </w:rPr>
      </w:pPr>
      <w:r w:rsidRPr="008A3940">
        <w:rPr>
          <w:bCs/>
          <w:sz w:val="22"/>
          <w:szCs w:val="22"/>
        </w:rPr>
        <w:t xml:space="preserve">Will Wiquist, </w:t>
      </w:r>
      <w:r>
        <w:rPr>
          <w:bCs/>
          <w:sz w:val="22"/>
          <w:szCs w:val="22"/>
        </w:rPr>
        <w:t>(</w:t>
      </w:r>
      <w:r w:rsidRPr="008A3940">
        <w:rPr>
          <w:bCs/>
          <w:sz w:val="22"/>
          <w:szCs w:val="22"/>
        </w:rPr>
        <w:t>202</w:t>
      </w:r>
      <w:r>
        <w:rPr>
          <w:bCs/>
          <w:sz w:val="22"/>
          <w:szCs w:val="22"/>
        </w:rPr>
        <w:t xml:space="preserve">) </w:t>
      </w:r>
      <w:r w:rsidRPr="008A3940">
        <w:rPr>
          <w:bCs/>
          <w:sz w:val="22"/>
          <w:szCs w:val="22"/>
        </w:rPr>
        <w:t>418-0509</w:t>
      </w:r>
    </w:p>
    <w:p w:rsidR="00886C07" w:rsidRPr="008A3940" w:rsidRDefault="00886C07" w:rsidP="00886C07">
      <w:pPr>
        <w:rPr>
          <w:bCs/>
          <w:sz w:val="22"/>
          <w:szCs w:val="22"/>
        </w:rPr>
      </w:pPr>
      <w:r w:rsidRPr="008A3940">
        <w:rPr>
          <w:bCs/>
          <w:sz w:val="22"/>
          <w:szCs w:val="22"/>
        </w:rPr>
        <w:t>will.wiquist@fcc.gov</w:t>
      </w:r>
    </w:p>
    <w:p w:rsidR="00886C07" w:rsidRDefault="00886C07" w:rsidP="00886C07">
      <w:pPr>
        <w:rPr>
          <w:bCs/>
          <w:sz w:val="22"/>
          <w:szCs w:val="22"/>
        </w:rPr>
      </w:pPr>
    </w:p>
    <w:p w:rsidR="00886C07" w:rsidRPr="008A3940" w:rsidRDefault="00886C07" w:rsidP="00886C07">
      <w:pPr>
        <w:rPr>
          <w:b/>
          <w:bCs/>
          <w:sz w:val="22"/>
          <w:szCs w:val="22"/>
        </w:rPr>
      </w:pPr>
      <w:r>
        <w:rPr>
          <w:b/>
          <w:bCs/>
          <w:sz w:val="22"/>
          <w:szCs w:val="22"/>
        </w:rPr>
        <w:t xml:space="preserve">FTC </w:t>
      </w:r>
      <w:r w:rsidRPr="008A3940">
        <w:rPr>
          <w:b/>
          <w:bCs/>
          <w:sz w:val="22"/>
          <w:szCs w:val="22"/>
        </w:rPr>
        <w:t xml:space="preserve">Media Contact: </w:t>
      </w:r>
    </w:p>
    <w:p w:rsidR="00886C07" w:rsidRPr="00F7706D" w:rsidRDefault="00886C07" w:rsidP="00886C07">
      <w:pPr>
        <w:rPr>
          <w:bCs/>
          <w:sz w:val="22"/>
          <w:szCs w:val="22"/>
        </w:rPr>
      </w:pPr>
      <w:r w:rsidRPr="00F7706D">
        <w:rPr>
          <w:bCs/>
          <w:sz w:val="22"/>
          <w:szCs w:val="22"/>
        </w:rPr>
        <w:t>Juliana Gruenwald Henderson,</w:t>
      </w:r>
      <w:r>
        <w:rPr>
          <w:bCs/>
          <w:sz w:val="22"/>
          <w:szCs w:val="22"/>
        </w:rPr>
        <w:t xml:space="preserve"> (202) </w:t>
      </w:r>
      <w:r w:rsidRPr="00F7706D">
        <w:rPr>
          <w:bCs/>
          <w:sz w:val="22"/>
          <w:szCs w:val="22"/>
        </w:rPr>
        <w:t>326-2924</w:t>
      </w:r>
    </w:p>
    <w:p w:rsidR="00886C07" w:rsidRDefault="00886C07" w:rsidP="00886C07">
      <w:pPr>
        <w:rPr>
          <w:bCs/>
          <w:sz w:val="22"/>
          <w:szCs w:val="22"/>
        </w:rPr>
      </w:pPr>
      <w:r w:rsidRPr="00F7706D">
        <w:rPr>
          <w:bCs/>
          <w:sz w:val="22"/>
          <w:szCs w:val="22"/>
        </w:rPr>
        <w:t>jhenderson2@ftc.gov</w:t>
      </w:r>
      <w:r>
        <w:rPr>
          <w:bCs/>
          <w:sz w:val="22"/>
          <w:szCs w:val="22"/>
        </w:rPr>
        <w:t xml:space="preserve"> </w:t>
      </w:r>
    </w:p>
    <w:p w:rsidR="00886C07" w:rsidRPr="008A3940" w:rsidRDefault="00886C07" w:rsidP="00886C07">
      <w:pPr>
        <w:rPr>
          <w:bCs/>
          <w:sz w:val="22"/>
          <w:szCs w:val="22"/>
        </w:rPr>
      </w:pPr>
    </w:p>
    <w:p w:rsidR="00886C07" w:rsidRPr="008A3940" w:rsidRDefault="00886C07" w:rsidP="00886C07">
      <w:pPr>
        <w:rPr>
          <w:b/>
          <w:sz w:val="22"/>
          <w:szCs w:val="22"/>
        </w:rPr>
      </w:pPr>
      <w:r w:rsidRPr="008A3940">
        <w:rPr>
          <w:b/>
          <w:sz w:val="22"/>
          <w:szCs w:val="22"/>
        </w:rPr>
        <w:t>For Immediate Release</w:t>
      </w:r>
    </w:p>
    <w:p w:rsidR="00886C07" w:rsidRDefault="00886C07" w:rsidP="00886C07">
      <w:pPr>
        <w:jc w:val="center"/>
        <w:rPr>
          <w:b/>
          <w:bCs/>
          <w:sz w:val="32"/>
          <w:szCs w:val="32"/>
        </w:rPr>
      </w:pPr>
    </w:p>
    <w:p w:rsidR="00886C07" w:rsidRPr="008A3940" w:rsidRDefault="00886C07" w:rsidP="00886C07">
      <w:pPr>
        <w:tabs>
          <w:tab w:val="left" w:pos="8625"/>
        </w:tabs>
        <w:jc w:val="center"/>
        <w:rPr>
          <w:i/>
        </w:rPr>
      </w:pPr>
      <w:r w:rsidRPr="004F2C1D">
        <w:rPr>
          <w:b/>
          <w:bCs/>
          <w:sz w:val="26"/>
          <w:szCs w:val="26"/>
        </w:rPr>
        <w:t>JOINT STATEMENT OF FCC CHAIRMAN AJIT PAI AND ACTING FTC CHAIRMAN MAUREEN K. OHLHAUSEN ON PROTECTING AMERICANS’ ONLINE PRIVACY</w:t>
      </w:r>
    </w:p>
    <w:p w:rsidR="00886C07" w:rsidRPr="006B0A70" w:rsidRDefault="00886C07" w:rsidP="00886C0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886C07" w:rsidRPr="006E7C54" w:rsidRDefault="00886C07" w:rsidP="00886C07">
      <w:pPr>
        <w:tabs>
          <w:tab w:val="left" w:pos="8640"/>
        </w:tabs>
        <w:rPr>
          <w:sz w:val="22"/>
          <w:szCs w:val="22"/>
        </w:rPr>
      </w:pPr>
      <w:r w:rsidRPr="008A3940">
        <w:rPr>
          <w:sz w:val="22"/>
          <w:szCs w:val="22"/>
        </w:rPr>
        <w:t xml:space="preserve">WASHINGTON, </w:t>
      </w:r>
      <w:r w:rsidR="0085516F">
        <w:rPr>
          <w:sz w:val="22"/>
          <w:szCs w:val="22"/>
        </w:rPr>
        <w:t>March 1</w:t>
      </w:r>
      <w:r>
        <w:rPr>
          <w:sz w:val="22"/>
          <w:szCs w:val="22"/>
        </w:rPr>
        <w:t>, 2017</w:t>
      </w:r>
      <w:r w:rsidRPr="008A3940">
        <w:rPr>
          <w:sz w:val="22"/>
          <w:szCs w:val="22"/>
        </w:rPr>
        <w:t xml:space="preserve"> – </w:t>
      </w:r>
      <w:r>
        <w:rPr>
          <w:sz w:val="22"/>
          <w:szCs w:val="22"/>
        </w:rPr>
        <w:t>FCC</w:t>
      </w:r>
      <w:r w:rsidRPr="006E7C54">
        <w:rPr>
          <w:sz w:val="22"/>
          <w:szCs w:val="22"/>
        </w:rPr>
        <w:t xml:space="preserve"> Chairman </w:t>
      </w:r>
      <w:r>
        <w:rPr>
          <w:sz w:val="22"/>
          <w:szCs w:val="22"/>
        </w:rPr>
        <w:t xml:space="preserve">Ajit Pai and Acting </w:t>
      </w:r>
      <w:r w:rsidRPr="004F2C1D">
        <w:rPr>
          <w:sz w:val="22"/>
          <w:szCs w:val="22"/>
        </w:rPr>
        <w:t xml:space="preserve">FTC </w:t>
      </w:r>
      <w:r>
        <w:rPr>
          <w:sz w:val="22"/>
          <w:szCs w:val="22"/>
        </w:rPr>
        <w:t>Chairman Maureen K. O</w:t>
      </w:r>
      <w:r w:rsidRPr="004F2C1D">
        <w:rPr>
          <w:sz w:val="22"/>
          <w:szCs w:val="22"/>
        </w:rPr>
        <w:t>hlhausen</w:t>
      </w:r>
      <w:r w:rsidRPr="006E7C54">
        <w:rPr>
          <w:sz w:val="22"/>
          <w:szCs w:val="22"/>
        </w:rPr>
        <w:t xml:space="preserve"> issued the following statement today on </w:t>
      </w:r>
      <w:r>
        <w:rPr>
          <w:sz w:val="22"/>
          <w:szCs w:val="22"/>
        </w:rPr>
        <w:t xml:space="preserve">the FCC’s </w:t>
      </w:r>
      <w:r w:rsidRPr="004F2C1D">
        <w:rPr>
          <w:sz w:val="22"/>
          <w:szCs w:val="22"/>
        </w:rPr>
        <w:t>issu</w:t>
      </w:r>
      <w:r>
        <w:rPr>
          <w:sz w:val="22"/>
          <w:szCs w:val="22"/>
        </w:rPr>
        <w:t>ance of</w:t>
      </w:r>
      <w:r w:rsidRPr="004F2C1D">
        <w:rPr>
          <w:sz w:val="22"/>
          <w:szCs w:val="22"/>
        </w:rPr>
        <w:t xml:space="preserve"> a temporary stay of a data security regulation</w:t>
      </w:r>
      <w:r w:rsidRPr="006E7C54">
        <w:rPr>
          <w:sz w:val="22"/>
          <w:szCs w:val="22"/>
        </w:rPr>
        <w:t>:</w:t>
      </w:r>
    </w:p>
    <w:p w:rsidR="00886C07" w:rsidRPr="006E7C54" w:rsidRDefault="00886C07" w:rsidP="00886C07">
      <w:pPr>
        <w:tabs>
          <w:tab w:val="left" w:pos="8640"/>
        </w:tabs>
        <w:rPr>
          <w:sz w:val="22"/>
          <w:szCs w:val="22"/>
        </w:rPr>
      </w:pPr>
    </w:p>
    <w:p w:rsidR="00886C07" w:rsidRPr="004F2C1D" w:rsidRDefault="00886C07" w:rsidP="00886C07">
      <w:pPr>
        <w:tabs>
          <w:tab w:val="left" w:pos="8640"/>
        </w:tabs>
        <w:rPr>
          <w:sz w:val="22"/>
          <w:szCs w:val="22"/>
        </w:rPr>
      </w:pPr>
      <w:r>
        <w:rPr>
          <w:sz w:val="22"/>
          <w:szCs w:val="22"/>
        </w:rPr>
        <w:t>“</w:t>
      </w:r>
      <w:r w:rsidRPr="004F2C1D">
        <w:rPr>
          <w:sz w:val="22"/>
          <w:szCs w:val="22"/>
        </w:rPr>
        <w:t xml:space="preserve">The Federal Communications Commission and the Federal Trade Commission are committed to protecting the online privacy of American consumers.  We believe that the best way to do that is through a comprehensive and consistent framework.  After all, Americans care about the overall privacy of their information when they use the Internet, and they shouldn’t have to be lawyers or engineers to figure out if their information is protected differently depending on which part of the Internet holds it. </w:t>
      </w:r>
    </w:p>
    <w:p w:rsidR="00886C07" w:rsidRDefault="00886C07" w:rsidP="00886C07">
      <w:pPr>
        <w:tabs>
          <w:tab w:val="left" w:pos="8640"/>
        </w:tabs>
        <w:rPr>
          <w:sz w:val="22"/>
          <w:szCs w:val="22"/>
        </w:rPr>
      </w:pPr>
    </w:p>
    <w:p w:rsidR="00886C07" w:rsidRPr="004F2C1D" w:rsidRDefault="00886C07" w:rsidP="00886C07">
      <w:pPr>
        <w:tabs>
          <w:tab w:val="left" w:pos="8640"/>
        </w:tabs>
        <w:rPr>
          <w:sz w:val="22"/>
          <w:szCs w:val="22"/>
        </w:rPr>
      </w:pPr>
      <w:r>
        <w:rPr>
          <w:sz w:val="22"/>
          <w:szCs w:val="22"/>
        </w:rPr>
        <w:t>“</w:t>
      </w:r>
      <w:r w:rsidRPr="004F2C1D">
        <w:rPr>
          <w:sz w:val="22"/>
          <w:szCs w:val="22"/>
        </w:rPr>
        <w:t xml:space="preserve">That’s why we disagreed with the FCC’s unilateral decision in 2015 to strip the FTC of its authority over broadband providers’ privacy and data security practices, removing an effective cop from the beat. The FTC has a long track record of protecting consumers’ privacy and security throughout the Internet ecosystem.  It did not serve consumers’ interests to abandon this longstanding, bipartisan, successful approach.  </w:t>
      </w:r>
    </w:p>
    <w:p w:rsidR="00886C07" w:rsidRDefault="00886C07" w:rsidP="00886C07">
      <w:pPr>
        <w:tabs>
          <w:tab w:val="left" w:pos="8640"/>
        </w:tabs>
        <w:rPr>
          <w:sz w:val="22"/>
          <w:szCs w:val="22"/>
        </w:rPr>
      </w:pPr>
    </w:p>
    <w:p w:rsidR="00886C07" w:rsidRPr="004F2C1D" w:rsidRDefault="00886C07" w:rsidP="00886C07">
      <w:pPr>
        <w:tabs>
          <w:tab w:val="left" w:pos="8640"/>
        </w:tabs>
        <w:rPr>
          <w:sz w:val="22"/>
          <w:szCs w:val="22"/>
        </w:rPr>
      </w:pPr>
      <w:r>
        <w:rPr>
          <w:sz w:val="22"/>
          <w:szCs w:val="22"/>
        </w:rPr>
        <w:t>“</w:t>
      </w:r>
      <w:r w:rsidRPr="004F2C1D">
        <w:rPr>
          <w:sz w:val="22"/>
          <w:szCs w:val="22"/>
        </w:rPr>
        <w:t xml:space="preserve">We still believe that jurisdiction over broadband providers’ privacy and data security practices should be returned to the FTC, the nation’s expert agency with respect to these important subjects.  All actors in the online space should be subject to the same rules, enforced by the same agency.  </w:t>
      </w:r>
    </w:p>
    <w:p w:rsidR="00886C07" w:rsidRDefault="00886C07" w:rsidP="00886C07">
      <w:pPr>
        <w:tabs>
          <w:tab w:val="left" w:pos="8640"/>
        </w:tabs>
        <w:rPr>
          <w:sz w:val="22"/>
          <w:szCs w:val="22"/>
        </w:rPr>
      </w:pPr>
    </w:p>
    <w:p w:rsidR="00886C07" w:rsidRPr="004F2C1D" w:rsidRDefault="00886C07" w:rsidP="00886C07">
      <w:pPr>
        <w:tabs>
          <w:tab w:val="left" w:pos="8640"/>
        </w:tabs>
        <w:rPr>
          <w:sz w:val="22"/>
          <w:szCs w:val="22"/>
        </w:rPr>
      </w:pPr>
      <w:r>
        <w:rPr>
          <w:sz w:val="22"/>
          <w:szCs w:val="22"/>
        </w:rPr>
        <w:t>“</w:t>
      </w:r>
      <w:r w:rsidRPr="004F2C1D">
        <w:rPr>
          <w:sz w:val="22"/>
          <w:szCs w:val="22"/>
        </w:rPr>
        <w:t>Until that happens, however, we will work together on harmonizing the FCC’s privacy rules for broadband providers with the FTC’s standards for other companies in the digital economy.  Accordingly, the FCC today stayed one of its rules before it could take effect on March 2.  This rule is not consistent with the FTC’s privacy framework.  The stay will remain in place only until the FCC is able to rule on a petition for reconsideration of its privacy rules.</w:t>
      </w:r>
    </w:p>
    <w:p w:rsidR="00886C07" w:rsidRDefault="00886C07" w:rsidP="00886C07">
      <w:pPr>
        <w:tabs>
          <w:tab w:val="left" w:pos="8640"/>
        </w:tabs>
        <w:rPr>
          <w:sz w:val="22"/>
          <w:szCs w:val="22"/>
        </w:rPr>
      </w:pPr>
    </w:p>
    <w:p w:rsidR="001A0A37" w:rsidRDefault="00886C07" w:rsidP="00886C07">
      <w:pPr>
        <w:rPr>
          <w:sz w:val="22"/>
          <w:szCs w:val="22"/>
        </w:rPr>
      </w:pPr>
      <w:r>
        <w:rPr>
          <w:sz w:val="22"/>
          <w:szCs w:val="22"/>
        </w:rPr>
        <w:t>“</w:t>
      </w:r>
      <w:r w:rsidRPr="004F2C1D">
        <w:rPr>
          <w:sz w:val="22"/>
          <w:szCs w:val="22"/>
        </w:rPr>
        <w:t>Two years after the FCC stripped broadband consumers of FTC privacy protections, some now express concern that the temporary delay of a rule not yet in effect will leave consumers unprotected.  We agree that it is vital to fill the consumer protection gap created by the FCC in 2015, and today’s action is a step toward properly filling that gap.  How that gap is filled matters.  It does not serve consumers’ interests to create two distinct frameworks—one for Internet service providers and one for all other online companies.</w:t>
      </w:r>
    </w:p>
    <w:p w:rsidR="00886C07" w:rsidRDefault="00886C07" w:rsidP="00886C07">
      <w:pPr>
        <w:rPr>
          <w:sz w:val="22"/>
          <w:szCs w:val="22"/>
        </w:rPr>
      </w:pPr>
    </w:p>
    <w:p w:rsidR="00886C07" w:rsidRPr="006E7C54" w:rsidRDefault="00886C07" w:rsidP="00886C07">
      <w:pPr>
        <w:tabs>
          <w:tab w:val="left" w:pos="8640"/>
        </w:tabs>
        <w:rPr>
          <w:sz w:val="22"/>
          <w:szCs w:val="22"/>
        </w:rPr>
      </w:pPr>
      <w:r>
        <w:rPr>
          <w:sz w:val="22"/>
          <w:szCs w:val="22"/>
        </w:rPr>
        <w:t>“</w:t>
      </w:r>
      <w:r w:rsidRPr="004F2C1D">
        <w:rPr>
          <w:sz w:val="22"/>
          <w:szCs w:val="22"/>
        </w:rPr>
        <w:t>The federal government shouldn’t favor one set of companies over another—and certainly not when it comes to a marketplace as dynamic as the Internet.  So going forward, we will work together to establish a technology-neutral privacy framework for the online world.  Such a uniform approach is in the best interests of consumers and has a long track record of success.</w:t>
      </w:r>
      <w:r>
        <w:rPr>
          <w:sz w:val="22"/>
          <w:szCs w:val="22"/>
        </w:rPr>
        <w:t>”</w:t>
      </w:r>
    </w:p>
    <w:p w:rsidR="00886C07" w:rsidRPr="009972BC" w:rsidRDefault="00886C07" w:rsidP="00886C07">
      <w:pPr>
        <w:rPr>
          <w:rStyle w:val="Hyperlink"/>
          <w:color w:val="auto"/>
          <w:sz w:val="22"/>
          <w:szCs w:val="22"/>
          <w:u w:val="none"/>
        </w:rPr>
      </w:pPr>
    </w:p>
    <w:p w:rsidR="00886C07" w:rsidRPr="009972BC" w:rsidRDefault="00886C07" w:rsidP="00886C07">
      <w:pPr>
        <w:ind w:right="240"/>
        <w:jc w:val="center"/>
        <w:rPr>
          <w:sz w:val="22"/>
          <w:szCs w:val="22"/>
        </w:rPr>
      </w:pPr>
      <w:r w:rsidRPr="009972BC">
        <w:rPr>
          <w:sz w:val="22"/>
          <w:szCs w:val="22"/>
        </w:rPr>
        <w:t>###</w:t>
      </w:r>
    </w:p>
    <w:p w:rsidR="00886C07" w:rsidRDefault="00886C07" w:rsidP="00886C07"/>
    <w:p w:rsidR="00886C07" w:rsidRPr="006B0A70" w:rsidRDefault="00886C07" w:rsidP="00886C07">
      <w:pPr>
        <w:ind w:right="498"/>
        <w:jc w:val="center"/>
        <w:rPr>
          <w:b/>
          <w:bCs/>
          <w:sz w:val="18"/>
          <w:szCs w:val="18"/>
        </w:rPr>
      </w:pPr>
      <w:r>
        <w:rPr>
          <w:b/>
          <w:bCs/>
          <w:sz w:val="18"/>
          <w:szCs w:val="18"/>
        </w:rPr>
        <w:t xml:space="preserve">FCC </w:t>
      </w:r>
      <w:r w:rsidRPr="006B0A70">
        <w:rPr>
          <w:b/>
          <w:bCs/>
          <w:sz w:val="18"/>
          <w:szCs w:val="18"/>
        </w:rPr>
        <w:t>Off</w:t>
      </w:r>
      <w:r>
        <w:rPr>
          <w:b/>
          <w:bCs/>
          <w:sz w:val="18"/>
          <w:szCs w:val="18"/>
        </w:rPr>
        <w:t>ice of Media Relations: (202) 418-</w:t>
      </w:r>
      <w:r w:rsidRPr="006B0A70">
        <w:rPr>
          <w:b/>
          <w:bCs/>
          <w:sz w:val="18"/>
          <w:szCs w:val="18"/>
        </w:rPr>
        <w:t>0500</w:t>
      </w:r>
    </w:p>
    <w:p w:rsidR="00886C07" w:rsidRPr="006B0A70" w:rsidRDefault="00886C07" w:rsidP="00886C07">
      <w:pPr>
        <w:ind w:right="498"/>
        <w:jc w:val="center"/>
        <w:rPr>
          <w:b/>
          <w:bCs/>
          <w:sz w:val="18"/>
          <w:szCs w:val="18"/>
        </w:rPr>
      </w:pPr>
      <w:r>
        <w:rPr>
          <w:b/>
          <w:bCs/>
          <w:sz w:val="18"/>
          <w:szCs w:val="18"/>
        </w:rPr>
        <w:t>Twitter: @FCC</w:t>
      </w:r>
    </w:p>
    <w:p w:rsidR="00886C07" w:rsidRDefault="00886C07" w:rsidP="00886C07">
      <w:pPr>
        <w:ind w:right="498"/>
        <w:jc w:val="center"/>
        <w:rPr>
          <w:rStyle w:val="Hyperlink"/>
          <w:b/>
          <w:bCs/>
          <w:color w:val="auto"/>
          <w:sz w:val="18"/>
          <w:szCs w:val="18"/>
        </w:rPr>
      </w:pPr>
      <w:r w:rsidRPr="004F2C1D">
        <w:rPr>
          <w:b/>
          <w:bCs/>
          <w:sz w:val="18"/>
          <w:szCs w:val="18"/>
        </w:rPr>
        <w:t>www.fcc.gov/office-media-relations</w:t>
      </w:r>
    </w:p>
    <w:p w:rsidR="00886C07" w:rsidRDefault="00886C07" w:rsidP="00886C07">
      <w:pPr>
        <w:ind w:right="498"/>
        <w:jc w:val="center"/>
        <w:rPr>
          <w:rStyle w:val="Hyperlink"/>
          <w:b/>
          <w:bCs/>
          <w:color w:val="auto"/>
          <w:sz w:val="18"/>
          <w:szCs w:val="18"/>
        </w:rPr>
      </w:pPr>
    </w:p>
    <w:p w:rsidR="00886C07" w:rsidRDefault="00886C07" w:rsidP="00886C07">
      <w:pPr>
        <w:ind w:right="498"/>
        <w:jc w:val="center"/>
        <w:rPr>
          <w:rStyle w:val="Hyperlink"/>
          <w:b/>
          <w:bCs/>
          <w:color w:val="auto"/>
          <w:sz w:val="18"/>
          <w:szCs w:val="18"/>
          <w:u w:val="none"/>
        </w:rPr>
      </w:pPr>
      <w:r w:rsidRPr="004F2C1D">
        <w:rPr>
          <w:rStyle w:val="Hyperlink"/>
          <w:b/>
          <w:bCs/>
          <w:color w:val="auto"/>
          <w:sz w:val="18"/>
          <w:szCs w:val="18"/>
          <w:u w:val="none"/>
        </w:rPr>
        <w:t>FTC Office of Public Affairs</w:t>
      </w:r>
      <w:r>
        <w:rPr>
          <w:rStyle w:val="Hyperlink"/>
          <w:b/>
          <w:bCs/>
          <w:color w:val="auto"/>
          <w:sz w:val="18"/>
          <w:szCs w:val="18"/>
          <w:u w:val="none"/>
        </w:rPr>
        <w:t>: (</w:t>
      </w:r>
      <w:r w:rsidRPr="004F2C1D">
        <w:rPr>
          <w:rStyle w:val="Hyperlink"/>
          <w:b/>
          <w:bCs/>
          <w:color w:val="auto"/>
          <w:sz w:val="18"/>
          <w:szCs w:val="18"/>
          <w:u w:val="none"/>
        </w:rPr>
        <w:t>202</w:t>
      </w:r>
      <w:r>
        <w:rPr>
          <w:rStyle w:val="Hyperlink"/>
          <w:b/>
          <w:bCs/>
          <w:color w:val="auto"/>
          <w:sz w:val="18"/>
          <w:szCs w:val="18"/>
          <w:u w:val="none"/>
        </w:rPr>
        <w:t xml:space="preserve">) </w:t>
      </w:r>
      <w:r w:rsidRPr="004F2C1D">
        <w:rPr>
          <w:rStyle w:val="Hyperlink"/>
          <w:b/>
          <w:bCs/>
          <w:color w:val="auto"/>
          <w:sz w:val="18"/>
          <w:szCs w:val="18"/>
          <w:u w:val="none"/>
        </w:rPr>
        <w:t>326-2180</w:t>
      </w:r>
    </w:p>
    <w:p w:rsidR="00886C07" w:rsidRDefault="00886C07" w:rsidP="00886C07">
      <w:pPr>
        <w:ind w:right="498"/>
        <w:jc w:val="center"/>
        <w:rPr>
          <w:rStyle w:val="Hyperlink"/>
          <w:b/>
          <w:bCs/>
          <w:color w:val="auto"/>
          <w:sz w:val="18"/>
          <w:szCs w:val="18"/>
          <w:u w:val="none"/>
        </w:rPr>
      </w:pPr>
      <w:r>
        <w:rPr>
          <w:rStyle w:val="Hyperlink"/>
          <w:b/>
          <w:bCs/>
          <w:color w:val="auto"/>
          <w:sz w:val="18"/>
          <w:szCs w:val="18"/>
          <w:u w:val="none"/>
        </w:rPr>
        <w:t>Twitter: @FTC</w:t>
      </w:r>
    </w:p>
    <w:p w:rsidR="00886C07" w:rsidRPr="004F2C1D" w:rsidRDefault="00886C07" w:rsidP="00886C07">
      <w:pPr>
        <w:ind w:right="498"/>
        <w:jc w:val="center"/>
        <w:rPr>
          <w:rStyle w:val="Hyperlink"/>
          <w:b/>
          <w:bCs/>
          <w:color w:val="auto"/>
          <w:sz w:val="18"/>
          <w:szCs w:val="18"/>
          <w:u w:val="none"/>
        </w:rPr>
      </w:pPr>
      <w:r w:rsidRPr="004F2C1D">
        <w:rPr>
          <w:rStyle w:val="Hyperlink"/>
          <w:b/>
          <w:bCs/>
          <w:color w:val="auto"/>
          <w:sz w:val="18"/>
          <w:szCs w:val="18"/>
          <w:u w:val="none"/>
        </w:rPr>
        <w:t>www.ftc.gov/about-ftc/bureaus-offices/office-public-affairs</w:t>
      </w:r>
    </w:p>
    <w:p w:rsidR="00886C07" w:rsidRDefault="00886C07" w:rsidP="00886C07">
      <w:pPr>
        <w:ind w:right="498"/>
        <w:jc w:val="center"/>
        <w:rPr>
          <w:b/>
          <w:bCs/>
          <w:sz w:val="18"/>
          <w:szCs w:val="18"/>
        </w:rPr>
      </w:pPr>
    </w:p>
    <w:p w:rsidR="00886C07" w:rsidRPr="00EE0E90" w:rsidRDefault="00886C07" w:rsidP="00505BE3">
      <w:pPr>
        <w:ind w:right="498"/>
        <w:jc w:val="center"/>
        <w:rPr>
          <w:b/>
          <w:bCs/>
          <w:sz w:val="18"/>
          <w:szCs w:val="18"/>
        </w:rPr>
      </w:pPr>
    </w:p>
    <w:p w:rsidR="00886C07" w:rsidRDefault="00886C07" w:rsidP="00505BE3">
      <w:pPr>
        <w:jc w:val="cente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sectPr w:rsidR="00886C07" w:rsidSect="00886C0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9D" w:rsidRDefault="00FC229D" w:rsidP="00FC229D">
      <w:r>
        <w:separator/>
      </w:r>
    </w:p>
  </w:endnote>
  <w:endnote w:type="continuationSeparator" w:id="0">
    <w:p w:rsidR="00FC229D" w:rsidRDefault="00FC229D" w:rsidP="00FC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9D" w:rsidRDefault="00FC2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9D" w:rsidRDefault="00FC2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9D" w:rsidRDefault="00FC2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9D" w:rsidRDefault="00FC229D" w:rsidP="00FC229D">
      <w:r>
        <w:separator/>
      </w:r>
    </w:p>
  </w:footnote>
  <w:footnote w:type="continuationSeparator" w:id="0">
    <w:p w:rsidR="00FC229D" w:rsidRDefault="00FC229D" w:rsidP="00FC2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9D" w:rsidRDefault="00FC2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9D" w:rsidRDefault="00FC22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9D" w:rsidRDefault="00FC22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07"/>
    <w:rsid w:val="000C11CD"/>
    <w:rsid w:val="00505BE3"/>
    <w:rsid w:val="0085516F"/>
    <w:rsid w:val="00886C07"/>
    <w:rsid w:val="008D392E"/>
    <w:rsid w:val="009C6B2E"/>
    <w:rsid w:val="00D851E3"/>
    <w:rsid w:val="00FC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6C07"/>
    <w:rPr>
      <w:color w:val="0000FF"/>
      <w:u w:val="single"/>
    </w:rPr>
  </w:style>
  <w:style w:type="paragraph" w:styleId="Header">
    <w:name w:val="header"/>
    <w:basedOn w:val="Normal"/>
    <w:link w:val="HeaderChar"/>
    <w:uiPriority w:val="99"/>
    <w:unhideWhenUsed/>
    <w:rsid w:val="00FC229D"/>
    <w:pPr>
      <w:tabs>
        <w:tab w:val="center" w:pos="4680"/>
        <w:tab w:val="right" w:pos="9360"/>
      </w:tabs>
    </w:pPr>
  </w:style>
  <w:style w:type="character" w:customStyle="1" w:styleId="HeaderChar">
    <w:name w:val="Header Char"/>
    <w:basedOn w:val="DefaultParagraphFont"/>
    <w:link w:val="Header"/>
    <w:uiPriority w:val="99"/>
    <w:rsid w:val="00FC22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229D"/>
    <w:pPr>
      <w:tabs>
        <w:tab w:val="center" w:pos="4680"/>
        <w:tab w:val="right" w:pos="9360"/>
      </w:tabs>
    </w:pPr>
  </w:style>
  <w:style w:type="character" w:customStyle="1" w:styleId="FooterChar">
    <w:name w:val="Footer Char"/>
    <w:basedOn w:val="DefaultParagraphFont"/>
    <w:link w:val="Footer"/>
    <w:uiPriority w:val="99"/>
    <w:rsid w:val="00FC229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6C07"/>
    <w:rPr>
      <w:color w:val="0000FF"/>
      <w:u w:val="single"/>
    </w:rPr>
  </w:style>
  <w:style w:type="paragraph" w:styleId="Header">
    <w:name w:val="header"/>
    <w:basedOn w:val="Normal"/>
    <w:link w:val="HeaderChar"/>
    <w:uiPriority w:val="99"/>
    <w:unhideWhenUsed/>
    <w:rsid w:val="00FC229D"/>
    <w:pPr>
      <w:tabs>
        <w:tab w:val="center" w:pos="4680"/>
        <w:tab w:val="right" w:pos="9360"/>
      </w:tabs>
    </w:pPr>
  </w:style>
  <w:style w:type="character" w:customStyle="1" w:styleId="HeaderChar">
    <w:name w:val="Header Char"/>
    <w:basedOn w:val="DefaultParagraphFont"/>
    <w:link w:val="Header"/>
    <w:uiPriority w:val="99"/>
    <w:rsid w:val="00FC22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229D"/>
    <w:pPr>
      <w:tabs>
        <w:tab w:val="center" w:pos="4680"/>
        <w:tab w:val="right" w:pos="9360"/>
      </w:tabs>
    </w:pPr>
  </w:style>
  <w:style w:type="character" w:customStyle="1" w:styleId="FooterChar">
    <w:name w:val="Footer Char"/>
    <w:basedOn w:val="DefaultParagraphFont"/>
    <w:link w:val="Footer"/>
    <w:uiPriority w:val="99"/>
    <w:rsid w:val="00FC22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2932</Characters>
  <Application>Microsoft Office Word</Application>
  <DocSecurity>0</DocSecurity>
  <Lines>67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2017-03-01T20:15:00Z</dcterms:created>
  <dcterms:modified xsi:type="dcterms:W3CDTF">2017-03-01T20:15:00Z</dcterms:modified>
  <cp:category> </cp:category>
  <cp:contentStatus> </cp:contentStatus>
</cp:coreProperties>
</file>