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3C2CCB">
              <w:rPr>
                <w:b/>
                <w:bCs/>
                <w:caps/>
                <w:szCs w:val="22"/>
                <w:u w:val="single"/>
              </w:rPr>
              <w:t>MARCH</w:t>
            </w:r>
            <w:r w:rsidR="00A41840">
              <w:rPr>
                <w:b/>
                <w:bCs/>
                <w:caps/>
                <w:szCs w:val="22"/>
                <w:u w:val="single"/>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3C2CCB" w:rsidRDefault="00FF1C0B" w:rsidP="00A41840">
            <w:pPr>
              <w:tabs>
                <w:tab w:val="left" w:pos="8640"/>
              </w:tabs>
              <w:rPr>
                <w:sz w:val="22"/>
                <w:szCs w:val="22"/>
              </w:rPr>
            </w:pPr>
            <w:r w:rsidRPr="008A3940">
              <w:rPr>
                <w:sz w:val="22"/>
                <w:szCs w:val="22"/>
              </w:rPr>
              <w:t xml:space="preserve">WASHINGTON, </w:t>
            </w:r>
            <w:r w:rsidR="003C2CCB">
              <w:rPr>
                <w:sz w:val="22"/>
                <w:szCs w:val="22"/>
              </w:rPr>
              <w:t>March 2</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w:t>
            </w:r>
            <w:r w:rsidR="00A41840" w:rsidRPr="003C2CCB">
              <w:rPr>
                <w:sz w:val="22"/>
                <w:szCs w:val="22"/>
              </w:rPr>
              <w:t xml:space="preserve">are tentatively on the agenda for the </w:t>
            </w:r>
            <w:r w:rsidR="003C2CCB" w:rsidRPr="003C2CCB">
              <w:rPr>
                <w:sz w:val="22"/>
                <w:szCs w:val="22"/>
              </w:rPr>
              <w:t>March</w:t>
            </w:r>
            <w:r w:rsidR="00A41840" w:rsidRPr="003C2CCB">
              <w:rPr>
                <w:sz w:val="22"/>
                <w:szCs w:val="22"/>
              </w:rPr>
              <w:t xml:space="preserve"> Open Commission Meeting scheduled for </w:t>
            </w:r>
            <w:r w:rsidR="00D148D6" w:rsidRPr="003C2CCB">
              <w:rPr>
                <w:sz w:val="22"/>
                <w:szCs w:val="22"/>
              </w:rPr>
              <w:t xml:space="preserve">Thursday, </w:t>
            </w:r>
            <w:r w:rsidR="003C2CCB" w:rsidRPr="003C2CCB">
              <w:rPr>
                <w:sz w:val="22"/>
                <w:szCs w:val="22"/>
              </w:rPr>
              <w:t>March 23</w:t>
            </w:r>
            <w:r w:rsidR="00D148D6" w:rsidRPr="003C2CCB">
              <w:rPr>
                <w:sz w:val="22"/>
                <w:szCs w:val="22"/>
              </w:rPr>
              <w:t>, 201</w:t>
            </w:r>
            <w:r w:rsidR="00A27E96" w:rsidRPr="003C2CCB">
              <w:rPr>
                <w:sz w:val="22"/>
                <w:szCs w:val="22"/>
              </w:rPr>
              <w:t>7</w:t>
            </w:r>
            <w:r w:rsidR="00A41840" w:rsidRPr="003C2CCB">
              <w:rPr>
                <w:sz w:val="22"/>
                <w:szCs w:val="22"/>
              </w:rPr>
              <w:t>:</w:t>
            </w:r>
          </w:p>
          <w:p w:rsidR="00A41840" w:rsidRPr="003C2CCB" w:rsidRDefault="00A41840" w:rsidP="00A41840">
            <w:pPr>
              <w:tabs>
                <w:tab w:val="left" w:pos="8640"/>
              </w:tabs>
              <w:rPr>
                <w:b/>
                <w:bCs/>
                <w:sz w:val="22"/>
                <w:szCs w:val="22"/>
              </w:rPr>
            </w:pPr>
          </w:p>
          <w:p w:rsidR="00BA2EAB" w:rsidRPr="00BA2EAB" w:rsidRDefault="00BA2EAB" w:rsidP="00BA2EAB">
            <w:pPr>
              <w:tabs>
                <w:tab w:val="left" w:pos="8640"/>
              </w:tabs>
              <w:rPr>
                <w:b/>
                <w:bCs/>
                <w:sz w:val="22"/>
                <w:szCs w:val="22"/>
              </w:rPr>
            </w:pPr>
            <w:r w:rsidRPr="00BA2EAB">
              <w:rPr>
                <w:b/>
                <w:bCs/>
                <w:sz w:val="22"/>
                <w:szCs w:val="22"/>
              </w:rPr>
              <w:t xml:space="preserve">Advanced Methods to Target and Eliminate Unlawful Robocalls – </w:t>
            </w:r>
            <w:r w:rsidRPr="00BA2EAB">
              <w:rPr>
                <w:bCs/>
                <w:sz w:val="22"/>
                <w:szCs w:val="22"/>
              </w:rPr>
              <w:t>The Commission will consider a Notice of Proposed Rulemaking and Notice of Inquiry that would enable voice service providers to better protect subscribers from illegal and fraudulent robocalls. (CG Docket No. 17-59)</w:t>
            </w:r>
          </w:p>
          <w:p w:rsidR="003C2CCB" w:rsidRPr="003C2CCB" w:rsidRDefault="003C2CCB" w:rsidP="00A41840">
            <w:pPr>
              <w:tabs>
                <w:tab w:val="left" w:pos="8640"/>
              </w:tabs>
              <w:rPr>
                <w:b/>
                <w:bCs/>
                <w:sz w:val="22"/>
                <w:szCs w:val="22"/>
              </w:rPr>
            </w:pPr>
          </w:p>
          <w:p w:rsidR="00652DA9" w:rsidRPr="001B6D05" w:rsidRDefault="00652DA9" w:rsidP="00652DA9">
            <w:pPr>
              <w:tabs>
                <w:tab w:val="left" w:pos="8640"/>
              </w:tabs>
              <w:rPr>
                <w:b/>
                <w:bCs/>
                <w:sz w:val="22"/>
                <w:szCs w:val="22"/>
              </w:rPr>
            </w:pPr>
            <w:r w:rsidRPr="001B6D05">
              <w:rPr>
                <w:b/>
                <w:bCs/>
                <w:sz w:val="22"/>
                <w:szCs w:val="22"/>
              </w:rPr>
              <w:t xml:space="preserve">Promoting Technological Solutions to Combat Contraband Wireless Device Use in Correctional Facilities – </w:t>
            </w:r>
            <w:r w:rsidRPr="001B6D05">
              <w:rPr>
                <w:bCs/>
                <w:sz w:val="22"/>
                <w:szCs w:val="22"/>
              </w:rPr>
              <w:t>The Commission will consider a Report and Order and Further Notice of Proposed Rulemaking that would adopt rules to facilitate the deployment of technologies used to combat contraband wireless devices in correctional facilities, while seeking comment on additional proposals and solutions. (GN Docket No. 13-111)</w:t>
            </w:r>
          </w:p>
          <w:p w:rsidR="00BA2EAB" w:rsidRPr="00BA2EAB" w:rsidRDefault="00BA2EAB" w:rsidP="00BA2EAB">
            <w:pPr>
              <w:tabs>
                <w:tab w:val="left" w:pos="8640"/>
              </w:tabs>
              <w:rPr>
                <w:b/>
                <w:bCs/>
                <w:sz w:val="22"/>
                <w:szCs w:val="22"/>
              </w:rPr>
            </w:pPr>
          </w:p>
          <w:p w:rsidR="00BA2EAB" w:rsidRPr="00BA2EAB" w:rsidRDefault="00BA2EAB" w:rsidP="00BA2EAB">
            <w:pPr>
              <w:tabs>
                <w:tab w:val="left" w:pos="8640"/>
              </w:tabs>
              <w:rPr>
                <w:b/>
                <w:bCs/>
                <w:sz w:val="22"/>
                <w:szCs w:val="22"/>
              </w:rPr>
            </w:pPr>
            <w:r w:rsidRPr="00BA2EAB">
              <w:rPr>
                <w:b/>
                <w:bCs/>
                <w:sz w:val="22"/>
                <w:szCs w:val="22"/>
              </w:rPr>
              <w:t xml:space="preserve">Improving the Quality and Efficiency of Video Relay Service – </w:t>
            </w:r>
            <w:r w:rsidRPr="00BA2EAB">
              <w:rPr>
                <w:bCs/>
                <w:sz w:val="22"/>
                <w:szCs w:val="22"/>
              </w:rPr>
              <w:t>The Commission will consider a Report and Order, Notice of Inquiry, Further Notice of Proposed Rulemaking, and Order that would enhance service quality and propose a new provider compensation plan for video relay services. (CG Docket Nos. 10-51 and 03-123)</w:t>
            </w:r>
          </w:p>
          <w:p w:rsidR="001B6D05" w:rsidRPr="001B6D05" w:rsidRDefault="001B6D05" w:rsidP="001B6D05">
            <w:pPr>
              <w:tabs>
                <w:tab w:val="left" w:pos="8640"/>
              </w:tabs>
              <w:rPr>
                <w:b/>
                <w:bCs/>
                <w:sz w:val="22"/>
                <w:szCs w:val="22"/>
              </w:rPr>
            </w:pPr>
          </w:p>
          <w:p w:rsidR="001B6D05" w:rsidRPr="001B6D05" w:rsidRDefault="001B6D05" w:rsidP="001B6D05">
            <w:pPr>
              <w:tabs>
                <w:tab w:val="left" w:pos="8640"/>
              </w:tabs>
              <w:rPr>
                <w:b/>
                <w:bCs/>
                <w:sz w:val="22"/>
                <w:szCs w:val="22"/>
              </w:rPr>
            </w:pPr>
            <w:r w:rsidRPr="001B6D05">
              <w:rPr>
                <w:b/>
                <w:bCs/>
                <w:sz w:val="22"/>
                <w:szCs w:val="22"/>
              </w:rPr>
              <w:t xml:space="preserve">Cellular Service Reform – </w:t>
            </w:r>
            <w:r w:rsidRPr="001B6D05">
              <w:rPr>
                <w:bCs/>
                <w:sz w:val="22"/>
                <w:szCs w:val="22"/>
              </w:rPr>
              <w:t>The Commission will consider a Second Report and Order, Report and Order, and Second Further Notice of Proposed Rulemaking that would facilitate mobile broadband deployment, including LTE, promote greater spectrum efficiency, and reduce regulatory burdens and costs. (WT Docket Nos. 12-40, 10-112, 16-138)</w:t>
            </w:r>
          </w:p>
          <w:p w:rsidR="00652DA9" w:rsidRPr="001B6D05" w:rsidRDefault="00652DA9" w:rsidP="00652DA9">
            <w:pPr>
              <w:tabs>
                <w:tab w:val="left" w:pos="8640"/>
              </w:tabs>
              <w:rPr>
                <w:b/>
                <w:bCs/>
                <w:sz w:val="22"/>
                <w:szCs w:val="22"/>
              </w:rPr>
            </w:pPr>
          </w:p>
          <w:p w:rsidR="00652DA9" w:rsidRPr="001B6D05" w:rsidRDefault="00652DA9" w:rsidP="00652DA9">
            <w:pPr>
              <w:tabs>
                <w:tab w:val="left" w:pos="8640"/>
              </w:tabs>
              <w:rPr>
                <w:b/>
                <w:bCs/>
                <w:sz w:val="22"/>
                <w:szCs w:val="22"/>
              </w:rPr>
            </w:pPr>
            <w:r w:rsidRPr="001B6D05">
              <w:rPr>
                <w:b/>
                <w:bCs/>
                <w:sz w:val="22"/>
                <w:szCs w:val="22"/>
              </w:rPr>
              <w:t xml:space="preserve">Part 43 Reporting Requirements for U.S. Providers of International Services – </w:t>
            </w:r>
            <w:r w:rsidRPr="001B6D05">
              <w:rPr>
                <w:bCs/>
                <w:sz w:val="22"/>
                <w:szCs w:val="22"/>
              </w:rPr>
              <w:t>The Commission will consider a Notice of Proposed Rulemaking that proposes to (1) eliminate the Traffic and Revenue Reports and (2) streamline the Circuit Capacity Reports. (IB Docket Nos. 17-55 and 16-131)</w:t>
            </w:r>
          </w:p>
          <w:p w:rsidR="00652DA9" w:rsidRDefault="00652DA9" w:rsidP="00652DA9">
            <w:pPr>
              <w:tabs>
                <w:tab w:val="left" w:pos="8640"/>
              </w:tabs>
              <w:rPr>
                <w:b/>
                <w:bCs/>
                <w:sz w:val="22"/>
                <w:szCs w:val="22"/>
                <w:highlight w:val="yellow"/>
              </w:rPr>
            </w:pPr>
          </w:p>
          <w:p w:rsidR="00652DA9" w:rsidRDefault="00652DA9" w:rsidP="00652DA9">
            <w:pPr>
              <w:tabs>
                <w:tab w:val="left" w:pos="8640"/>
              </w:tabs>
              <w:rPr>
                <w:bCs/>
                <w:sz w:val="22"/>
                <w:szCs w:val="22"/>
              </w:rPr>
            </w:pPr>
            <w:r w:rsidRPr="00652DA9">
              <w:rPr>
                <w:b/>
                <w:bCs/>
                <w:sz w:val="22"/>
                <w:szCs w:val="22"/>
              </w:rPr>
              <w:t>Channel Sharing by Stations Outside the Broadcast Television Spectrum Incentive Auction Context</w:t>
            </w:r>
            <w:r>
              <w:rPr>
                <w:b/>
                <w:bCs/>
                <w:sz w:val="22"/>
                <w:szCs w:val="22"/>
              </w:rPr>
              <w:t xml:space="preserve"> – </w:t>
            </w:r>
            <w:r w:rsidRPr="003C2CCB">
              <w:rPr>
                <w:bCs/>
                <w:sz w:val="22"/>
                <w:szCs w:val="22"/>
              </w:rPr>
              <w:t>The Commission will consider a Report and Order that would authorize channel sharing outside the context of the incentive auction and thus permit stations with auction-related channel sharing agreements to continue to operate if their auction-related agreements expire or otherwise terminate.</w:t>
            </w:r>
            <w:r>
              <w:rPr>
                <w:bCs/>
                <w:sz w:val="22"/>
                <w:szCs w:val="22"/>
              </w:rPr>
              <w:t xml:space="preserve"> </w:t>
            </w:r>
            <w:r w:rsidRPr="003C2CCB">
              <w:rPr>
                <w:bCs/>
                <w:sz w:val="22"/>
                <w:szCs w:val="22"/>
              </w:rPr>
              <w:t>(GN Docket No. 12-268; MB Docket No. 03-185</w:t>
            </w:r>
            <w:r>
              <w:rPr>
                <w:bCs/>
                <w:sz w:val="22"/>
                <w:szCs w:val="22"/>
              </w:rPr>
              <w:t xml:space="preserve">; </w:t>
            </w:r>
            <w:r w:rsidRPr="003C2CCB">
              <w:rPr>
                <w:bCs/>
                <w:sz w:val="22"/>
                <w:szCs w:val="22"/>
              </w:rPr>
              <w:t>MB Docket No. 15-137).</w:t>
            </w:r>
          </w:p>
          <w:p w:rsidR="003C2CCB" w:rsidRDefault="003C2CCB" w:rsidP="003C2CCB">
            <w:pPr>
              <w:tabs>
                <w:tab w:val="left" w:pos="8640"/>
              </w:tabs>
              <w:rPr>
                <w:b/>
                <w:bCs/>
                <w:sz w:val="22"/>
                <w:szCs w:val="22"/>
              </w:rPr>
            </w:pPr>
          </w:p>
          <w:p w:rsidR="003C2CCB" w:rsidRPr="003C2CCB" w:rsidRDefault="003C2CCB" w:rsidP="003C2CCB">
            <w:pPr>
              <w:tabs>
                <w:tab w:val="left" w:pos="8640"/>
              </w:tabs>
              <w:rPr>
                <w:bCs/>
                <w:sz w:val="22"/>
                <w:szCs w:val="22"/>
              </w:rPr>
            </w:pPr>
            <w:r>
              <w:rPr>
                <w:bCs/>
                <w:sz w:val="22"/>
                <w:szCs w:val="22"/>
              </w:rPr>
              <w:t>Continuing the Chairman’s pilot program</w:t>
            </w:r>
            <w:r w:rsidRPr="003C2CCB">
              <w:rPr>
                <w:bCs/>
                <w:sz w:val="22"/>
                <w:szCs w:val="22"/>
              </w:rPr>
              <w:t xml:space="preserve">, </w:t>
            </w:r>
            <w:r>
              <w:rPr>
                <w:bCs/>
                <w:sz w:val="22"/>
                <w:szCs w:val="22"/>
              </w:rPr>
              <w:t xml:space="preserve">the FCC is </w:t>
            </w:r>
            <w:r w:rsidRPr="003C2CCB">
              <w:rPr>
                <w:bCs/>
                <w:sz w:val="22"/>
                <w:szCs w:val="22"/>
              </w:rPr>
              <w:t xml:space="preserve">publicly releasing the </w:t>
            </w:r>
            <w:r>
              <w:rPr>
                <w:bCs/>
                <w:sz w:val="22"/>
                <w:szCs w:val="22"/>
              </w:rPr>
              <w:t xml:space="preserve">draft </w:t>
            </w:r>
            <w:r w:rsidRPr="003C2CCB">
              <w:rPr>
                <w:bCs/>
                <w:sz w:val="22"/>
                <w:szCs w:val="22"/>
              </w:rPr>
              <w:t xml:space="preserve">text of all six matters that </w:t>
            </w:r>
            <w:r>
              <w:rPr>
                <w:bCs/>
                <w:sz w:val="22"/>
                <w:szCs w:val="22"/>
              </w:rPr>
              <w:t>are expected to be considered at the March Open M</w:t>
            </w:r>
            <w:r w:rsidR="0091060D">
              <w:rPr>
                <w:bCs/>
                <w:sz w:val="22"/>
                <w:szCs w:val="22"/>
              </w:rPr>
              <w:t xml:space="preserve">eeting, along with </w:t>
            </w:r>
            <w:r w:rsidR="0091060D">
              <w:t>o</w:t>
            </w:r>
            <w:r w:rsidR="0091060D" w:rsidRPr="00C33A18">
              <w:t>ne-pagers describing each of these items in grea</w:t>
            </w:r>
            <w:r w:rsidR="0091060D">
              <w:t>ter detail.  All these materials will be available on the event page for the Open Meeting:</w:t>
            </w:r>
            <w:r w:rsidRPr="003C2CCB">
              <w:rPr>
                <w:bCs/>
                <w:sz w:val="22"/>
                <w:szCs w:val="22"/>
              </w:rPr>
              <w:t xml:space="preserve"> </w:t>
            </w:r>
            <w:hyperlink r:id="rId9" w:history="1">
              <w:r w:rsidRPr="00010ED2">
                <w:rPr>
                  <w:rStyle w:val="Hyperlink"/>
                  <w:bCs/>
                  <w:sz w:val="22"/>
                  <w:szCs w:val="22"/>
                </w:rPr>
                <w:t>http://go.usa.gov/xX3Kf</w:t>
              </w:r>
            </w:hyperlink>
            <w:r>
              <w:rPr>
                <w:bCs/>
                <w:sz w:val="22"/>
                <w:szCs w:val="22"/>
              </w:rPr>
              <w:t xml:space="preserve"> </w:t>
            </w:r>
          </w:p>
          <w:p w:rsidR="003C2CCB" w:rsidRPr="00A41840" w:rsidRDefault="003C2CCB" w:rsidP="00A41840">
            <w:pPr>
              <w:tabs>
                <w:tab w:val="left" w:pos="8640"/>
              </w:tabs>
              <w:rPr>
                <w:sz w:val="22"/>
                <w:szCs w:val="22"/>
              </w:rPr>
            </w:pPr>
          </w:p>
          <w:p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Default="006A2FC5" w:rsidP="00BB4E29">
            <w:pPr>
              <w:ind w:right="498"/>
              <w:jc w:val="center"/>
              <w:rPr>
                <w:b/>
                <w:bCs/>
                <w:sz w:val="18"/>
                <w:szCs w:val="18"/>
              </w:rPr>
            </w:pPr>
            <w:r>
              <w:rPr>
                <w:b/>
                <w:bCs/>
                <w:sz w:val="18"/>
                <w:szCs w:val="18"/>
              </w:rPr>
              <w:t>Twitter: @FCC</w:t>
            </w:r>
          </w:p>
          <w:p w:rsidR="00E34E3F" w:rsidRPr="006B0A70" w:rsidRDefault="00E34E3F" w:rsidP="00BB4E29">
            <w:pPr>
              <w:ind w:right="498"/>
              <w:jc w:val="center"/>
              <w:rPr>
                <w:b/>
                <w:bCs/>
                <w:sz w:val="18"/>
                <w:szCs w:val="18"/>
              </w:rPr>
            </w:pPr>
            <w:r>
              <w:rPr>
                <w:b/>
                <w:sz w:val="19"/>
              </w:rPr>
              <w:t>ftp.fcc.gov</w:t>
            </w:r>
          </w:p>
          <w:p w:rsidR="00CC5E08" w:rsidRPr="00EE0E90" w:rsidRDefault="005C3019" w:rsidP="00BB4E29">
            <w:pPr>
              <w:ind w:right="498"/>
              <w:jc w:val="center"/>
              <w:rPr>
                <w:b/>
                <w:bCs/>
                <w:sz w:val="18"/>
                <w:szCs w:val="18"/>
              </w:rPr>
            </w:pPr>
            <w:hyperlink r:id="rId10"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E8" w:rsidRDefault="00042EE8" w:rsidP="008C225C">
      <w:r>
        <w:separator/>
      </w:r>
    </w:p>
  </w:endnote>
  <w:endnote w:type="continuationSeparator" w:id="0">
    <w:p w:rsidR="00042EE8" w:rsidRDefault="00042EE8"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C" w:rsidRDefault="00955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C" w:rsidRDefault="00955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C" w:rsidRDefault="0095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E8" w:rsidRDefault="00042EE8" w:rsidP="008C225C">
      <w:r>
        <w:separator/>
      </w:r>
    </w:p>
  </w:footnote>
  <w:footnote w:type="continuationSeparator" w:id="0">
    <w:p w:rsidR="00042EE8" w:rsidRDefault="00042EE8"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C" w:rsidRDefault="00955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C" w:rsidRDefault="00955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CC" w:rsidRDefault="00955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E8"/>
    <w:rsid w:val="0002500C"/>
    <w:rsid w:val="000311FC"/>
    <w:rsid w:val="00042EE8"/>
    <w:rsid w:val="00081232"/>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B20BB"/>
    <w:rsid w:val="001B6D05"/>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C2CCB"/>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0781"/>
    <w:rsid w:val="00571B83"/>
    <w:rsid w:val="00575A00"/>
    <w:rsid w:val="0058673C"/>
    <w:rsid w:val="005A7407"/>
    <w:rsid w:val="005A7972"/>
    <w:rsid w:val="005B17E7"/>
    <w:rsid w:val="005B2643"/>
    <w:rsid w:val="005B578D"/>
    <w:rsid w:val="005C3019"/>
    <w:rsid w:val="005D17FD"/>
    <w:rsid w:val="005F0D55"/>
    <w:rsid w:val="005F183E"/>
    <w:rsid w:val="005F41D5"/>
    <w:rsid w:val="00600DDA"/>
    <w:rsid w:val="00604211"/>
    <w:rsid w:val="00613498"/>
    <w:rsid w:val="00617B94"/>
    <w:rsid w:val="00620BED"/>
    <w:rsid w:val="006415B4"/>
    <w:rsid w:val="00644E3D"/>
    <w:rsid w:val="00651B9E"/>
    <w:rsid w:val="00652019"/>
    <w:rsid w:val="00652DA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1060D"/>
    <w:rsid w:val="00922D85"/>
    <w:rsid w:val="009553CC"/>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57131"/>
    <w:rsid w:val="00B62F2C"/>
    <w:rsid w:val="00B727C9"/>
    <w:rsid w:val="00B735C8"/>
    <w:rsid w:val="00B76A63"/>
    <w:rsid w:val="00BA2EAB"/>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553CC"/>
    <w:rPr>
      <w:rFonts w:ascii="Tahoma" w:hAnsi="Tahoma" w:cs="Tahoma"/>
      <w:sz w:val="16"/>
      <w:szCs w:val="16"/>
    </w:rPr>
  </w:style>
  <w:style w:type="character" w:customStyle="1" w:styleId="BalloonTextChar">
    <w:name w:val="Balloon Text Char"/>
    <w:basedOn w:val="DefaultParagraphFont"/>
    <w:link w:val="BalloonText"/>
    <w:semiHidden/>
    <w:rsid w:val="009553CC"/>
    <w:rPr>
      <w:rFonts w:ascii="Tahoma" w:hAnsi="Tahoma" w:cs="Tahoma"/>
      <w:sz w:val="16"/>
      <w:szCs w:val="16"/>
    </w:rPr>
  </w:style>
  <w:style w:type="paragraph" w:styleId="Header">
    <w:name w:val="header"/>
    <w:basedOn w:val="Normal"/>
    <w:link w:val="HeaderChar"/>
    <w:unhideWhenUsed/>
    <w:rsid w:val="009553CC"/>
    <w:pPr>
      <w:tabs>
        <w:tab w:val="center" w:pos="4680"/>
        <w:tab w:val="right" w:pos="9360"/>
      </w:tabs>
    </w:pPr>
  </w:style>
  <w:style w:type="character" w:customStyle="1" w:styleId="HeaderChar">
    <w:name w:val="Header Char"/>
    <w:basedOn w:val="DefaultParagraphFont"/>
    <w:link w:val="Header"/>
    <w:rsid w:val="009553CC"/>
    <w:rPr>
      <w:sz w:val="24"/>
      <w:szCs w:val="24"/>
    </w:rPr>
  </w:style>
  <w:style w:type="paragraph" w:styleId="Footer">
    <w:name w:val="footer"/>
    <w:basedOn w:val="Normal"/>
    <w:link w:val="FooterChar"/>
    <w:unhideWhenUsed/>
    <w:rsid w:val="009553CC"/>
    <w:pPr>
      <w:tabs>
        <w:tab w:val="center" w:pos="4680"/>
        <w:tab w:val="right" w:pos="9360"/>
      </w:tabs>
    </w:pPr>
  </w:style>
  <w:style w:type="character" w:customStyle="1" w:styleId="FooterChar">
    <w:name w:val="Footer Char"/>
    <w:basedOn w:val="DefaultParagraphFont"/>
    <w:link w:val="Footer"/>
    <w:rsid w:val="009553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553CC"/>
    <w:rPr>
      <w:rFonts w:ascii="Tahoma" w:hAnsi="Tahoma" w:cs="Tahoma"/>
      <w:sz w:val="16"/>
      <w:szCs w:val="16"/>
    </w:rPr>
  </w:style>
  <w:style w:type="character" w:customStyle="1" w:styleId="BalloonTextChar">
    <w:name w:val="Balloon Text Char"/>
    <w:basedOn w:val="DefaultParagraphFont"/>
    <w:link w:val="BalloonText"/>
    <w:semiHidden/>
    <w:rsid w:val="009553CC"/>
    <w:rPr>
      <w:rFonts w:ascii="Tahoma" w:hAnsi="Tahoma" w:cs="Tahoma"/>
      <w:sz w:val="16"/>
      <w:szCs w:val="16"/>
    </w:rPr>
  </w:style>
  <w:style w:type="paragraph" w:styleId="Header">
    <w:name w:val="header"/>
    <w:basedOn w:val="Normal"/>
    <w:link w:val="HeaderChar"/>
    <w:unhideWhenUsed/>
    <w:rsid w:val="009553CC"/>
    <w:pPr>
      <w:tabs>
        <w:tab w:val="center" w:pos="4680"/>
        <w:tab w:val="right" w:pos="9360"/>
      </w:tabs>
    </w:pPr>
  </w:style>
  <w:style w:type="character" w:customStyle="1" w:styleId="HeaderChar">
    <w:name w:val="Header Char"/>
    <w:basedOn w:val="DefaultParagraphFont"/>
    <w:link w:val="Header"/>
    <w:rsid w:val="009553CC"/>
    <w:rPr>
      <w:sz w:val="24"/>
      <w:szCs w:val="24"/>
    </w:rPr>
  </w:style>
  <w:style w:type="paragraph" w:styleId="Footer">
    <w:name w:val="footer"/>
    <w:basedOn w:val="Normal"/>
    <w:link w:val="FooterChar"/>
    <w:unhideWhenUsed/>
    <w:rsid w:val="009553CC"/>
    <w:pPr>
      <w:tabs>
        <w:tab w:val="center" w:pos="4680"/>
        <w:tab w:val="right" w:pos="9360"/>
      </w:tabs>
    </w:pPr>
  </w:style>
  <w:style w:type="character" w:customStyle="1" w:styleId="FooterChar">
    <w:name w:val="Footer Char"/>
    <w:basedOn w:val="DefaultParagraphFont"/>
    <w:link w:val="Footer"/>
    <w:rsid w:val="00955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06272896">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89703">
      <w:bodyDiv w:val="1"/>
      <w:marLeft w:val="0"/>
      <w:marRight w:val="0"/>
      <w:marTop w:val="0"/>
      <w:marBottom w:val="0"/>
      <w:divBdr>
        <w:top w:val="none" w:sz="0" w:space="0" w:color="auto"/>
        <w:left w:val="none" w:sz="0" w:space="0" w:color="auto"/>
        <w:bottom w:val="none" w:sz="0" w:space="0" w:color="auto"/>
        <w:right w:val="none" w:sz="0" w:space="0" w:color="auto"/>
      </w:divBdr>
    </w:div>
    <w:div w:id="119473247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383">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0867">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1076696">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go.usa.gov/xX3K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2776</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2017-03-02T19:15:00Z</dcterms:created>
  <dcterms:modified xsi:type="dcterms:W3CDTF">2017-03-02T19:15:00Z</dcterms:modified>
  <cp:category> </cp:category>
  <cp:contentStatus> </cp:contentStatus>
</cp:coreProperties>
</file>