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E7" w:rsidRPr="00B04AE7" w:rsidRDefault="00B04AE7" w:rsidP="00B04AE7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sz w:val="22"/>
          <w:szCs w:val="22"/>
        </w:rPr>
      </w:pPr>
      <w:bookmarkStart w:id="0" w:name="_GoBack"/>
      <w:bookmarkEnd w:id="0"/>
      <w:r w:rsidRPr="00B04AE7">
        <w:rPr>
          <w:b/>
          <w:sz w:val="22"/>
          <w:szCs w:val="22"/>
        </w:rPr>
        <w:t>Report No.</w:t>
      </w:r>
      <w:bookmarkStart w:id="1" w:name="report_num"/>
      <w:bookmarkEnd w:id="1"/>
      <w:r w:rsidRPr="00B04AE7">
        <w:rPr>
          <w:b/>
          <w:sz w:val="22"/>
          <w:szCs w:val="22"/>
        </w:rPr>
        <w:t xml:space="preserve"> </w:t>
      </w:r>
      <w:bookmarkStart w:id="2" w:name="today_date"/>
      <w:bookmarkEnd w:id="2"/>
      <w:r w:rsidRPr="00B04AE7">
        <w:rPr>
          <w:b/>
          <w:sz w:val="22"/>
          <w:szCs w:val="22"/>
        </w:rPr>
        <w:t>30</w:t>
      </w:r>
      <w:r w:rsidR="005F338A">
        <w:rPr>
          <w:b/>
          <w:sz w:val="22"/>
          <w:szCs w:val="22"/>
        </w:rPr>
        <w:t>72</w:t>
      </w:r>
      <w:r w:rsidRPr="00B04AE7">
        <w:rPr>
          <w:b/>
          <w:sz w:val="22"/>
          <w:szCs w:val="22"/>
        </w:rPr>
        <w:tab/>
      </w:r>
      <w:r w:rsidRPr="00B04AE7">
        <w:rPr>
          <w:b/>
          <w:sz w:val="22"/>
          <w:szCs w:val="22"/>
        </w:rPr>
        <w:tab/>
      </w:r>
      <w:r w:rsidRPr="00B04AE7">
        <w:rPr>
          <w:b/>
          <w:sz w:val="22"/>
          <w:szCs w:val="22"/>
        </w:rPr>
        <w:tab/>
      </w:r>
      <w:r w:rsidRPr="00B04AE7">
        <w:rPr>
          <w:b/>
          <w:sz w:val="22"/>
          <w:szCs w:val="22"/>
        </w:rPr>
        <w:tab/>
      </w:r>
      <w:r w:rsidRPr="00B04AE7">
        <w:rPr>
          <w:b/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="00456125">
        <w:rPr>
          <w:sz w:val="22"/>
          <w:szCs w:val="22"/>
        </w:rPr>
        <w:tab/>
      </w:r>
      <w:r w:rsidR="005F338A">
        <w:rPr>
          <w:b/>
          <w:sz w:val="22"/>
          <w:szCs w:val="22"/>
        </w:rPr>
        <w:t>March 2</w:t>
      </w:r>
      <w:r w:rsidR="00676087">
        <w:rPr>
          <w:b/>
          <w:sz w:val="22"/>
          <w:szCs w:val="22"/>
        </w:rPr>
        <w:t>9</w:t>
      </w:r>
      <w:r w:rsidRPr="00B04AE7">
        <w:rPr>
          <w:b/>
          <w:sz w:val="22"/>
          <w:szCs w:val="22"/>
        </w:rPr>
        <w:t>, 2017</w:t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</w:r>
    </w:p>
    <w:p w:rsidR="00B04AE7" w:rsidRPr="00B04AE7" w:rsidRDefault="00B04AE7" w:rsidP="00B04AE7">
      <w:pPr>
        <w:pStyle w:val="Heading1"/>
        <w:numPr>
          <w:ilvl w:val="0"/>
          <w:numId w:val="0"/>
        </w:numPr>
        <w:ind w:left="720" w:hanging="720"/>
        <w:jc w:val="center"/>
        <w:rPr>
          <w:szCs w:val="22"/>
        </w:rPr>
      </w:pPr>
      <w:r w:rsidRPr="00B04AE7">
        <w:rPr>
          <w:szCs w:val="22"/>
        </w:rPr>
        <w:t xml:space="preserve">PETITIONS FOR RECONSIDERATION OF ACTION IN RULEMAKING </w:t>
      </w:r>
      <w:r>
        <w:rPr>
          <w:szCs w:val="22"/>
        </w:rPr>
        <w:t>PROCEEDING</w:t>
      </w:r>
    </w:p>
    <w:p w:rsidR="00B04AE7" w:rsidRPr="00B04AE7" w:rsidRDefault="00B04AE7" w:rsidP="00B04AE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 w:val="22"/>
          <w:szCs w:val="22"/>
        </w:rPr>
      </w:pPr>
      <w:r w:rsidRPr="00B04AE7">
        <w:rPr>
          <w:sz w:val="22"/>
          <w:szCs w:val="22"/>
        </w:rPr>
        <w:tab/>
        <w:t xml:space="preserve">Petitions for Reconsideration have been filed in the Commission’s Rulemaking proceeding </w:t>
      </w:r>
    </w:p>
    <w:p w:rsidR="00B04AE7" w:rsidRPr="00B04AE7" w:rsidRDefault="00B04AE7" w:rsidP="00B04AE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 w:val="22"/>
          <w:szCs w:val="22"/>
        </w:rPr>
      </w:pPr>
      <w:r w:rsidRPr="00B04AE7">
        <w:rPr>
          <w:sz w:val="22"/>
          <w:szCs w:val="22"/>
        </w:rPr>
        <w:tab/>
        <w:t xml:space="preserve">listed in this Public Notice and published pursuant to 47 CFR Section 1.429(e).  The full text of </w:t>
      </w:r>
    </w:p>
    <w:p w:rsidR="00B04AE7" w:rsidRPr="00B04AE7" w:rsidRDefault="00B04AE7" w:rsidP="00B04AE7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 w:val="22"/>
          <w:szCs w:val="22"/>
        </w:rPr>
      </w:pPr>
      <w:r w:rsidRPr="00B04AE7">
        <w:rPr>
          <w:sz w:val="22"/>
          <w:szCs w:val="22"/>
        </w:rPr>
        <w:tab/>
      </w:r>
      <w:r w:rsidRPr="00B04AE7">
        <w:rPr>
          <w:sz w:val="22"/>
          <w:szCs w:val="22"/>
        </w:rPr>
        <w:tab/>
        <w:t xml:space="preserve">these documents are available for viewing and copying in the Reference and Information Center, Room CY-A257, 445 12th Street, S.W., Washington, D.C.  Oppositions to the petitions must be filed within 15 days of the date of publication of this public notice in the Federal Register.  </w:t>
      </w:r>
      <w:r w:rsidRPr="00B04AE7">
        <w:rPr>
          <w:i/>
          <w:sz w:val="22"/>
          <w:szCs w:val="22"/>
        </w:rPr>
        <w:t xml:space="preserve">See </w:t>
      </w:r>
      <w:r w:rsidRPr="00B04AE7">
        <w:rPr>
          <w:sz w:val="22"/>
          <w:szCs w:val="22"/>
        </w:rPr>
        <w:t>Section 1.4(b)(1) of the Commission’s rules (47 CFR § 1.4(b)(1)).  Replies to an opposition must be filed within 10 days after the time for filing oppositions has expired.</w:t>
      </w:r>
      <w:r w:rsidRPr="00B04AE7">
        <w:rPr>
          <w:sz w:val="22"/>
          <w:szCs w:val="22"/>
        </w:rPr>
        <w:tab/>
      </w:r>
    </w:p>
    <w:p w:rsidR="00B04AE7" w:rsidRPr="00B04AE7" w:rsidRDefault="00B04AE7" w:rsidP="00B04AE7">
      <w:pPr>
        <w:widowControl/>
        <w:autoSpaceDE w:val="0"/>
        <w:autoSpaceDN w:val="0"/>
        <w:adjustRightInd w:val="0"/>
        <w:rPr>
          <w:bCs/>
          <w:color w:val="010101"/>
          <w:sz w:val="22"/>
          <w:szCs w:val="22"/>
        </w:rPr>
      </w:pPr>
      <w:r w:rsidRPr="00B04AE7">
        <w:rPr>
          <w:sz w:val="22"/>
          <w:szCs w:val="22"/>
        </w:rPr>
        <w:t>-----------------------------</w:t>
      </w:r>
      <w:bookmarkStart w:id="3" w:name="insertion_pt"/>
      <w:bookmarkEnd w:id="3"/>
      <w:r w:rsidRPr="00B04AE7">
        <w:rPr>
          <w:bCs/>
          <w:color w:val="010101"/>
          <w:sz w:val="22"/>
          <w:szCs w:val="22"/>
        </w:rPr>
        <w:t>-------------------------------------------------------------------------------------------------</w:t>
      </w:r>
    </w:p>
    <w:p w:rsidR="003C1B22" w:rsidRDefault="00B04AE7" w:rsidP="00B04AE7">
      <w:pPr>
        <w:widowControl/>
        <w:autoSpaceDE w:val="0"/>
        <w:autoSpaceDN w:val="0"/>
        <w:adjustRightInd w:val="0"/>
        <w:rPr>
          <w:rFonts w:eastAsia="MingLiU"/>
          <w:snapToGrid/>
          <w:sz w:val="22"/>
          <w:szCs w:val="22"/>
        </w:rPr>
      </w:pPr>
      <w:r w:rsidRPr="00B04AE7">
        <w:rPr>
          <w:b/>
          <w:bCs/>
          <w:color w:val="010101"/>
          <w:sz w:val="22"/>
          <w:szCs w:val="22"/>
        </w:rPr>
        <w:t>Subject</w:t>
      </w:r>
      <w:r w:rsidRPr="00B04AE7">
        <w:rPr>
          <w:bCs/>
          <w:color w:val="010101"/>
          <w:sz w:val="22"/>
          <w:szCs w:val="22"/>
        </w:rPr>
        <w:t>:</w:t>
      </w:r>
      <w:r w:rsidRPr="00B04AE7">
        <w:rPr>
          <w:b/>
          <w:bCs/>
          <w:color w:val="010101"/>
          <w:sz w:val="22"/>
          <w:szCs w:val="22"/>
        </w:rPr>
        <w:t xml:space="preserve"> </w:t>
      </w:r>
      <w:r w:rsidRPr="00B04AE7">
        <w:rPr>
          <w:rFonts w:eastAsia="MingLiU"/>
          <w:b/>
          <w:bCs/>
          <w:color w:val="010101"/>
          <w:sz w:val="22"/>
          <w:szCs w:val="22"/>
        </w:rPr>
        <w:t>-</w:t>
      </w:r>
      <w:r w:rsidRPr="00B04AE7">
        <w:rPr>
          <w:rFonts w:eastAsia="MingLiU"/>
          <w:snapToGrid/>
          <w:sz w:val="22"/>
          <w:szCs w:val="22"/>
        </w:rPr>
        <w:t xml:space="preserve">In the Matter </w:t>
      </w:r>
      <w:r w:rsidR="003C1B22">
        <w:rPr>
          <w:rFonts w:eastAsia="MingLiU"/>
          <w:snapToGrid/>
          <w:sz w:val="22"/>
          <w:szCs w:val="22"/>
        </w:rPr>
        <w:t xml:space="preserve">of Expanding the Economic and Innovation Opportunities of Spectrum Through </w:t>
      </w:r>
    </w:p>
    <w:p w:rsidR="00B04AE7" w:rsidRPr="00B04AE7" w:rsidRDefault="003C1B22" w:rsidP="00B04AE7">
      <w:pPr>
        <w:widowControl/>
        <w:autoSpaceDE w:val="0"/>
        <w:autoSpaceDN w:val="0"/>
        <w:adjustRightInd w:val="0"/>
        <w:rPr>
          <w:rFonts w:eastAsia="MingLiU"/>
          <w:snapToGrid/>
          <w:sz w:val="22"/>
          <w:szCs w:val="22"/>
        </w:rPr>
      </w:pPr>
      <w:r>
        <w:rPr>
          <w:rFonts w:eastAsia="MingLiU"/>
          <w:snapToGrid/>
          <w:sz w:val="22"/>
          <w:szCs w:val="22"/>
        </w:rPr>
        <w:t xml:space="preserve">      </w:t>
      </w:r>
      <w:r w:rsidR="00447997">
        <w:rPr>
          <w:rFonts w:eastAsia="MingLiU"/>
          <w:snapToGrid/>
          <w:sz w:val="22"/>
          <w:szCs w:val="22"/>
        </w:rPr>
        <w:t xml:space="preserve">          </w:t>
      </w:r>
      <w:r>
        <w:rPr>
          <w:rFonts w:eastAsia="MingLiU"/>
          <w:snapToGrid/>
          <w:sz w:val="22"/>
          <w:szCs w:val="22"/>
        </w:rPr>
        <w:t>Incentive Auctions (GN Docket No. 12-268)</w:t>
      </w:r>
      <w:r w:rsidR="00B04AE7" w:rsidRPr="00B04AE7">
        <w:rPr>
          <w:rFonts w:eastAsia="MingLiU"/>
          <w:snapToGrid/>
          <w:sz w:val="22"/>
          <w:szCs w:val="22"/>
        </w:rPr>
        <w:t xml:space="preserve"> </w:t>
      </w:r>
    </w:p>
    <w:p w:rsidR="003C1B22" w:rsidRDefault="00B04AE7" w:rsidP="00B04AE7">
      <w:pPr>
        <w:widowControl/>
        <w:autoSpaceDE w:val="0"/>
        <w:autoSpaceDN w:val="0"/>
        <w:adjustRightInd w:val="0"/>
        <w:rPr>
          <w:rFonts w:eastAsia="MingLiU"/>
          <w:snapToGrid/>
          <w:sz w:val="22"/>
          <w:szCs w:val="22"/>
        </w:rPr>
      </w:pPr>
      <w:r w:rsidRPr="00B04AE7">
        <w:rPr>
          <w:rFonts w:eastAsia="MingLiU"/>
          <w:snapToGrid/>
          <w:sz w:val="22"/>
          <w:szCs w:val="22"/>
        </w:rPr>
        <w:t xml:space="preserve">              </w:t>
      </w:r>
      <w:r w:rsidR="003C1B22">
        <w:rPr>
          <w:rFonts w:eastAsia="MingLiU"/>
          <w:snapToGrid/>
          <w:sz w:val="22"/>
          <w:szCs w:val="22"/>
        </w:rPr>
        <w:t xml:space="preserve"> </w:t>
      </w:r>
      <w:r w:rsidR="003C1B22">
        <w:rPr>
          <w:rFonts w:eastAsia="MingLiU"/>
          <w:b/>
          <w:snapToGrid/>
          <w:sz w:val="22"/>
          <w:szCs w:val="22"/>
        </w:rPr>
        <w:t>-</w:t>
      </w:r>
      <w:r w:rsidR="003C1B22">
        <w:rPr>
          <w:rFonts w:eastAsia="MingLiU"/>
          <w:snapToGrid/>
          <w:sz w:val="22"/>
          <w:szCs w:val="22"/>
        </w:rPr>
        <w:t>In the Matter of Incentive Auction Task Force and Media Bureau Seek Comment on Post-Incentive</w:t>
      </w:r>
    </w:p>
    <w:p w:rsidR="00B04AE7" w:rsidRPr="00B04AE7" w:rsidRDefault="00447997" w:rsidP="00B04AE7">
      <w:pPr>
        <w:widowControl/>
        <w:autoSpaceDE w:val="0"/>
        <w:autoSpaceDN w:val="0"/>
        <w:adjustRightInd w:val="0"/>
        <w:rPr>
          <w:rFonts w:eastAsia="MingLiU"/>
          <w:snapToGrid/>
          <w:w w:val="104"/>
          <w:sz w:val="22"/>
          <w:szCs w:val="22"/>
        </w:rPr>
      </w:pPr>
      <w:r>
        <w:rPr>
          <w:rFonts w:eastAsia="MingLiU"/>
          <w:snapToGrid/>
          <w:sz w:val="22"/>
          <w:szCs w:val="22"/>
        </w:rPr>
        <w:t xml:space="preserve">                </w:t>
      </w:r>
      <w:r w:rsidR="003C1B22">
        <w:rPr>
          <w:rFonts w:eastAsia="MingLiU"/>
          <w:snapToGrid/>
          <w:sz w:val="22"/>
          <w:szCs w:val="22"/>
        </w:rPr>
        <w:t>Auction Transition Scheduling Plan</w:t>
      </w:r>
      <w:r w:rsidR="00B04AE7" w:rsidRPr="00B04AE7">
        <w:rPr>
          <w:rFonts w:eastAsia="MingLiU"/>
          <w:snapToGrid/>
          <w:sz w:val="22"/>
          <w:szCs w:val="22"/>
        </w:rPr>
        <w:t xml:space="preserve"> (</w:t>
      </w:r>
      <w:r w:rsidR="003C1B22">
        <w:rPr>
          <w:rFonts w:eastAsia="MingLiU"/>
          <w:snapToGrid/>
          <w:sz w:val="22"/>
          <w:szCs w:val="22"/>
        </w:rPr>
        <w:t>MB</w:t>
      </w:r>
      <w:r w:rsidR="00B04AE7" w:rsidRPr="00B04AE7">
        <w:rPr>
          <w:rFonts w:eastAsia="MingLiU"/>
          <w:snapToGrid/>
          <w:sz w:val="22"/>
          <w:szCs w:val="22"/>
        </w:rPr>
        <w:t xml:space="preserve"> Docket No. 16-</w:t>
      </w:r>
      <w:r w:rsidR="003C1B22">
        <w:rPr>
          <w:rFonts w:eastAsia="MingLiU"/>
          <w:snapToGrid/>
          <w:sz w:val="22"/>
          <w:szCs w:val="22"/>
        </w:rPr>
        <w:t>306</w:t>
      </w:r>
      <w:r w:rsidR="00B04AE7" w:rsidRPr="00B04AE7">
        <w:rPr>
          <w:rFonts w:eastAsia="MingLiU"/>
          <w:snapToGrid/>
          <w:sz w:val="22"/>
          <w:szCs w:val="22"/>
        </w:rPr>
        <w:t>)</w:t>
      </w:r>
    </w:p>
    <w:p w:rsidR="00B04AE7" w:rsidRPr="00B04AE7" w:rsidRDefault="00B04AE7" w:rsidP="00B04AE7">
      <w:pPr>
        <w:widowControl/>
        <w:autoSpaceDE w:val="0"/>
        <w:autoSpaceDN w:val="0"/>
        <w:adjustRightInd w:val="0"/>
        <w:rPr>
          <w:b/>
          <w:bCs/>
          <w:color w:val="010101"/>
          <w:sz w:val="22"/>
          <w:szCs w:val="22"/>
        </w:rPr>
      </w:pPr>
    </w:p>
    <w:p w:rsidR="00B04AE7" w:rsidRPr="00B04AE7" w:rsidRDefault="00B04AE7" w:rsidP="00B04AE7">
      <w:pPr>
        <w:widowControl/>
        <w:autoSpaceDE w:val="0"/>
        <w:autoSpaceDN w:val="0"/>
        <w:adjustRightInd w:val="0"/>
        <w:rPr>
          <w:b/>
          <w:bCs/>
          <w:color w:val="010101"/>
          <w:sz w:val="22"/>
          <w:szCs w:val="22"/>
        </w:rPr>
      </w:pPr>
      <w:r w:rsidRPr="00B04AE7">
        <w:rPr>
          <w:b/>
          <w:bCs/>
          <w:color w:val="010101"/>
          <w:sz w:val="22"/>
          <w:szCs w:val="22"/>
        </w:rPr>
        <w:t>Filed By:</w:t>
      </w:r>
      <w:r w:rsidR="00447997">
        <w:rPr>
          <w:b/>
          <w:bCs/>
          <w:color w:val="010101"/>
          <w:sz w:val="22"/>
          <w:szCs w:val="22"/>
        </w:rPr>
        <w:t xml:space="preserve"> -</w:t>
      </w:r>
      <w:r w:rsidR="003C1B22">
        <w:rPr>
          <w:bCs/>
          <w:color w:val="010101"/>
          <w:sz w:val="22"/>
          <w:szCs w:val="22"/>
        </w:rPr>
        <w:t>Rick Kaplan</w:t>
      </w:r>
      <w:r w:rsidRPr="00B04AE7">
        <w:rPr>
          <w:bCs/>
          <w:color w:val="010101"/>
          <w:sz w:val="22"/>
          <w:szCs w:val="22"/>
        </w:rPr>
        <w:t xml:space="preserve">, on behalf of </w:t>
      </w:r>
      <w:r w:rsidR="003C1B22">
        <w:rPr>
          <w:bCs/>
          <w:color w:val="010101"/>
          <w:sz w:val="22"/>
          <w:szCs w:val="22"/>
        </w:rPr>
        <w:t>NATIONAL ASSOCIATION OF BROADCASTERS</w:t>
      </w:r>
    </w:p>
    <w:p w:rsidR="003C1B22" w:rsidRPr="003C1B22" w:rsidRDefault="00B04AE7" w:rsidP="003C1B22">
      <w:pPr>
        <w:widowControl/>
        <w:autoSpaceDE w:val="0"/>
        <w:autoSpaceDN w:val="0"/>
        <w:adjustRightInd w:val="0"/>
        <w:rPr>
          <w:bCs/>
          <w:color w:val="010101"/>
          <w:sz w:val="22"/>
          <w:szCs w:val="22"/>
        </w:rPr>
      </w:pPr>
      <w:r w:rsidRPr="00B04AE7">
        <w:rPr>
          <w:b/>
          <w:bCs/>
          <w:color w:val="010101"/>
          <w:sz w:val="22"/>
          <w:szCs w:val="22"/>
        </w:rPr>
        <w:t xml:space="preserve">                </w:t>
      </w:r>
      <w:r w:rsidR="003C1B22">
        <w:rPr>
          <w:b/>
          <w:bCs/>
          <w:color w:val="010101"/>
          <w:sz w:val="22"/>
          <w:szCs w:val="22"/>
        </w:rPr>
        <w:t xml:space="preserve">  </w:t>
      </w:r>
      <w:r w:rsidR="003C1B22">
        <w:rPr>
          <w:bCs/>
          <w:color w:val="010101"/>
          <w:sz w:val="22"/>
          <w:szCs w:val="22"/>
        </w:rPr>
        <w:t>(Filed March 17, 2017)</w:t>
      </w:r>
    </w:p>
    <w:p w:rsidR="00B04AE7" w:rsidRPr="00B04AE7" w:rsidRDefault="00B04AE7" w:rsidP="00B04AE7">
      <w:pPr>
        <w:widowControl/>
        <w:autoSpaceDE w:val="0"/>
        <w:autoSpaceDN w:val="0"/>
        <w:adjustRightInd w:val="0"/>
        <w:ind w:left="720"/>
        <w:rPr>
          <w:bCs/>
          <w:color w:val="010101"/>
          <w:sz w:val="22"/>
          <w:szCs w:val="22"/>
        </w:rPr>
      </w:pPr>
    </w:p>
    <w:p w:rsidR="00B04AE7" w:rsidRPr="00B04AE7" w:rsidRDefault="00B04AE7" w:rsidP="00B04AE7">
      <w:pPr>
        <w:widowControl/>
        <w:autoSpaceDE w:val="0"/>
        <w:autoSpaceDN w:val="0"/>
        <w:adjustRightInd w:val="0"/>
        <w:rPr>
          <w:sz w:val="22"/>
          <w:szCs w:val="22"/>
        </w:rPr>
        <w:sectPr w:rsidR="00B04AE7" w:rsidRPr="00B04AE7" w:rsidSect="006707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B04AE7">
        <w:rPr>
          <w:sz w:val="22"/>
          <w:szCs w:val="22"/>
        </w:rPr>
        <w:t xml:space="preserve">---------------------------------------------------------------------------------------------------------                                                               </w:t>
      </w:r>
    </w:p>
    <w:p w:rsidR="00B04AE7" w:rsidRPr="00B04AE7" w:rsidRDefault="00B04AE7" w:rsidP="00B04AE7">
      <w:pPr>
        <w:suppressAutoHyphens/>
        <w:rPr>
          <w:b/>
          <w:sz w:val="22"/>
          <w:szCs w:val="22"/>
        </w:rPr>
      </w:pPr>
      <w:r w:rsidRPr="00B04AE7">
        <w:rPr>
          <w:sz w:val="22"/>
          <w:szCs w:val="22"/>
        </w:rPr>
        <w:lastRenderedPageBreak/>
        <w:t xml:space="preserve">                                                              </w:t>
      </w:r>
      <w:r w:rsidRPr="00B04AE7">
        <w:rPr>
          <w:b/>
          <w:sz w:val="22"/>
          <w:szCs w:val="22"/>
        </w:rPr>
        <w:t>FCC</w:t>
      </w:r>
    </w:p>
    <w:p w:rsidR="00602577" w:rsidRPr="00B04AE7" w:rsidRDefault="00602577">
      <w:pPr>
        <w:spacing w:before="120" w:after="240"/>
        <w:rPr>
          <w:sz w:val="22"/>
          <w:szCs w:val="22"/>
        </w:rPr>
      </w:pPr>
    </w:p>
    <w:p w:rsidR="00B04AE7" w:rsidRPr="00B04AE7" w:rsidRDefault="00B04AE7">
      <w:pPr>
        <w:spacing w:before="120" w:after="240"/>
        <w:rPr>
          <w:sz w:val="22"/>
          <w:szCs w:val="22"/>
        </w:rPr>
      </w:pPr>
    </w:p>
    <w:sectPr w:rsidR="00B04AE7" w:rsidRPr="00B04AE7">
      <w:headerReference w:type="first" r:id="rId14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BD" w:rsidRDefault="00AD0DBD">
      <w:r>
        <w:separator/>
      </w:r>
    </w:p>
  </w:endnote>
  <w:endnote w:type="continuationSeparator" w:id="0">
    <w:p w:rsidR="00AD0DBD" w:rsidRDefault="00AD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3F" w:rsidRDefault="003572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3F" w:rsidRDefault="003572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3F" w:rsidRDefault="00357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BD" w:rsidRDefault="00AD0DBD">
      <w:r>
        <w:separator/>
      </w:r>
    </w:p>
  </w:footnote>
  <w:footnote w:type="continuationSeparator" w:id="0">
    <w:p w:rsidR="00AD0DBD" w:rsidRDefault="00AD0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3F" w:rsidRDefault="003572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3F" w:rsidRDefault="003572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E7" w:rsidRDefault="006E44A6">
    <w:pPr>
      <w:framePr w:w="950" w:h="1008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napToGrid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4AE7" w:rsidRDefault="00B04AE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B04AE7" w:rsidRDefault="00B04AE7">
    <w:pPr>
      <w:suppressAutoHyphens/>
      <w:rPr>
        <w:rFonts w:ascii="Arial Narrow" w:hAnsi="Arial Narrow"/>
      </w:rPr>
    </w:pPr>
  </w:p>
  <w:p w:rsidR="00B04AE7" w:rsidRDefault="006E44A6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AE7" w:rsidRDefault="00B04AE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B04AE7" w:rsidRDefault="00B04AE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B04AE7" w:rsidRDefault="00B04AE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B04AE7" w:rsidRDefault="00B04AE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B04AE7" w:rsidRDefault="00B04AE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B04AE7" w:rsidRDefault="00B04AE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2pt;margin-top:.95pt;width:172.8pt;height:5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Xz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GFtjpDr1Nwuu/BzYxwDV12THV/J8uvGgm5aqjYshul5NAwWkF27qV/8nTC&#10;0RZkM3yQFYShOyMd0FirzpYOioEAHbr0eOyMTaWEyyhMSDwDUwm2+WUYR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" o:allowincell="f" filled="f" stroked="f">
              <v:textbox>
                <w:txbxContent>
                  <w:p w:rsidR="00B04AE7" w:rsidRDefault="00B04AE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 202 / 418-0500</w:t>
                    </w:r>
                  </w:p>
                  <w:p w:rsidR="00B04AE7" w:rsidRDefault="00B04AE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 202 / 418-2830</w:t>
                    </w:r>
                  </w:p>
                  <w:p w:rsidR="00B04AE7" w:rsidRDefault="00B04AE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B04AE7" w:rsidRDefault="00B04AE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B04AE7" w:rsidRDefault="00B04AE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B04AE7" w:rsidRDefault="00B04AE7"/>
                </w:txbxContent>
              </v:textbox>
            </v:shape>
          </w:pict>
        </mc:Fallback>
      </mc:AlternateContent>
    </w:r>
    <w:r w:rsidR="00B04AE7">
      <w:rPr>
        <w:rFonts w:ascii="Arial Narrow" w:hAnsi="Arial Narrow"/>
        <w:b/>
      </w:rPr>
      <w:tab/>
    </w:r>
    <w:r w:rsidR="00B04AE7">
      <w:rPr>
        <w:rFonts w:ascii="Arial Narrow" w:hAnsi="Arial Narrow"/>
        <w:b/>
      </w:rPr>
      <w:tab/>
      <w:t>Federal Communications Commission</w:t>
    </w:r>
  </w:p>
  <w:p w:rsidR="00B04AE7" w:rsidRDefault="00B04AE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B04AE7" w:rsidRDefault="00B04AE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B04AE7" w:rsidRDefault="00B04AE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B04AE7" w:rsidRDefault="00B04AE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6E44A6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6E44A6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1256F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+BMyvx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0pt;margin-top:.4pt;width:244.8pt;height:5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1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4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8" type="#_x0000_t202" style="position:absolute;left:0;text-align:left;margin-left:301.5pt;margin-top:10.25pt;width:207.9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5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5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E7"/>
    <w:rsid w:val="000265AE"/>
    <w:rsid w:val="0035723F"/>
    <w:rsid w:val="003C1B22"/>
    <w:rsid w:val="00447997"/>
    <w:rsid w:val="00456125"/>
    <w:rsid w:val="005862D8"/>
    <w:rsid w:val="005F338A"/>
    <w:rsid w:val="00602577"/>
    <w:rsid w:val="00676087"/>
    <w:rsid w:val="006E44A6"/>
    <w:rsid w:val="009E5AD2"/>
    <w:rsid w:val="00AD0DBD"/>
    <w:rsid w:val="00B04AE7"/>
    <w:rsid w:val="00CD15E4"/>
    <w:rsid w:val="00D17DC0"/>
    <w:rsid w:val="00D60EFF"/>
    <w:rsid w:val="00F0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E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D8"/>
    <w:rPr>
      <w:rFonts w:ascii="Segoe UI" w:hAnsi="Segoe UI" w:cs="Segoe UI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E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uppressAutoHyphens/>
      <w:spacing w:after="220"/>
      <w:jc w:val="both"/>
      <w:outlineLvl w:val="0"/>
    </w:pPr>
    <w:rPr>
      <w:b/>
      <w:cap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after="220"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after="220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after="220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"/>
      </w:numPr>
      <w:suppressAutoHyphens/>
      <w:spacing w:after="220"/>
      <w:jc w:val="both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after="2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7"/>
        <w:numId w:val="2"/>
      </w:numPr>
      <w:spacing w:after="220"/>
      <w:jc w:val="both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after="22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spacing w:after="220"/>
      <w:ind w:left="1440" w:right="1440"/>
      <w:jc w:val="both"/>
    </w:pPr>
    <w:rPr>
      <w:sz w:val="2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2520"/>
      </w:tabs>
      <w:spacing w:after="220"/>
      <w:ind w:left="2160" w:hanging="720"/>
      <w:jc w:val="both"/>
    </w:pPr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D8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177</Words>
  <Characters>1188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1570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2017-03-29T11:43:00Z</cp:lastPrinted>
  <dcterms:created xsi:type="dcterms:W3CDTF">2017-03-29T13:17:00Z</dcterms:created>
  <dcterms:modified xsi:type="dcterms:W3CDTF">2017-03-29T13:17:00Z</dcterms:modified>
  <cp:category> </cp:category>
  <cp:contentStatus> </cp:contentStatus>
</cp:coreProperties>
</file>