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751CC7">
        <w:trPr>
          <w:trHeight w:val="7020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5D296C0C" w:rsidR="00390E44" w:rsidRDefault="00EC429D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9ECCAB" w14:textId="77777777" w:rsidR="00CC5E08" w:rsidRPr="0020443C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0443C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14:paraId="2DED51B8" w14:textId="77777777" w:rsidR="008E1AD5" w:rsidRDefault="00390E44" w:rsidP="0020443C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20443C">
              <w:rPr>
                <w:b/>
                <w:bCs/>
                <w:sz w:val="26"/>
                <w:szCs w:val="26"/>
              </w:rPr>
              <w:t xml:space="preserve">ON </w:t>
            </w:r>
            <w:r w:rsidR="00B22C35" w:rsidRPr="0020443C">
              <w:rPr>
                <w:b/>
                <w:bCs/>
                <w:caps/>
                <w:sz w:val="26"/>
                <w:szCs w:val="26"/>
              </w:rPr>
              <w:t>COMMISSION</w:t>
            </w:r>
            <w:r w:rsidR="0020443C" w:rsidRPr="0020443C">
              <w:rPr>
                <w:b/>
                <w:bCs/>
                <w:caps/>
                <w:sz w:val="26"/>
                <w:szCs w:val="26"/>
              </w:rPr>
              <w:t xml:space="preserve">’s formation of an </w:t>
            </w:r>
          </w:p>
          <w:p w14:paraId="4FE45CDB" w14:textId="0C22CBB3" w:rsidR="0020443C" w:rsidRPr="0020443C" w:rsidRDefault="0020443C" w:rsidP="0020443C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20443C">
              <w:rPr>
                <w:b/>
                <w:bCs/>
                <w:caps/>
                <w:sz w:val="26"/>
                <w:szCs w:val="26"/>
              </w:rPr>
              <w:t>Office of Economics and Data</w:t>
            </w:r>
          </w:p>
          <w:p w14:paraId="23708ACC" w14:textId="77777777" w:rsidR="0021245C" w:rsidRPr="0020443C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6CBE5EF7" w14:textId="7DB61E02" w:rsidR="00F73E07" w:rsidRPr="00751CC7" w:rsidRDefault="00E60FBD" w:rsidP="00B4546D">
            <w:pPr>
              <w:rPr>
                <w:bCs/>
              </w:rPr>
            </w:pPr>
            <w:r w:rsidRPr="0020443C">
              <w:t xml:space="preserve">WASHINGTON, </w:t>
            </w:r>
            <w:r w:rsidR="00AA3F17">
              <w:t xml:space="preserve">April </w:t>
            </w:r>
            <w:r w:rsidR="008F757E" w:rsidRPr="0020443C">
              <w:t>5, 2017</w:t>
            </w:r>
            <w:r w:rsidR="008B2B51" w:rsidRPr="0020443C">
              <w:t>.</w:t>
            </w:r>
            <w:r w:rsidRPr="0020443C">
              <w:t xml:space="preserve"> —</w:t>
            </w:r>
            <w:r w:rsidR="005E55B0" w:rsidRPr="0020443C">
              <w:t xml:space="preserve"> </w:t>
            </w:r>
            <w:r w:rsidR="00B22C35" w:rsidRPr="0020443C">
              <w:t>“</w:t>
            </w:r>
            <w:r w:rsidR="008F757E" w:rsidRPr="0020443C">
              <w:t xml:space="preserve">The Chairman’s implementation of a key proposal from the new Administration’s Transition Team is laudable and consistent with my calls for </w:t>
            </w:r>
            <w:r w:rsidR="001027C4" w:rsidRPr="00751CC7">
              <w:t>similar action</w:t>
            </w:r>
            <w:r w:rsidR="008F757E" w:rsidRPr="0020443C">
              <w:t xml:space="preserve">.  This </w:t>
            </w:r>
            <w:r w:rsidR="00687B07">
              <w:t>important</w:t>
            </w:r>
            <w:r w:rsidR="008F757E" w:rsidRPr="0020443C">
              <w:t xml:space="preserve"> structural change will help unite agency economists and bring greater efficien</w:t>
            </w:r>
            <w:r w:rsidR="0020443C" w:rsidRPr="0020443C">
              <w:t>cy, cohesion, and consistency to</w:t>
            </w:r>
            <w:r w:rsidR="008F757E" w:rsidRPr="0020443C">
              <w:t xml:space="preserve"> their work.  Over the longer term, binding cost-benefit</w:t>
            </w:r>
            <w:r w:rsidR="0002107B">
              <w:t xml:space="preserve"> </w:t>
            </w:r>
            <w:r w:rsidR="0020443C" w:rsidRPr="0020443C">
              <w:t>analysis will provide a stronger</w:t>
            </w:r>
            <w:r w:rsidR="008F757E" w:rsidRPr="0020443C">
              <w:t xml:space="preserve"> foundation for agency decisions and ensure any burdens imposed by the Commission are truly justified.”</w:t>
            </w:r>
          </w:p>
          <w:p w14:paraId="7B250FEB" w14:textId="06CB1098" w:rsidR="00F61155" w:rsidRPr="00751CC7" w:rsidRDefault="00F61155" w:rsidP="00E60FBD">
            <w:pPr>
              <w:tabs>
                <w:tab w:val="left" w:pos="8625"/>
              </w:tabs>
              <w:rPr>
                <w:color w:val="F2F2F2" w:themeColor="background1" w:themeShade="F2"/>
              </w:rPr>
            </w:pP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5FCEC8CD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1AFA5284" w14:textId="77777777" w:rsidR="00E60FBD" w:rsidRPr="00751CC7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5D996" w14:textId="77777777" w:rsidR="003A637B" w:rsidRDefault="003A6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0EF8" w14:textId="77777777" w:rsidR="003A637B" w:rsidRDefault="003A6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3C89" w14:textId="77777777" w:rsidR="003A637B" w:rsidRDefault="003A6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BBAB" w14:textId="77777777" w:rsidR="003A637B" w:rsidRDefault="003A6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8AB2" w14:textId="77777777" w:rsidR="003A637B" w:rsidRDefault="003A6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0746" w14:textId="77777777" w:rsidR="003A637B" w:rsidRDefault="003A6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107B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4C0C"/>
    <w:rsid w:val="002A0934"/>
    <w:rsid w:val="002B1013"/>
    <w:rsid w:val="002D03E5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27E3"/>
    <w:rsid w:val="00385A93"/>
    <w:rsid w:val="00390E44"/>
    <w:rsid w:val="003910F1"/>
    <w:rsid w:val="003A637B"/>
    <w:rsid w:val="003A7850"/>
    <w:rsid w:val="003B1678"/>
    <w:rsid w:val="003E42FC"/>
    <w:rsid w:val="003E5991"/>
    <w:rsid w:val="003F344A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B07"/>
    <w:rsid w:val="0069147C"/>
    <w:rsid w:val="0069420F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1AD5"/>
    <w:rsid w:val="008E55A2"/>
    <w:rsid w:val="008E7C46"/>
    <w:rsid w:val="008F1609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F2A0A"/>
    <w:rsid w:val="00C432E4"/>
    <w:rsid w:val="00C70C26"/>
    <w:rsid w:val="00C72001"/>
    <w:rsid w:val="00C772B7"/>
    <w:rsid w:val="00C80347"/>
    <w:rsid w:val="00C805F7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429D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2017-04-05T17:39:00Z</dcterms:created>
  <dcterms:modified xsi:type="dcterms:W3CDTF">2017-04-05T17:39:00Z</dcterms:modified>
  <cp:category> </cp:category>
  <cp:contentStatus> </cp:contentStatus>
</cp:coreProperties>
</file>