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B248A6">
        <w:rPr>
          <w:szCs w:val="22"/>
        </w:rPr>
        <w:t>BELLSOUTH TELECOMMUNICATIONS, LLC D/B/A AT&amp;T LOUISIANA</w:t>
      </w:r>
    </w:p>
    <w:p w:rsidR="008E393B" w:rsidRDefault="008E393B">
      <w:pPr>
        <w:pStyle w:val="Title"/>
        <w:jc w:val="left"/>
        <w:rPr>
          <w:szCs w:val="22"/>
        </w:rPr>
      </w:pPr>
    </w:p>
    <w:p w:rsidR="008E393B" w:rsidRDefault="00654DE3">
      <w:pPr>
        <w:pStyle w:val="Title"/>
        <w:jc w:val="left"/>
        <w:rPr>
          <w:szCs w:val="22"/>
        </w:rPr>
      </w:pPr>
      <w:r>
        <w:rPr>
          <w:szCs w:val="22"/>
        </w:rPr>
        <w:t xml:space="preserve">WC Docket No. </w:t>
      </w:r>
      <w:r w:rsidR="00D30E27">
        <w:rPr>
          <w:szCs w:val="22"/>
        </w:rPr>
        <w:t>17-76</w:t>
      </w:r>
      <w:r w:rsidR="00FC6E73">
        <w:rPr>
          <w:szCs w:val="22"/>
        </w:rPr>
        <w:tab/>
      </w:r>
      <w:r w:rsidR="00880883">
        <w:rPr>
          <w:szCs w:val="22"/>
        </w:rPr>
        <w:t xml:space="preserve">                         </w:t>
      </w:r>
      <w:r w:rsidR="00FC6E73">
        <w:rPr>
          <w:szCs w:val="22"/>
        </w:rPr>
        <w:tab/>
      </w:r>
      <w:r w:rsidR="00FC6E73">
        <w:rPr>
          <w:szCs w:val="22"/>
        </w:rPr>
        <w:tab/>
        <w:t xml:space="preserve">     </w:t>
      </w:r>
      <w:r w:rsidR="009B5ABF">
        <w:rPr>
          <w:szCs w:val="22"/>
        </w:rPr>
        <w:tab/>
        <w:t xml:space="preserve">  </w:t>
      </w:r>
      <w:r w:rsidR="00D30E27">
        <w:rPr>
          <w:szCs w:val="22"/>
        </w:rPr>
        <w:t>April</w:t>
      </w:r>
      <w:r w:rsidR="00F825EC">
        <w:rPr>
          <w:szCs w:val="22"/>
        </w:rPr>
        <w:t xml:space="preserve"> </w:t>
      </w:r>
      <w:r w:rsidR="009B5ABF">
        <w:rPr>
          <w:szCs w:val="22"/>
        </w:rPr>
        <w:t>14</w:t>
      </w:r>
      <w:r w:rsidR="00E7627B">
        <w:rPr>
          <w:szCs w:val="22"/>
        </w:rPr>
        <w:t>,</w:t>
      </w:r>
      <w:r w:rsidR="00D9570F">
        <w:rPr>
          <w:szCs w:val="22"/>
        </w:rPr>
        <w:t xml:space="preserve"> </w:t>
      </w:r>
      <w:r w:rsidR="001B5BAB">
        <w:rPr>
          <w:szCs w:val="22"/>
        </w:rPr>
        <w:t>201</w:t>
      </w:r>
      <w:r w:rsidR="00FF5BDF">
        <w:rPr>
          <w:szCs w:val="22"/>
        </w:rPr>
        <w:t>7</w:t>
      </w:r>
    </w:p>
    <w:p w:rsidR="00FC6E73" w:rsidRDefault="00FC6E73">
      <w:pPr>
        <w:pStyle w:val="Title"/>
        <w:jc w:val="left"/>
        <w:rPr>
          <w:szCs w:val="22"/>
        </w:rPr>
      </w:pPr>
      <w:r>
        <w:rPr>
          <w:szCs w:val="22"/>
        </w:rPr>
        <w:t>Report No. NCD-2</w:t>
      </w:r>
      <w:r w:rsidR="00F61027">
        <w:rPr>
          <w:szCs w:val="22"/>
        </w:rPr>
        <w:t>5</w:t>
      </w:r>
      <w:r w:rsidR="00B248A6">
        <w:rPr>
          <w:szCs w:val="22"/>
        </w:rPr>
        <w:t>9</w:t>
      </w:r>
      <w:r w:rsidR="00654DE3">
        <w:rPr>
          <w:szCs w:val="22"/>
        </w:rPr>
        <w:t>0</w:t>
      </w:r>
    </w:p>
    <w:p w:rsidR="008E393B" w:rsidRDefault="008E393B">
      <w:pPr>
        <w:pStyle w:val="Title"/>
        <w:jc w:val="left"/>
        <w:rPr>
          <w:szCs w:val="22"/>
        </w:rPr>
      </w:pPr>
    </w:p>
    <w:p w:rsidR="008E393B" w:rsidRDefault="008E393B" w:rsidP="00361FD3">
      <w:pPr>
        <w:autoSpaceDE w:val="0"/>
        <w:autoSpaceDN w:val="0"/>
        <w:adjustRightInd w:val="0"/>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B248A6">
      <w:pPr>
        <w:tabs>
          <w:tab w:val="left" w:pos="-720"/>
        </w:tabs>
        <w:suppressAutoHyphens/>
        <w:rPr>
          <w:szCs w:val="22"/>
        </w:rPr>
      </w:pPr>
      <w:r>
        <w:rPr>
          <w:szCs w:val="22"/>
        </w:rPr>
        <w:t>BellSouth Telecommunications, LLC d/b/a AT&amp;T Louisiana</w:t>
      </w:r>
      <w:r w:rsidR="00B15152">
        <w:rPr>
          <w:szCs w:val="22"/>
        </w:rPr>
        <w:t xml:space="preserve"> (</w:t>
      </w:r>
      <w:r w:rsidR="00725664">
        <w:rPr>
          <w:szCs w:val="22"/>
        </w:rPr>
        <w:t>AT&amp;T</w:t>
      </w:r>
      <w:r w:rsidR="00184581">
        <w:rPr>
          <w:szCs w:val="22"/>
        </w:rPr>
        <w:t>)</w:t>
      </w:r>
      <w:r w:rsidR="006F0F8E">
        <w:rPr>
          <w:szCs w:val="22"/>
        </w:rPr>
        <w:t>,</w:t>
      </w:r>
      <w:r w:rsidR="006A2E37">
        <w:rPr>
          <w:rStyle w:val="FootnoteReference"/>
          <w:szCs w:val="22"/>
        </w:rPr>
        <w:footnoteReference w:id="1"/>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2"/>
      </w:r>
      <w:r w:rsidR="008E393B">
        <w:rPr>
          <w:szCs w:val="22"/>
        </w:rPr>
        <w:t xml:space="preserve">  Upon initial review the filing appears to be complete.</w:t>
      </w:r>
      <w:r w:rsidR="00860677">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hyperlink r:id="rId8" w:history="1">
        <w:r w:rsidR="00C74ED4" w:rsidRPr="004D6E82">
          <w:rPr>
            <w:rStyle w:val="Hyperlink"/>
            <w:szCs w:val="22"/>
          </w:rPr>
          <w:t>https://ebiznet.att.com/networkreg/</w:t>
        </w:r>
      </w:hyperlink>
      <w:r w:rsidR="00C74ED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140"/>
        <w:gridCol w:w="1440"/>
        <w:gridCol w:w="1890"/>
      </w:tblGrid>
      <w:tr w:rsidR="00497FED" w:rsidRPr="007E723C" w:rsidTr="006411C7">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14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44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9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D609EB" w:rsidRPr="007E723C" w:rsidTr="006411C7">
        <w:tc>
          <w:tcPr>
            <w:tcW w:w="1890" w:type="dxa"/>
          </w:tcPr>
          <w:p w:rsidR="00D609EB" w:rsidRPr="00902825" w:rsidRDefault="00902825" w:rsidP="00D609EB">
            <w:pPr>
              <w:autoSpaceDE w:val="0"/>
              <w:autoSpaceDN w:val="0"/>
              <w:adjustRightInd w:val="0"/>
              <w:rPr>
                <w:bCs/>
                <w:szCs w:val="22"/>
              </w:rPr>
            </w:pPr>
            <w:r w:rsidRPr="00902825">
              <w:rPr>
                <w:bCs/>
                <w:szCs w:val="22"/>
              </w:rPr>
              <w:t>ATT20160907L.1</w:t>
            </w:r>
          </w:p>
        </w:tc>
        <w:tc>
          <w:tcPr>
            <w:tcW w:w="4140" w:type="dxa"/>
            <w:shd w:val="clear" w:color="auto" w:fill="auto"/>
          </w:tcPr>
          <w:p w:rsidR="00D609EB" w:rsidRPr="0081179F" w:rsidRDefault="00902825" w:rsidP="00484ADC">
            <w:pPr>
              <w:autoSpaceDE w:val="0"/>
              <w:autoSpaceDN w:val="0"/>
              <w:adjustRightInd w:val="0"/>
              <w:rPr>
                <w:szCs w:val="22"/>
              </w:rPr>
            </w:pPr>
            <w:r w:rsidRPr="00730F86">
              <w:rPr>
                <w:szCs w:val="22"/>
              </w:rPr>
              <w:t xml:space="preserve">In connection with the </w:t>
            </w:r>
            <w:r>
              <w:rPr>
                <w:szCs w:val="22"/>
              </w:rPr>
              <w:t>La</w:t>
            </w:r>
            <w:r w:rsidR="00D5599F">
              <w:rPr>
                <w:szCs w:val="22"/>
              </w:rPr>
              <w:t>fayette</w:t>
            </w:r>
            <w:r>
              <w:rPr>
                <w:szCs w:val="22"/>
              </w:rPr>
              <w:t xml:space="preserve"> Main Transfer Project and Dial with Dial plans, AT&amp;T is replacing the existing Alcatel-Lucent 1AESS standalone end office switch (</w:t>
            </w:r>
            <w:r w:rsidR="00D5599F" w:rsidRPr="00D5599F">
              <w:rPr>
                <w:bCs/>
                <w:szCs w:val="22"/>
              </w:rPr>
              <w:t>LFYTLAMACG0</w:t>
            </w:r>
            <w:r>
              <w:rPr>
                <w:szCs w:val="22"/>
              </w:rPr>
              <w:t>) with a new GENBAND switch (</w:t>
            </w:r>
            <w:r w:rsidR="00D57886" w:rsidRPr="00D57886">
              <w:rPr>
                <w:szCs w:val="22"/>
              </w:rPr>
              <w:t>LFYTLAMAPSA</w:t>
            </w:r>
            <w:r>
              <w:rPr>
                <w:szCs w:val="22"/>
              </w:rPr>
              <w:t xml:space="preserve">) utilizing </w:t>
            </w:r>
            <w:r w:rsidR="00910698">
              <w:rPr>
                <w:szCs w:val="22"/>
              </w:rPr>
              <w:t xml:space="preserve">a </w:t>
            </w:r>
            <w:r>
              <w:rPr>
                <w:szCs w:val="22"/>
              </w:rPr>
              <w:t xml:space="preserve">GENBAND G6/G5 architecture </w:t>
            </w:r>
            <w:r w:rsidR="00484ADC">
              <w:rPr>
                <w:szCs w:val="22"/>
              </w:rPr>
              <w:t xml:space="preserve">homed on </w:t>
            </w:r>
            <w:r w:rsidR="00D57886">
              <w:rPr>
                <w:szCs w:val="22"/>
              </w:rPr>
              <w:t xml:space="preserve">the Lafayette Main </w:t>
            </w:r>
            <w:r>
              <w:rPr>
                <w:szCs w:val="22"/>
              </w:rPr>
              <w:t>(</w:t>
            </w:r>
            <w:r w:rsidR="00D57886" w:rsidRPr="00D57886">
              <w:rPr>
                <w:szCs w:val="22"/>
              </w:rPr>
              <w:t>LFYTLAMA0GT</w:t>
            </w:r>
            <w:r>
              <w:rPr>
                <w:szCs w:val="22"/>
              </w:rPr>
              <w:t>).</w:t>
            </w:r>
          </w:p>
        </w:tc>
        <w:tc>
          <w:tcPr>
            <w:tcW w:w="1440" w:type="dxa"/>
            <w:shd w:val="clear" w:color="auto" w:fill="auto"/>
          </w:tcPr>
          <w:p w:rsidR="00D609EB" w:rsidRPr="001A292B" w:rsidRDefault="00902825" w:rsidP="00D609EB">
            <w:pPr>
              <w:autoSpaceDE w:val="0"/>
              <w:autoSpaceDN w:val="0"/>
              <w:adjustRightInd w:val="0"/>
              <w:rPr>
                <w:sz w:val="24"/>
                <w:szCs w:val="24"/>
              </w:rPr>
            </w:pPr>
            <w:r>
              <w:rPr>
                <w:szCs w:val="22"/>
              </w:rPr>
              <w:t>Lafayette, LA</w:t>
            </w:r>
          </w:p>
        </w:tc>
        <w:tc>
          <w:tcPr>
            <w:tcW w:w="1890" w:type="dxa"/>
            <w:shd w:val="clear" w:color="auto" w:fill="auto"/>
          </w:tcPr>
          <w:p w:rsidR="00D609EB" w:rsidRPr="00370AEA" w:rsidRDefault="00D609EB" w:rsidP="00910698">
            <w:pPr>
              <w:tabs>
                <w:tab w:val="left" w:pos="0"/>
              </w:tabs>
              <w:suppressAutoHyphens/>
              <w:rPr>
                <w:b/>
                <w:szCs w:val="22"/>
              </w:rPr>
            </w:pPr>
            <w:r>
              <w:rPr>
                <w:szCs w:val="22"/>
              </w:rPr>
              <w:t xml:space="preserve">On or after 2nd </w:t>
            </w:r>
            <w:r w:rsidR="00902825">
              <w:rPr>
                <w:szCs w:val="22"/>
              </w:rPr>
              <w:t xml:space="preserve">or 3rd </w:t>
            </w:r>
            <w:r>
              <w:rPr>
                <w:szCs w:val="22"/>
              </w:rPr>
              <w:t>Quarter 2017</w:t>
            </w:r>
            <w:r w:rsidR="00910698">
              <w:rPr>
                <w:szCs w:val="22"/>
              </w:rPr>
              <w:t xml:space="preserve"> (</w:t>
            </w:r>
            <w:r w:rsidR="00902825">
              <w:rPr>
                <w:szCs w:val="22"/>
              </w:rPr>
              <w:t>but not before April 29, 2017</w:t>
            </w:r>
            <w:r w:rsidR="00910698">
              <w:rPr>
                <w:szCs w:val="22"/>
              </w:rPr>
              <w:t>)</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 xml:space="preserve">1120 20th Street, N.W., </w:t>
      </w:r>
      <w:r w:rsidR="00560C87">
        <w:rPr>
          <w:szCs w:val="22"/>
        </w:rPr>
        <w:t>10th Floor</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D57886" w:rsidRDefault="00D57886" w:rsidP="00FA13B8">
      <w:pPr>
        <w:tabs>
          <w:tab w:val="left" w:pos="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lastRenderedPageBreak/>
        <w:t>The network change(s) identified herein shall be implemented no earlier than six months after the incumbent LEC provided notice pursuant to section 51.329(a).</w:t>
      </w:r>
      <w:r w:rsidR="00B800A3">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E4D">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0D" w:rsidRDefault="00F55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6A2E37" w:rsidRPr="006A2E37" w:rsidRDefault="006A2E37">
      <w:pPr>
        <w:pStyle w:val="FootnoteText"/>
        <w:rPr>
          <w:sz w:val="20"/>
        </w:rPr>
      </w:pPr>
      <w:r w:rsidRPr="006A2E37">
        <w:rPr>
          <w:rStyle w:val="FootnoteReference"/>
          <w:sz w:val="20"/>
        </w:rPr>
        <w:footnoteRef/>
      </w:r>
      <w:r w:rsidRPr="006A2E37">
        <w:rPr>
          <w:sz w:val="20"/>
        </w:rPr>
        <w:t xml:space="preserve"> </w:t>
      </w:r>
      <w:r>
        <w:rPr>
          <w:sz w:val="20"/>
        </w:rPr>
        <w:t xml:space="preserve">While </w:t>
      </w:r>
      <w:r w:rsidR="009B5ABF">
        <w:rPr>
          <w:sz w:val="20"/>
        </w:rPr>
        <w:t xml:space="preserve">one entry on </w:t>
      </w:r>
      <w:r>
        <w:rPr>
          <w:sz w:val="20"/>
        </w:rPr>
        <w:t xml:space="preserve">the </w:t>
      </w:r>
      <w:r w:rsidR="009B5ABF" w:rsidRPr="009B5ABF">
        <w:rPr>
          <w:sz w:val="20"/>
        </w:rPr>
        <w:t xml:space="preserve">ATT20160907L.1 </w:t>
      </w:r>
      <w:r>
        <w:rPr>
          <w:sz w:val="20"/>
        </w:rPr>
        <w:t>network change disclosure filed with the Commission states that the carrier</w:t>
      </w:r>
      <w:r w:rsidR="00020CCD">
        <w:rPr>
          <w:sz w:val="20"/>
        </w:rPr>
        <w:t>’s</w:t>
      </w:r>
      <w:r>
        <w:rPr>
          <w:sz w:val="20"/>
        </w:rPr>
        <w:t xml:space="preserve"> name is BellSouth Telecommunications, LLC d/b/a AT&amp;T Georgia, </w:t>
      </w:r>
      <w:r w:rsidRPr="006A2E37">
        <w:rPr>
          <w:sz w:val="20"/>
        </w:rPr>
        <w:t xml:space="preserve">AT&amp;T has </w:t>
      </w:r>
      <w:r w:rsidR="009B5ABF">
        <w:rPr>
          <w:sz w:val="20"/>
        </w:rPr>
        <w:t xml:space="preserve">since </w:t>
      </w:r>
      <w:r w:rsidRPr="006A2E37">
        <w:rPr>
          <w:sz w:val="20"/>
        </w:rPr>
        <w:t xml:space="preserve">confirmed with Commission staff that the carrier is </w:t>
      </w:r>
      <w:r>
        <w:rPr>
          <w:sz w:val="20"/>
        </w:rPr>
        <w:t>BellSouth Telecommunications, LLC d/b/a</w:t>
      </w:r>
      <w:r w:rsidRPr="006A2E37">
        <w:rPr>
          <w:sz w:val="20"/>
        </w:rPr>
        <w:t xml:space="preserve"> AT&amp;T Louisiana</w:t>
      </w:r>
      <w:r>
        <w:rPr>
          <w:sz w:val="20"/>
        </w:rPr>
        <w:t>.</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3">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0D" w:rsidRDefault="00F55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0D" w:rsidRDefault="00F55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0CCD"/>
    <w:rsid w:val="00022D9A"/>
    <w:rsid w:val="0004103D"/>
    <w:rsid w:val="00043893"/>
    <w:rsid w:val="0004404E"/>
    <w:rsid w:val="00045596"/>
    <w:rsid w:val="00046007"/>
    <w:rsid w:val="00054E5B"/>
    <w:rsid w:val="000649C4"/>
    <w:rsid w:val="00066CEC"/>
    <w:rsid w:val="0007399B"/>
    <w:rsid w:val="00076464"/>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69F3"/>
    <w:rsid w:val="00160C21"/>
    <w:rsid w:val="00177E4D"/>
    <w:rsid w:val="00184581"/>
    <w:rsid w:val="00191BCE"/>
    <w:rsid w:val="001968CA"/>
    <w:rsid w:val="001A2A46"/>
    <w:rsid w:val="001A37B9"/>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0ACE"/>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091E"/>
    <w:rsid w:val="003349C0"/>
    <w:rsid w:val="00336355"/>
    <w:rsid w:val="00346B95"/>
    <w:rsid w:val="0035014E"/>
    <w:rsid w:val="003552C9"/>
    <w:rsid w:val="00361FD3"/>
    <w:rsid w:val="0036229F"/>
    <w:rsid w:val="00372D68"/>
    <w:rsid w:val="00373735"/>
    <w:rsid w:val="003742BA"/>
    <w:rsid w:val="00376295"/>
    <w:rsid w:val="00377280"/>
    <w:rsid w:val="003776E7"/>
    <w:rsid w:val="00380A21"/>
    <w:rsid w:val="0038149C"/>
    <w:rsid w:val="00382D24"/>
    <w:rsid w:val="0038777D"/>
    <w:rsid w:val="003A0841"/>
    <w:rsid w:val="003A19F9"/>
    <w:rsid w:val="003B2792"/>
    <w:rsid w:val="003C3120"/>
    <w:rsid w:val="003C3AF7"/>
    <w:rsid w:val="003C547A"/>
    <w:rsid w:val="003D579B"/>
    <w:rsid w:val="003D6B8D"/>
    <w:rsid w:val="003E5340"/>
    <w:rsid w:val="00400E90"/>
    <w:rsid w:val="00401E4E"/>
    <w:rsid w:val="004055FD"/>
    <w:rsid w:val="00406A98"/>
    <w:rsid w:val="00413CBE"/>
    <w:rsid w:val="00427B16"/>
    <w:rsid w:val="004440FF"/>
    <w:rsid w:val="0044456A"/>
    <w:rsid w:val="00454A59"/>
    <w:rsid w:val="004657B3"/>
    <w:rsid w:val="00467E6D"/>
    <w:rsid w:val="004830D1"/>
    <w:rsid w:val="00484ADC"/>
    <w:rsid w:val="00497FED"/>
    <w:rsid w:val="004D141B"/>
    <w:rsid w:val="004D158B"/>
    <w:rsid w:val="004E0CBA"/>
    <w:rsid w:val="004E14AD"/>
    <w:rsid w:val="004E59D2"/>
    <w:rsid w:val="004E6185"/>
    <w:rsid w:val="0050237C"/>
    <w:rsid w:val="005106C2"/>
    <w:rsid w:val="005145C7"/>
    <w:rsid w:val="00517CB6"/>
    <w:rsid w:val="005226FA"/>
    <w:rsid w:val="00531849"/>
    <w:rsid w:val="0053604C"/>
    <w:rsid w:val="00541D17"/>
    <w:rsid w:val="005518ED"/>
    <w:rsid w:val="00553C12"/>
    <w:rsid w:val="00556EDB"/>
    <w:rsid w:val="00556F9B"/>
    <w:rsid w:val="00560C87"/>
    <w:rsid w:val="005611FE"/>
    <w:rsid w:val="00571CED"/>
    <w:rsid w:val="00575940"/>
    <w:rsid w:val="00577969"/>
    <w:rsid w:val="00585C23"/>
    <w:rsid w:val="0059271C"/>
    <w:rsid w:val="005954A8"/>
    <w:rsid w:val="00596870"/>
    <w:rsid w:val="005A06DA"/>
    <w:rsid w:val="005A1A73"/>
    <w:rsid w:val="005C58AC"/>
    <w:rsid w:val="005D43BF"/>
    <w:rsid w:val="005E2A88"/>
    <w:rsid w:val="005E58E5"/>
    <w:rsid w:val="005F2B2E"/>
    <w:rsid w:val="00606110"/>
    <w:rsid w:val="00607A10"/>
    <w:rsid w:val="0061064A"/>
    <w:rsid w:val="006279B5"/>
    <w:rsid w:val="00630EC5"/>
    <w:rsid w:val="00633453"/>
    <w:rsid w:val="00634B60"/>
    <w:rsid w:val="00636186"/>
    <w:rsid w:val="00637CBE"/>
    <w:rsid w:val="006411C7"/>
    <w:rsid w:val="0065069E"/>
    <w:rsid w:val="00654DE3"/>
    <w:rsid w:val="006560D1"/>
    <w:rsid w:val="00663B92"/>
    <w:rsid w:val="00676470"/>
    <w:rsid w:val="00677C5E"/>
    <w:rsid w:val="006859AF"/>
    <w:rsid w:val="006902CE"/>
    <w:rsid w:val="00694FAD"/>
    <w:rsid w:val="006A1182"/>
    <w:rsid w:val="006A2E37"/>
    <w:rsid w:val="006B0A1A"/>
    <w:rsid w:val="006B0AC0"/>
    <w:rsid w:val="006B1D33"/>
    <w:rsid w:val="006B7104"/>
    <w:rsid w:val="006C15E7"/>
    <w:rsid w:val="006C35C3"/>
    <w:rsid w:val="006C6238"/>
    <w:rsid w:val="006C7B38"/>
    <w:rsid w:val="006D2732"/>
    <w:rsid w:val="006D3683"/>
    <w:rsid w:val="006D6EC3"/>
    <w:rsid w:val="006F0F8E"/>
    <w:rsid w:val="006F7D94"/>
    <w:rsid w:val="00700E96"/>
    <w:rsid w:val="007051C3"/>
    <w:rsid w:val="00713862"/>
    <w:rsid w:val="00715273"/>
    <w:rsid w:val="0071763F"/>
    <w:rsid w:val="00725664"/>
    <w:rsid w:val="007279DB"/>
    <w:rsid w:val="00730E4B"/>
    <w:rsid w:val="00731ABF"/>
    <w:rsid w:val="00736522"/>
    <w:rsid w:val="00753281"/>
    <w:rsid w:val="00763699"/>
    <w:rsid w:val="0076644F"/>
    <w:rsid w:val="00774D57"/>
    <w:rsid w:val="00776B4D"/>
    <w:rsid w:val="007873EF"/>
    <w:rsid w:val="00794181"/>
    <w:rsid w:val="007977C9"/>
    <w:rsid w:val="007A3325"/>
    <w:rsid w:val="007A3D54"/>
    <w:rsid w:val="007A5E2E"/>
    <w:rsid w:val="007A7645"/>
    <w:rsid w:val="007B49BD"/>
    <w:rsid w:val="007D02DD"/>
    <w:rsid w:val="007D21CF"/>
    <w:rsid w:val="007E21C9"/>
    <w:rsid w:val="007F2C3E"/>
    <w:rsid w:val="007F46D7"/>
    <w:rsid w:val="007F5E2A"/>
    <w:rsid w:val="007F7929"/>
    <w:rsid w:val="0080061C"/>
    <w:rsid w:val="00801B00"/>
    <w:rsid w:val="00815404"/>
    <w:rsid w:val="00834414"/>
    <w:rsid w:val="00835CBB"/>
    <w:rsid w:val="00845916"/>
    <w:rsid w:val="00846DD2"/>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D50DD"/>
    <w:rsid w:val="008D68EB"/>
    <w:rsid w:val="008E393B"/>
    <w:rsid w:val="008E57FC"/>
    <w:rsid w:val="008E61D4"/>
    <w:rsid w:val="008F261B"/>
    <w:rsid w:val="008F569C"/>
    <w:rsid w:val="00902825"/>
    <w:rsid w:val="00902978"/>
    <w:rsid w:val="00906135"/>
    <w:rsid w:val="00910258"/>
    <w:rsid w:val="00910698"/>
    <w:rsid w:val="00911E73"/>
    <w:rsid w:val="00920A34"/>
    <w:rsid w:val="00925911"/>
    <w:rsid w:val="009349A7"/>
    <w:rsid w:val="009368C5"/>
    <w:rsid w:val="00940317"/>
    <w:rsid w:val="00940CA1"/>
    <w:rsid w:val="00942045"/>
    <w:rsid w:val="00943304"/>
    <w:rsid w:val="00966365"/>
    <w:rsid w:val="00970204"/>
    <w:rsid w:val="0097115A"/>
    <w:rsid w:val="00972B93"/>
    <w:rsid w:val="00976E46"/>
    <w:rsid w:val="009773FA"/>
    <w:rsid w:val="009954A0"/>
    <w:rsid w:val="00995EA6"/>
    <w:rsid w:val="009A06D5"/>
    <w:rsid w:val="009A1DB7"/>
    <w:rsid w:val="009A71C9"/>
    <w:rsid w:val="009B5ABF"/>
    <w:rsid w:val="009B6EF0"/>
    <w:rsid w:val="009C4567"/>
    <w:rsid w:val="009E701E"/>
    <w:rsid w:val="009F31C4"/>
    <w:rsid w:val="009F46D4"/>
    <w:rsid w:val="00A07547"/>
    <w:rsid w:val="00A1252E"/>
    <w:rsid w:val="00A12D44"/>
    <w:rsid w:val="00A13378"/>
    <w:rsid w:val="00A175F9"/>
    <w:rsid w:val="00A17DBE"/>
    <w:rsid w:val="00A22D95"/>
    <w:rsid w:val="00A31715"/>
    <w:rsid w:val="00A522BE"/>
    <w:rsid w:val="00A52BD7"/>
    <w:rsid w:val="00A63DB0"/>
    <w:rsid w:val="00A76D91"/>
    <w:rsid w:val="00A832D8"/>
    <w:rsid w:val="00A84EBA"/>
    <w:rsid w:val="00A87758"/>
    <w:rsid w:val="00A87A41"/>
    <w:rsid w:val="00A96003"/>
    <w:rsid w:val="00A960A1"/>
    <w:rsid w:val="00A97536"/>
    <w:rsid w:val="00AA032A"/>
    <w:rsid w:val="00AA1854"/>
    <w:rsid w:val="00AB24A0"/>
    <w:rsid w:val="00AC2902"/>
    <w:rsid w:val="00AC3BC5"/>
    <w:rsid w:val="00AC3E88"/>
    <w:rsid w:val="00AC7101"/>
    <w:rsid w:val="00AC7181"/>
    <w:rsid w:val="00AD7F7C"/>
    <w:rsid w:val="00AE2CD0"/>
    <w:rsid w:val="00AE6610"/>
    <w:rsid w:val="00AE6A69"/>
    <w:rsid w:val="00AF250B"/>
    <w:rsid w:val="00B02129"/>
    <w:rsid w:val="00B07C23"/>
    <w:rsid w:val="00B15152"/>
    <w:rsid w:val="00B248A6"/>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D63ED"/>
    <w:rsid w:val="00BE2201"/>
    <w:rsid w:val="00BF101C"/>
    <w:rsid w:val="00C05370"/>
    <w:rsid w:val="00C06F58"/>
    <w:rsid w:val="00C12BC6"/>
    <w:rsid w:val="00C160C4"/>
    <w:rsid w:val="00C16CF6"/>
    <w:rsid w:val="00C20D40"/>
    <w:rsid w:val="00C26FB8"/>
    <w:rsid w:val="00C47E1C"/>
    <w:rsid w:val="00C5066B"/>
    <w:rsid w:val="00C74ED4"/>
    <w:rsid w:val="00C76595"/>
    <w:rsid w:val="00C83230"/>
    <w:rsid w:val="00C90A4A"/>
    <w:rsid w:val="00C92FAB"/>
    <w:rsid w:val="00CB4B28"/>
    <w:rsid w:val="00CB70F2"/>
    <w:rsid w:val="00CC4079"/>
    <w:rsid w:val="00CC501E"/>
    <w:rsid w:val="00CD0509"/>
    <w:rsid w:val="00CD7FF2"/>
    <w:rsid w:val="00CE1653"/>
    <w:rsid w:val="00CE4863"/>
    <w:rsid w:val="00CE4E7E"/>
    <w:rsid w:val="00CE5CC5"/>
    <w:rsid w:val="00CF0ACD"/>
    <w:rsid w:val="00D012BE"/>
    <w:rsid w:val="00D019BE"/>
    <w:rsid w:val="00D02EFE"/>
    <w:rsid w:val="00D17472"/>
    <w:rsid w:val="00D241D0"/>
    <w:rsid w:val="00D30E27"/>
    <w:rsid w:val="00D360A7"/>
    <w:rsid w:val="00D518B9"/>
    <w:rsid w:val="00D5364C"/>
    <w:rsid w:val="00D5599F"/>
    <w:rsid w:val="00D57886"/>
    <w:rsid w:val="00D609EB"/>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3D39"/>
    <w:rsid w:val="00DE5202"/>
    <w:rsid w:val="00DF1222"/>
    <w:rsid w:val="00DF1472"/>
    <w:rsid w:val="00DF2AA6"/>
    <w:rsid w:val="00DF6879"/>
    <w:rsid w:val="00E12303"/>
    <w:rsid w:val="00E20A07"/>
    <w:rsid w:val="00E34D99"/>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108E"/>
    <w:rsid w:val="00EF26C3"/>
    <w:rsid w:val="00EF75CC"/>
    <w:rsid w:val="00F009BB"/>
    <w:rsid w:val="00F013A6"/>
    <w:rsid w:val="00F02129"/>
    <w:rsid w:val="00F079D5"/>
    <w:rsid w:val="00F144AE"/>
    <w:rsid w:val="00F17580"/>
    <w:rsid w:val="00F31365"/>
    <w:rsid w:val="00F41313"/>
    <w:rsid w:val="00F452A3"/>
    <w:rsid w:val="00F46787"/>
    <w:rsid w:val="00F52A9F"/>
    <w:rsid w:val="00F54E4D"/>
    <w:rsid w:val="00F55F0D"/>
    <w:rsid w:val="00F61027"/>
    <w:rsid w:val="00F63242"/>
    <w:rsid w:val="00F67A4A"/>
    <w:rsid w:val="00F805B1"/>
    <w:rsid w:val="00F825EC"/>
    <w:rsid w:val="00F9668E"/>
    <w:rsid w:val="00FA11E8"/>
    <w:rsid w:val="00FA13B8"/>
    <w:rsid w:val="00FA3846"/>
    <w:rsid w:val="00FB440F"/>
    <w:rsid w:val="00FB455A"/>
    <w:rsid w:val="00FB458C"/>
    <w:rsid w:val="00FC0FD6"/>
    <w:rsid w:val="00FC287B"/>
    <w:rsid w:val="00FC6E73"/>
    <w:rsid w:val="00FC766E"/>
    <w:rsid w:val="00FD0F84"/>
    <w:rsid w:val="00FD4A7F"/>
    <w:rsid w:val="00FD724A"/>
    <w:rsid w:val="00FE28CD"/>
    <w:rsid w:val="00FE46FB"/>
    <w:rsid w:val="00FE736B"/>
    <w:rsid w:val="00FF2CC3"/>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640</Words>
  <Characters>3819</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2017-04-13T22:52:00Z</dcterms:created>
  <dcterms:modified xsi:type="dcterms:W3CDTF">2017-04-13T22:52:00Z</dcterms:modified>
  <cp:category> </cp:category>
  <cp:contentStatus> </cp:contentStatus>
</cp:coreProperties>
</file>