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00" w:firstRow="0" w:lastRow="0" w:firstColumn="0" w:lastColumn="0" w:noHBand="0" w:noVBand="0"/>
      </w:tblPr>
      <w:tblGrid>
        <w:gridCol w:w="8856"/>
      </w:tblGrid>
      <w:tr w:rsidR="004F0F1F" w:rsidRPr="008F78D8" w14:paraId="48393124" w14:textId="77777777" w:rsidTr="006D5D22">
        <w:trPr>
          <w:trHeight w:val="2181"/>
        </w:trPr>
        <w:tc>
          <w:tcPr>
            <w:tcW w:w="8856" w:type="dxa"/>
          </w:tcPr>
          <w:p w14:paraId="71309755" w14:textId="77777777" w:rsidR="00FF232D" w:rsidRDefault="00CE14FD" w:rsidP="006A7D75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  <w:i/>
                <w:noProof/>
                <w:sz w:val="28"/>
                <w:szCs w:val="28"/>
              </w:rPr>
              <w:drawing>
                <wp:inline distT="0" distB="0" distL="0" distR="0" wp14:anchorId="21419D41" wp14:editId="6D3A9150">
                  <wp:extent cx="5505450" cy="762000"/>
                  <wp:effectExtent l="0" t="0" r="0" b="0"/>
                  <wp:docPr id="1" name="Picture 1" descr="FCC - News from the Federal Communications Commis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CC - News from the Federal Communications Commis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054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2A88CB" w14:textId="0C2E676F" w:rsidR="00426518" w:rsidRDefault="00426518" w:rsidP="00B57131">
            <w:pPr>
              <w:rPr>
                <w:b/>
                <w:bCs/>
              </w:rPr>
            </w:pPr>
          </w:p>
          <w:p w14:paraId="2ACEC9C3" w14:textId="77777777" w:rsidR="007A44F8" w:rsidRDefault="007A44F8" w:rsidP="00BB4E29">
            <w:pPr>
              <w:rPr>
                <w:b/>
                <w:bCs/>
                <w:sz w:val="22"/>
                <w:szCs w:val="22"/>
              </w:rPr>
            </w:pPr>
            <w:r w:rsidRPr="008A3940">
              <w:rPr>
                <w:b/>
                <w:bCs/>
                <w:sz w:val="22"/>
                <w:szCs w:val="22"/>
              </w:rPr>
              <w:t xml:space="preserve">Media Contact: </w:t>
            </w:r>
          </w:p>
          <w:p w14:paraId="39025221" w14:textId="77777777" w:rsidR="007B2194" w:rsidRDefault="007B2194" w:rsidP="007B2194">
            <w:pPr>
              <w:rPr>
                <w:sz w:val="22"/>
                <w:szCs w:val="22"/>
              </w:rPr>
            </w:pPr>
            <w:r w:rsidRPr="007B2194">
              <w:rPr>
                <w:bCs/>
                <w:sz w:val="22"/>
                <w:szCs w:val="22"/>
              </w:rPr>
              <w:t>Mark Wigfield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7B2194">
              <w:rPr>
                <w:sz w:val="22"/>
                <w:szCs w:val="22"/>
              </w:rPr>
              <w:t>202-418-0253</w:t>
            </w:r>
          </w:p>
          <w:p w14:paraId="461F8595" w14:textId="016604CE" w:rsidR="007B2194" w:rsidRPr="007B2194" w:rsidRDefault="00D73D30" w:rsidP="00BB4E29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</w:t>
            </w:r>
            <w:r w:rsidR="007B2194">
              <w:rPr>
                <w:bCs/>
                <w:sz w:val="22"/>
                <w:szCs w:val="22"/>
              </w:rPr>
              <w:t>ark.wigfield@fcc.gov</w:t>
            </w:r>
          </w:p>
          <w:p w14:paraId="04D205AA" w14:textId="77777777" w:rsidR="007A44F8" w:rsidRPr="008A3940" w:rsidRDefault="007A44F8" w:rsidP="00BB4E29">
            <w:pPr>
              <w:rPr>
                <w:bCs/>
                <w:sz w:val="22"/>
                <w:szCs w:val="22"/>
              </w:rPr>
            </w:pPr>
          </w:p>
          <w:p w14:paraId="0830032F" w14:textId="77777777" w:rsidR="007A44F8" w:rsidRPr="008A3940" w:rsidRDefault="007A44F8" w:rsidP="00BB4E29">
            <w:pPr>
              <w:rPr>
                <w:b/>
                <w:sz w:val="22"/>
                <w:szCs w:val="22"/>
              </w:rPr>
            </w:pPr>
            <w:r w:rsidRPr="008A3940">
              <w:rPr>
                <w:b/>
                <w:sz w:val="22"/>
                <w:szCs w:val="22"/>
              </w:rPr>
              <w:t>For Immediate Release</w:t>
            </w:r>
          </w:p>
          <w:p w14:paraId="34F6CCEF" w14:textId="77777777" w:rsidR="00CB3BCB" w:rsidRDefault="00CB3BCB" w:rsidP="00040127">
            <w:pPr>
              <w:tabs>
                <w:tab w:val="left" w:pos="8625"/>
              </w:tabs>
              <w:jc w:val="center"/>
              <w:rPr>
                <w:b/>
                <w:bCs/>
                <w:sz w:val="32"/>
                <w:szCs w:val="32"/>
              </w:rPr>
            </w:pPr>
          </w:p>
          <w:p w14:paraId="7F7D4C06" w14:textId="73269459" w:rsidR="001154E9" w:rsidRPr="001A3BCC" w:rsidRDefault="0073150C" w:rsidP="00152FBF">
            <w:pPr>
              <w:jc w:val="center"/>
              <w:rPr>
                <w:b/>
                <w:sz w:val="25"/>
                <w:szCs w:val="25"/>
              </w:rPr>
            </w:pPr>
            <w:r w:rsidRPr="001A3BCC">
              <w:rPr>
                <w:b/>
                <w:sz w:val="25"/>
                <w:szCs w:val="25"/>
              </w:rPr>
              <w:t xml:space="preserve">FCC SEEKS COMMENT ON WAYS </w:t>
            </w:r>
            <w:r w:rsidR="001154E9" w:rsidRPr="001A3BCC">
              <w:rPr>
                <w:b/>
                <w:sz w:val="25"/>
                <w:szCs w:val="25"/>
              </w:rPr>
              <w:t>TO ACCELERATE N</w:t>
            </w:r>
            <w:r w:rsidR="00A0309A" w:rsidRPr="001A3BCC">
              <w:rPr>
                <w:b/>
                <w:sz w:val="25"/>
                <w:szCs w:val="25"/>
              </w:rPr>
              <w:t>EXT-GENERATION NETWORKS BY REMOVING</w:t>
            </w:r>
            <w:r w:rsidR="001154E9" w:rsidRPr="001A3BCC">
              <w:rPr>
                <w:b/>
                <w:sz w:val="25"/>
                <w:szCs w:val="25"/>
              </w:rPr>
              <w:t xml:space="preserve"> REGULATORY BARRIERS</w:t>
            </w:r>
          </w:p>
          <w:p w14:paraId="15A3ED11" w14:textId="3C1229D9" w:rsidR="00152FBF" w:rsidRPr="00152FBF" w:rsidRDefault="0073150C" w:rsidP="00A0309A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Considers </w:t>
            </w:r>
            <w:r w:rsidR="00A0309A">
              <w:rPr>
                <w:b/>
                <w:i/>
              </w:rPr>
              <w:t>Streamlin</w:t>
            </w:r>
            <w:r>
              <w:rPr>
                <w:b/>
                <w:i/>
              </w:rPr>
              <w:t xml:space="preserve">ing Rules </w:t>
            </w:r>
            <w:r w:rsidR="00A0309A">
              <w:rPr>
                <w:b/>
                <w:i/>
              </w:rPr>
              <w:t xml:space="preserve">to Improve Networks, Spur Job Growth </w:t>
            </w:r>
          </w:p>
          <w:p w14:paraId="59C4882F" w14:textId="646B46D5" w:rsidR="00CC5E08" w:rsidRPr="009351D7" w:rsidRDefault="00CB3BCB" w:rsidP="009351D7">
            <w:pPr>
              <w:tabs>
                <w:tab w:val="left" w:pos="8625"/>
              </w:tabs>
              <w:jc w:val="center"/>
              <w:rPr>
                <w:b/>
                <w:bCs/>
                <w:sz w:val="26"/>
                <w:szCs w:val="26"/>
              </w:rPr>
            </w:pPr>
            <w:r w:rsidRPr="006658DE">
              <w:rPr>
                <w:b/>
                <w:bCs/>
                <w:sz w:val="26"/>
                <w:szCs w:val="26"/>
              </w:rPr>
              <w:t xml:space="preserve"> </w:t>
            </w:r>
            <w:r w:rsidR="00D203A5">
              <w:rPr>
                <w:b/>
                <w:bCs/>
                <w:i/>
              </w:rPr>
              <w:t xml:space="preserve"> </w:t>
            </w:r>
          </w:p>
          <w:p w14:paraId="734B40DD" w14:textId="086CFA77" w:rsidR="001154E9" w:rsidRDefault="00FF1C0B" w:rsidP="00152FBF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9351D7">
              <w:rPr>
                <w:sz w:val="22"/>
                <w:szCs w:val="22"/>
              </w:rPr>
              <w:t xml:space="preserve">WASHINGTON, </w:t>
            </w:r>
            <w:r w:rsidR="003A7950">
              <w:rPr>
                <w:sz w:val="22"/>
                <w:szCs w:val="22"/>
              </w:rPr>
              <w:t>April 20</w:t>
            </w:r>
            <w:r w:rsidR="009351D7">
              <w:rPr>
                <w:sz w:val="22"/>
                <w:szCs w:val="22"/>
              </w:rPr>
              <w:t>, 2017</w:t>
            </w:r>
            <w:r w:rsidR="002B1013" w:rsidRPr="009351D7">
              <w:rPr>
                <w:sz w:val="22"/>
                <w:szCs w:val="22"/>
              </w:rPr>
              <w:t xml:space="preserve"> –</w:t>
            </w:r>
            <w:r w:rsidR="000979D2">
              <w:rPr>
                <w:sz w:val="22"/>
                <w:szCs w:val="22"/>
              </w:rPr>
              <w:t xml:space="preserve"> As part of its effort to expand the availability and affordability of next-generation networks, t</w:t>
            </w:r>
            <w:r w:rsidR="001154E9">
              <w:rPr>
                <w:sz w:val="22"/>
                <w:szCs w:val="22"/>
              </w:rPr>
              <w:t xml:space="preserve">he Federal Communications Commission today </w:t>
            </w:r>
            <w:r w:rsidR="000979D2">
              <w:rPr>
                <w:sz w:val="22"/>
                <w:szCs w:val="22"/>
              </w:rPr>
              <w:t xml:space="preserve">began seeking public comment on a series of steps to </w:t>
            </w:r>
            <w:r w:rsidR="001154E9">
              <w:rPr>
                <w:sz w:val="22"/>
                <w:szCs w:val="22"/>
              </w:rPr>
              <w:t>remove regulatory barriers to</w:t>
            </w:r>
            <w:r w:rsidR="0088621E">
              <w:rPr>
                <w:sz w:val="22"/>
                <w:szCs w:val="22"/>
              </w:rPr>
              <w:t xml:space="preserve"> wireline</w:t>
            </w:r>
            <w:r w:rsidR="001154E9">
              <w:rPr>
                <w:sz w:val="22"/>
                <w:szCs w:val="22"/>
              </w:rPr>
              <w:t xml:space="preserve"> broadband </w:t>
            </w:r>
            <w:r w:rsidR="00A0309A">
              <w:rPr>
                <w:sz w:val="22"/>
                <w:szCs w:val="22"/>
              </w:rPr>
              <w:t xml:space="preserve">infrastructure </w:t>
            </w:r>
            <w:r w:rsidR="000979D2">
              <w:rPr>
                <w:sz w:val="22"/>
                <w:szCs w:val="22"/>
              </w:rPr>
              <w:t>deployment</w:t>
            </w:r>
            <w:r w:rsidR="004B5084">
              <w:rPr>
                <w:sz w:val="22"/>
                <w:szCs w:val="22"/>
              </w:rPr>
              <w:t>.</w:t>
            </w:r>
          </w:p>
          <w:p w14:paraId="70B8B7AE" w14:textId="77777777" w:rsidR="004B5084" w:rsidRDefault="004B5084" w:rsidP="00FD1BEB">
            <w:pPr>
              <w:tabs>
                <w:tab w:val="left" w:pos="8625"/>
              </w:tabs>
              <w:rPr>
                <w:sz w:val="22"/>
                <w:szCs w:val="22"/>
              </w:rPr>
            </w:pPr>
          </w:p>
          <w:p w14:paraId="0856BA7D" w14:textId="74FC331F" w:rsidR="00FD1BEB" w:rsidRDefault="004B5084" w:rsidP="00FD1BEB">
            <w:pPr>
              <w:tabs>
                <w:tab w:val="left" w:pos="8625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1154E9" w:rsidRPr="001154E9">
              <w:rPr>
                <w:sz w:val="22"/>
                <w:szCs w:val="22"/>
              </w:rPr>
              <w:t>igh</w:t>
            </w:r>
            <w:r w:rsidR="0073150C">
              <w:rPr>
                <w:sz w:val="22"/>
                <w:szCs w:val="22"/>
              </w:rPr>
              <w:t>-</w:t>
            </w:r>
            <w:r w:rsidR="001154E9" w:rsidRPr="001154E9">
              <w:rPr>
                <w:sz w:val="22"/>
                <w:szCs w:val="22"/>
              </w:rPr>
              <w:t xml:space="preserve">speed broadband </w:t>
            </w:r>
            <w:r>
              <w:rPr>
                <w:sz w:val="22"/>
                <w:szCs w:val="22"/>
              </w:rPr>
              <w:t xml:space="preserve">is an increasingly important gateway to jobs, health care, education, </w:t>
            </w:r>
            <w:r w:rsidR="000F652E">
              <w:rPr>
                <w:sz w:val="22"/>
                <w:szCs w:val="22"/>
              </w:rPr>
              <w:t xml:space="preserve">and </w:t>
            </w:r>
            <w:r>
              <w:rPr>
                <w:sz w:val="22"/>
                <w:szCs w:val="22"/>
              </w:rPr>
              <w:t xml:space="preserve">information for all Americans.  Broadband </w:t>
            </w:r>
            <w:r w:rsidR="00362EA6">
              <w:rPr>
                <w:sz w:val="22"/>
                <w:szCs w:val="22"/>
              </w:rPr>
              <w:t xml:space="preserve">can </w:t>
            </w:r>
            <w:r>
              <w:rPr>
                <w:sz w:val="22"/>
                <w:szCs w:val="22"/>
              </w:rPr>
              <w:t xml:space="preserve">create </w:t>
            </w:r>
            <w:r w:rsidR="001154E9" w:rsidRPr="001154E9">
              <w:rPr>
                <w:sz w:val="22"/>
                <w:szCs w:val="22"/>
              </w:rPr>
              <w:t xml:space="preserve">economic opportunity, </w:t>
            </w:r>
            <w:r>
              <w:rPr>
                <w:sz w:val="22"/>
                <w:szCs w:val="22"/>
              </w:rPr>
              <w:t>e</w:t>
            </w:r>
            <w:r w:rsidR="001154E9" w:rsidRPr="001154E9">
              <w:rPr>
                <w:sz w:val="22"/>
                <w:szCs w:val="22"/>
              </w:rPr>
              <w:t>nabling entrepreneurs to create businesses and immediately reach c</w:t>
            </w:r>
            <w:r w:rsidR="00A12335">
              <w:rPr>
                <w:sz w:val="22"/>
                <w:szCs w:val="22"/>
              </w:rPr>
              <w:t xml:space="preserve">ustomers throughout the world. </w:t>
            </w:r>
            <w:r w:rsidR="001154E9" w:rsidRPr="001154E9">
              <w:rPr>
                <w:sz w:val="22"/>
                <w:szCs w:val="22"/>
              </w:rPr>
              <w:t>Streamlining rules, expediting approvals, and removing other barriers, where possible, will better enable broadband providers to build, maintain, and upgrade their networks</w:t>
            </w:r>
            <w:r w:rsidR="00B767F5">
              <w:rPr>
                <w:sz w:val="22"/>
                <w:szCs w:val="22"/>
              </w:rPr>
              <w:t xml:space="preserve">, </w:t>
            </w:r>
            <w:r w:rsidR="00FD1BEB" w:rsidRPr="00B767F5">
              <w:rPr>
                <w:sz w:val="22"/>
                <w:szCs w:val="22"/>
              </w:rPr>
              <w:t>which in turn will spur job growth and ultimately lead to more affordable and accessible Internet access and other broadband services for consumers and businesses alike.</w:t>
            </w:r>
            <w:r w:rsidR="00FD1BEB" w:rsidRPr="001154E9">
              <w:rPr>
                <w:sz w:val="22"/>
                <w:szCs w:val="22"/>
              </w:rPr>
              <w:t xml:space="preserve">  </w:t>
            </w:r>
          </w:p>
          <w:p w14:paraId="3D38D7A9" w14:textId="65B33550" w:rsidR="001154E9" w:rsidRPr="0073150C" w:rsidRDefault="001154E9" w:rsidP="00152FBF">
            <w:pPr>
              <w:tabs>
                <w:tab w:val="left" w:pos="8625"/>
              </w:tabs>
              <w:rPr>
                <w:sz w:val="22"/>
                <w:szCs w:val="22"/>
              </w:rPr>
            </w:pPr>
          </w:p>
          <w:p w14:paraId="5A4898A2" w14:textId="0D2D0A7E" w:rsidR="001154E9" w:rsidRDefault="001154E9" w:rsidP="00152FBF">
            <w:pPr>
              <w:tabs>
                <w:tab w:val="left" w:pos="8625"/>
              </w:tabs>
              <w:rPr>
                <w:sz w:val="22"/>
                <w:szCs w:val="22"/>
              </w:rPr>
            </w:pPr>
            <w:r w:rsidRPr="0073150C">
              <w:rPr>
                <w:sz w:val="22"/>
                <w:szCs w:val="22"/>
              </w:rPr>
              <w:t>In the</w:t>
            </w:r>
            <w:r w:rsidRPr="0073150C">
              <w:rPr>
                <w:b/>
                <w:sz w:val="22"/>
                <w:szCs w:val="22"/>
              </w:rPr>
              <w:t xml:space="preserve"> Notice of Proposed Rulemakin</w:t>
            </w:r>
            <w:r w:rsidR="00D26874" w:rsidRPr="0073150C">
              <w:rPr>
                <w:b/>
                <w:sz w:val="22"/>
                <w:szCs w:val="22"/>
              </w:rPr>
              <w:t>g, Notice of Inquiry and Request for Comment</w:t>
            </w:r>
            <w:r>
              <w:rPr>
                <w:sz w:val="22"/>
                <w:szCs w:val="22"/>
              </w:rPr>
              <w:t xml:space="preserve"> adopted today, the FCC </w:t>
            </w:r>
            <w:r w:rsidR="000979D2">
              <w:rPr>
                <w:sz w:val="22"/>
                <w:szCs w:val="22"/>
              </w:rPr>
              <w:t>seeks</w:t>
            </w:r>
            <w:r>
              <w:rPr>
                <w:sz w:val="22"/>
                <w:szCs w:val="22"/>
              </w:rPr>
              <w:t xml:space="preserve"> comment</w:t>
            </w:r>
            <w:r w:rsidR="009B6637">
              <w:rPr>
                <w:sz w:val="22"/>
                <w:szCs w:val="22"/>
              </w:rPr>
              <w:t xml:space="preserve"> on</w:t>
            </w:r>
            <w:r w:rsidR="00BB34DD">
              <w:rPr>
                <w:sz w:val="22"/>
                <w:szCs w:val="22"/>
              </w:rPr>
              <w:t xml:space="preserve"> </w:t>
            </w:r>
            <w:r w:rsidR="004B5084">
              <w:rPr>
                <w:sz w:val="22"/>
                <w:szCs w:val="22"/>
              </w:rPr>
              <w:t xml:space="preserve">reforms that will </w:t>
            </w:r>
            <w:r w:rsidR="00BB34DD">
              <w:rPr>
                <w:sz w:val="22"/>
                <w:szCs w:val="22"/>
              </w:rPr>
              <w:t xml:space="preserve">help </w:t>
            </w:r>
            <w:r w:rsidR="009B6637">
              <w:rPr>
                <w:sz w:val="22"/>
                <w:szCs w:val="22"/>
              </w:rPr>
              <w:t>accelerat</w:t>
            </w:r>
            <w:r w:rsidR="004B5084">
              <w:rPr>
                <w:sz w:val="22"/>
                <w:szCs w:val="22"/>
              </w:rPr>
              <w:t>e</w:t>
            </w:r>
            <w:r w:rsidR="009B6637" w:rsidRPr="009B6637">
              <w:rPr>
                <w:sz w:val="22"/>
                <w:szCs w:val="22"/>
              </w:rPr>
              <w:t xml:space="preserve"> deployment of next-generation networks and services by removing barriers to infrastructure investment at the federal, state,</w:t>
            </w:r>
            <w:r w:rsidR="00685273">
              <w:rPr>
                <w:sz w:val="22"/>
                <w:szCs w:val="22"/>
              </w:rPr>
              <w:t xml:space="preserve"> and local level.</w:t>
            </w:r>
          </w:p>
          <w:p w14:paraId="769E65B6" w14:textId="77777777" w:rsidR="000979D2" w:rsidRPr="00DB7347" w:rsidRDefault="000979D2" w:rsidP="00152FBF">
            <w:pPr>
              <w:tabs>
                <w:tab w:val="left" w:pos="8625"/>
              </w:tabs>
              <w:rPr>
                <w:b/>
                <w:sz w:val="22"/>
                <w:szCs w:val="22"/>
              </w:rPr>
            </w:pPr>
          </w:p>
          <w:p w14:paraId="35B0F1DA" w14:textId="393CA852" w:rsidR="000979D2" w:rsidRPr="00DB7347" w:rsidRDefault="004B5084" w:rsidP="00152FBF">
            <w:pPr>
              <w:tabs>
                <w:tab w:val="left" w:pos="8625"/>
              </w:tabs>
              <w:rPr>
                <w:b/>
                <w:sz w:val="22"/>
                <w:szCs w:val="22"/>
              </w:rPr>
            </w:pPr>
            <w:r w:rsidRPr="00DB7347">
              <w:rPr>
                <w:b/>
                <w:sz w:val="22"/>
                <w:szCs w:val="22"/>
              </w:rPr>
              <w:t xml:space="preserve">The </w:t>
            </w:r>
            <w:r w:rsidR="00D26874" w:rsidRPr="00DB7347">
              <w:rPr>
                <w:b/>
                <w:sz w:val="22"/>
                <w:szCs w:val="22"/>
              </w:rPr>
              <w:t xml:space="preserve">Notice of Proposed Rulemaking </w:t>
            </w:r>
            <w:r w:rsidRPr="00DB7347">
              <w:rPr>
                <w:b/>
                <w:sz w:val="22"/>
                <w:szCs w:val="22"/>
              </w:rPr>
              <w:t>would seek comment on the following:</w:t>
            </w:r>
          </w:p>
          <w:p w14:paraId="49DCD432" w14:textId="77777777" w:rsidR="004C1D30" w:rsidRDefault="004C1D30" w:rsidP="00152FBF">
            <w:pPr>
              <w:tabs>
                <w:tab w:val="left" w:pos="8625"/>
              </w:tabs>
              <w:rPr>
                <w:sz w:val="22"/>
                <w:szCs w:val="22"/>
              </w:rPr>
            </w:pPr>
          </w:p>
          <w:p w14:paraId="4D2FEC46" w14:textId="3FB7E421" w:rsidR="004C1D30" w:rsidRPr="0031472C" w:rsidRDefault="004C1D30" w:rsidP="000F65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31472C">
              <w:rPr>
                <w:color w:val="000000"/>
                <w:sz w:val="22"/>
                <w:szCs w:val="22"/>
              </w:rPr>
              <w:t xml:space="preserve">Pole attachment reforms to make it easier </w:t>
            </w:r>
            <w:r w:rsidR="00A369F5" w:rsidRPr="0031472C">
              <w:rPr>
                <w:color w:val="000000"/>
                <w:sz w:val="22"/>
                <w:szCs w:val="22"/>
              </w:rPr>
              <w:t xml:space="preserve">for broadband providers </w:t>
            </w:r>
            <w:r w:rsidRPr="0031472C">
              <w:rPr>
                <w:color w:val="000000"/>
                <w:sz w:val="22"/>
                <w:szCs w:val="22"/>
              </w:rPr>
              <w:t>to attach the wires necessary for next-generation networks, including:</w:t>
            </w:r>
          </w:p>
          <w:p w14:paraId="428815D1" w14:textId="55A2E586" w:rsidR="004C1D30" w:rsidRPr="0031472C" w:rsidRDefault="004C1D30" w:rsidP="000F652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31472C">
              <w:rPr>
                <w:sz w:val="22"/>
                <w:szCs w:val="22"/>
              </w:rPr>
              <w:t>Adopting a streamlined timeframe for gaining access to utility poles by using elements of municipal</w:t>
            </w:r>
            <w:r w:rsidR="00DB7347" w:rsidRPr="0031472C">
              <w:rPr>
                <w:sz w:val="22"/>
                <w:szCs w:val="22"/>
              </w:rPr>
              <w:t xml:space="preserve"> “one-touch, make-ready” rules</w:t>
            </w:r>
          </w:p>
          <w:p w14:paraId="79B9CB57" w14:textId="5AAF8637" w:rsidR="004C1D30" w:rsidRPr="0031472C" w:rsidRDefault="004C1D30" w:rsidP="000F652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31472C">
              <w:rPr>
                <w:sz w:val="22"/>
                <w:szCs w:val="22"/>
              </w:rPr>
              <w:t>Reducing charges paid by</w:t>
            </w:r>
            <w:r w:rsidR="0073150C" w:rsidRPr="0031472C">
              <w:rPr>
                <w:sz w:val="22"/>
                <w:szCs w:val="22"/>
              </w:rPr>
              <w:t xml:space="preserve"> </w:t>
            </w:r>
            <w:r w:rsidRPr="0031472C">
              <w:rPr>
                <w:sz w:val="22"/>
                <w:szCs w:val="22"/>
              </w:rPr>
              <w:t xml:space="preserve">attachers to utilities for work done to make a </w:t>
            </w:r>
            <w:r w:rsidR="00DB7347" w:rsidRPr="0031472C">
              <w:rPr>
                <w:sz w:val="22"/>
                <w:szCs w:val="22"/>
              </w:rPr>
              <w:t>pole ready for new attachments</w:t>
            </w:r>
          </w:p>
          <w:p w14:paraId="67BAAF54" w14:textId="654C1999" w:rsidR="004C1D30" w:rsidRPr="0031472C" w:rsidRDefault="004C1D30" w:rsidP="000F652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31472C">
              <w:rPr>
                <w:sz w:val="22"/>
                <w:szCs w:val="22"/>
              </w:rPr>
              <w:t>Ensuring that pole attachers are not charged multiple times for certain capital costs</w:t>
            </w:r>
          </w:p>
          <w:p w14:paraId="7FE52AEA" w14:textId="13F833F5" w:rsidR="004C1D30" w:rsidRPr="0031472C" w:rsidRDefault="004C1D30" w:rsidP="000F652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31472C">
              <w:rPr>
                <w:sz w:val="22"/>
                <w:szCs w:val="22"/>
              </w:rPr>
              <w:t>Establishing a shot clock for Commission consideration</w:t>
            </w:r>
            <w:r w:rsidR="00DB7347" w:rsidRPr="0031472C">
              <w:rPr>
                <w:sz w:val="22"/>
                <w:szCs w:val="22"/>
              </w:rPr>
              <w:t xml:space="preserve"> of pole attachment complaints</w:t>
            </w:r>
          </w:p>
          <w:p w14:paraId="15AC4773" w14:textId="7B5C012D" w:rsidR="004C1D30" w:rsidRPr="0031472C" w:rsidRDefault="004C1D30" w:rsidP="000F652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31472C">
              <w:rPr>
                <w:sz w:val="22"/>
                <w:szCs w:val="22"/>
              </w:rPr>
              <w:t>Adopting a formula for computing the maximum pole attachment rate for incumbent local exchange carriers</w:t>
            </w:r>
          </w:p>
          <w:p w14:paraId="0D3DC4BF" w14:textId="3BCA45C5" w:rsidR="004C1D30" w:rsidRPr="0031472C" w:rsidRDefault="004C1D30" w:rsidP="000F652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spacing w:after="80"/>
              <w:rPr>
                <w:color w:val="000000"/>
                <w:sz w:val="22"/>
                <w:szCs w:val="22"/>
              </w:rPr>
            </w:pPr>
            <w:r w:rsidRPr="0031472C">
              <w:rPr>
                <w:sz w:val="22"/>
                <w:szCs w:val="22"/>
              </w:rPr>
              <w:t>Adopting rules that would allow for all local carriers (local exchange carriers, or LECs</w:t>
            </w:r>
            <w:r w:rsidR="0073150C" w:rsidRPr="0031472C">
              <w:rPr>
                <w:sz w:val="22"/>
                <w:szCs w:val="22"/>
              </w:rPr>
              <w:t>) t</w:t>
            </w:r>
            <w:r w:rsidRPr="0031472C">
              <w:rPr>
                <w:sz w:val="22"/>
                <w:szCs w:val="22"/>
              </w:rPr>
              <w:t>o demand reciprocal access on other LEC-owned poles.</w:t>
            </w:r>
          </w:p>
          <w:p w14:paraId="241A3897" w14:textId="77777777" w:rsidR="00BB34DD" w:rsidRPr="000F652E" w:rsidRDefault="00BB34DD" w:rsidP="009B6637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  <w:p w14:paraId="2371EA6F" w14:textId="65D22986" w:rsidR="004C1D30" w:rsidRPr="0031472C" w:rsidRDefault="004C1D30" w:rsidP="000F652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31472C">
              <w:rPr>
                <w:color w:val="000000"/>
                <w:sz w:val="22"/>
                <w:szCs w:val="22"/>
              </w:rPr>
              <w:t xml:space="preserve">Expediting the process for LECs to retire copper networks and </w:t>
            </w:r>
            <w:r w:rsidR="003E01C0" w:rsidRPr="0031472C">
              <w:rPr>
                <w:color w:val="000000"/>
                <w:sz w:val="22"/>
                <w:szCs w:val="22"/>
              </w:rPr>
              <w:t>provid</w:t>
            </w:r>
            <w:r w:rsidR="00A369F5" w:rsidRPr="0031472C">
              <w:rPr>
                <w:color w:val="000000"/>
                <w:sz w:val="22"/>
                <w:szCs w:val="22"/>
              </w:rPr>
              <w:t>e</w:t>
            </w:r>
            <w:r w:rsidR="003E01C0" w:rsidRPr="0031472C">
              <w:rPr>
                <w:color w:val="000000"/>
                <w:sz w:val="22"/>
                <w:szCs w:val="22"/>
              </w:rPr>
              <w:t xml:space="preserve"> noti</w:t>
            </w:r>
            <w:r w:rsidR="00A369F5" w:rsidRPr="0031472C">
              <w:rPr>
                <w:color w:val="000000"/>
                <w:sz w:val="22"/>
                <w:szCs w:val="22"/>
              </w:rPr>
              <w:t>ce</w:t>
            </w:r>
            <w:r w:rsidR="003E01C0" w:rsidRPr="0031472C">
              <w:rPr>
                <w:color w:val="000000"/>
                <w:sz w:val="22"/>
                <w:szCs w:val="22"/>
              </w:rPr>
              <w:t xml:space="preserve"> of network changes</w:t>
            </w:r>
            <w:r w:rsidR="00DB7347" w:rsidRPr="0031472C">
              <w:rPr>
                <w:color w:val="000000"/>
                <w:sz w:val="22"/>
                <w:szCs w:val="22"/>
              </w:rPr>
              <w:t xml:space="preserve"> by</w:t>
            </w:r>
            <w:r w:rsidRPr="0031472C">
              <w:rPr>
                <w:color w:val="000000"/>
                <w:sz w:val="22"/>
                <w:szCs w:val="22"/>
              </w:rPr>
              <w:t>:</w:t>
            </w:r>
          </w:p>
          <w:p w14:paraId="643B6523" w14:textId="59E36996" w:rsidR="004C1D30" w:rsidRPr="0031472C" w:rsidRDefault="003E01C0" w:rsidP="000F652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31472C">
              <w:rPr>
                <w:rFonts w:eastAsia="Times New Roman"/>
                <w:snapToGrid w:val="0"/>
                <w:kern w:val="28"/>
                <w:sz w:val="22"/>
                <w:szCs w:val="22"/>
              </w:rPr>
              <w:t>S</w:t>
            </w:r>
            <w:r w:rsidR="004C1D30" w:rsidRPr="0031472C">
              <w:rPr>
                <w:rFonts w:eastAsia="Times New Roman"/>
                <w:snapToGrid w:val="0"/>
                <w:kern w:val="28"/>
                <w:sz w:val="22"/>
                <w:szCs w:val="22"/>
              </w:rPr>
              <w:t>treamlin</w:t>
            </w:r>
            <w:r w:rsidRPr="0031472C">
              <w:rPr>
                <w:rFonts w:eastAsia="Times New Roman"/>
                <w:snapToGrid w:val="0"/>
                <w:kern w:val="28"/>
                <w:sz w:val="22"/>
                <w:szCs w:val="22"/>
              </w:rPr>
              <w:t xml:space="preserve">ing </w:t>
            </w:r>
            <w:r w:rsidR="004C1D30" w:rsidRPr="0031472C">
              <w:rPr>
                <w:rFonts w:eastAsia="Times New Roman"/>
                <w:snapToGrid w:val="0"/>
                <w:kern w:val="28"/>
                <w:sz w:val="22"/>
                <w:szCs w:val="22"/>
              </w:rPr>
              <w:t xml:space="preserve">copper retirement </w:t>
            </w:r>
            <w:r w:rsidRPr="0031472C">
              <w:rPr>
                <w:rFonts w:eastAsia="Times New Roman"/>
                <w:snapToGrid w:val="0"/>
                <w:kern w:val="28"/>
                <w:sz w:val="22"/>
                <w:szCs w:val="22"/>
              </w:rPr>
              <w:t xml:space="preserve">and reducing </w:t>
            </w:r>
            <w:r w:rsidR="004C1D30" w:rsidRPr="0031472C">
              <w:rPr>
                <w:rFonts w:eastAsia="Times New Roman"/>
                <w:snapToGrid w:val="0"/>
                <w:kern w:val="28"/>
                <w:sz w:val="22"/>
                <w:szCs w:val="22"/>
              </w:rPr>
              <w:t>associated regulatory burdens to facilitate more rapid transition to IP networks</w:t>
            </w:r>
          </w:p>
          <w:p w14:paraId="55A3CE20" w14:textId="33B83CAE" w:rsidR="004C1D30" w:rsidRPr="0031472C" w:rsidRDefault="004C1D30" w:rsidP="000F652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31472C">
              <w:rPr>
                <w:sz w:val="22"/>
                <w:szCs w:val="22"/>
              </w:rPr>
              <w:t>Streamlining and/or eliminating provisions of network change notification rules that may no longer be necessary</w:t>
            </w:r>
          </w:p>
          <w:p w14:paraId="2D8D5758" w14:textId="33EDE99D" w:rsidR="003A7950" w:rsidRPr="000F652E" w:rsidRDefault="004C1D30" w:rsidP="000F652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rPr>
                <w:sz w:val="22"/>
                <w:szCs w:val="22"/>
              </w:rPr>
            </w:pPr>
            <w:r w:rsidRPr="0031472C">
              <w:rPr>
                <w:sz w:val="22"/>
                <w:szCs w:val="22"/>
              </w:rPr>
              <w:t xml:space="preserve">Eliminating rules requiring carriers to spend money to </w:t>
            </w:r>
            <w:r w:rsidR="0088621E">
              <w:rPr>
                <w:sz w:val="22"/>
                <w:szCs w:val="22"/>
              </w:rPr>
              <w:t>maintain</w:t>
            </w:r>
            <w:r w:rsidR="0088621E" w:rsidRPr="0031472C">
              <w:rPr>
                <w:sz w:val="22"/>
                <w:szCs w:val="22"/>
              </w:rPr>
              <w:t xml:space="preserve"> </w:t>
            </w:r>
            <w:r w:rsidRPr="0031472C">
              <w:rPr>
                <w:sz w:val="22"/>
                <w:szCs w:val="22"/>
              </w:rPr>
              <w:t>outdated equipment</w:t>
            </w:r>
          </w:p>
          <w:p w14:paraId="353C5D6E" w14:textId="1DD286EE" w:rsidR="00A369F5" w:rsidRPr="0031472C" w:rsidRDefault="00A369F5" w:rsidP="000F652E">
            <w:pPr>
              <w:pStyle w:val="ListParagraph"/>
              <w:numPr>
                <w:ilvl w:val="1"/>
                <w:numId w:val="11"/>
              </w:num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31472C">
              <w:rPr>
                <w:color w:val="000000"/>
                <w:sz w:val="22"/>
                <w:szCs w:val="22"/>
              </w:rPr>
              <w:t xml:space="preserve">Streamlining the </w:t>
            </w:r>
            <w:r w:rsidR="00362EA6" w:rsidRPr="0031472C">
              <w:rPr>
                <w:color w:val="000000"/>
                <w:sz w:val="22"/>
                <w:szCs w:val="22"/>
              </w:rPr>
              <w:t xml:space="preserve">approval </w:t>
            </w:r>
            <w:r w:rsidRPr="0031472C">
              <w:rPr>
                <w:color w:val="000000"/>
                <w:sz w:val="22"/>
                <w:szCs w:val="22"/>
              </w:rPr>
              <w:t xml:space="preserve">process for discontinuance of </w:t>
            </w:r>
            <w:r w:rsidR="00362EA6" w:rsidRPr="0031472C">
              <w:rPr>
                <w:color w:val="000000"/>
                <w:sz w:val="22"/>
                <w:szCs w:val="22"/>
              </w:rPr>
              <w:t xml:space="preserve">legacy </w:t>
            </w:r>
            <w:r w:rsidRPr="0031472C">
              <w:rPr>
                <w:color w:val="000000"/>
                <w:sz w:val="22"/>
                <w:szCs w:val="22"/>
              </w:rPr>
              <w:t>service</w:t>
            </w:r>
            <w:r w:rsidR="007619EB" w:rsidRPr="0031472C">
              <w:rPr>
                <w:color w:val="000000"/>
                <w:sz w:val="22"/>
                <w:szCs w:val="22"/>
              </w:rPr>
              <w:t>s</w:t>
            </w:r>
            <w:r w:rsidR="000F652E" w:rsidRPr="0031472C">
              <w:rPr>
                <w:rFonts w:eastAsia="Times New Roman"/>
                <w:snapToGrid w:val="0"/>
                <w:kern w:val="28"/>
                <w:sz w:val="22"/>
                <w:szCs w:val="22"/>
              </w:rPr>
              <w:t>.</w:t>
            </w:r>
            <w:r w:rsidRPr="0031472C">
              <w:rPr>
                <w:rFonts w:eastAsia="Times New Roman"/>
                <w:snapToGrid w:val="0"/>
                <w:kern w:val="28"/>
                <w:sz w:val="22"/>
                <w:szCs w:val="22"/>
              </w:rPr>
              <w:t xml:space="preserve"> </w:t>
            </w:r>
          </w:p>
          <w:p w14:paraId="4A8FE008" w14:textId="77777777" w:rsidR="00DB7347" w:rsidRPr="0031472C" w:rsidRDefault="00DB7347" w:rsidP="00DB7347">
            <w:pPr>
              <w:pStyle w:val="ListParagraph"/>
              <w:autoSpaceDE w:val="0"/>
              <w:autoSpaceDN w:val="0"/>
              <w:adjustRightInd w:val="0"/>
              <w:ind w:left="1440"/>
              <w:contextualSpacing/>
              <w:rPr>
                <w:color w:val="000000"/>
                <w:sz w:val="22"/>
                <w:szCs w:val="22"/>
              </w:rPr>
            </w:pPr>
          </w:p>
          <w:p w14:paraId="75968AD1" w14:textId="1550744B" w:rsidR="000F652E" w:rsidRPr="0031472C" w:rsidRDefault="00DB7347" w:rsidP="0031472C">
            <w:pPr>
              <w:autoSpaceDE w:val="0"/>
              <w:autoSpaceDN w:val="0"/>
              <w:adjustRightInd w:val="0"/>
              <w:contextualSpacing/>
              <w:rPr>
                <w:color w:val="000000"/>
                <w:sz w:val="22"/>
                <w:szCs w:val="22"/>
              </w:rPr>
            </w:pPr>
            <w:r w:rsidRPr="0031472C">
              <w:rPr>
                <w:b/>
                <w:snapToGrid w:val="0"/>
                <w:kern w:val="28"/>
                <w:sz w:val="22"/>
                <w:szCs w:val="22"/>
              </w:rPr>
              <w:t xml:space="preserve">The </w:t>
            </w:r>
            <w:r w:rsidR="00E72824" w:rsidRPr="0031472C">
              <w:rPr>
                <w:b/>
                <w:snapToGrid w:val="0"/>
                <w:kern w:val="28"/>
                <w:sz w:val="22"/>
                <w:szCs w:val="22"/>
              </w:rPr>
              <w:t>Notice of Inquiry</w:t>
            </w:r>
            <w:r w:rsidR="00E72824" w:rsidRPr="0031472C">
              <w:rPr>
                <w:snapToGrid w:val="0"/>
                <w:kern w:val="28"/>
                <w:sz w:val="22"/>
                <w:szCs w:val="22"/>
              </w:rPr>
              <w:t xml:space="preserve"> seeks comment on</w:t>
            </w:r>
            <w:r w:rsidR="0031472C" w:rsidRPr="0031472C">
              <w:rPr>
                <w:snapToGrid w:val="0"/>
                <w:kern w:val="28"/>
                <w:sz w:val="22"/>
                <w:szCs w:val="22"/>
              </w:rPr>
              <w:t xml:space="preserve"> u</w:t>
            </w:r>
            <w:r w:rsidR="000F652E" w:rsidRPr="0031472C">
              <w:rPr>
                <w:color w:val="000000"/>
                <w:sz w:val="22"/>
                <w:szCs w:val="22"/>
              </w:rPr>
              <w:t xml:space="preserve">sing the FCC’s preemption authority to prospectively </w:t>
            </w:r>
            <w:r w:rsidR="000F652E" w:rsidRPr="0031472C">
              <w:rPr>
                <w:snapToGrid w:val="0"/>
                <w:kern w:val="28"/>
                <w:sz w:val="22"/>
                <w:szCs w:val="22"/>
              </w:rPr>
              <w:t>prohibit the enforcement of state and local laws that pose barriers to broadband deployment.</w:t>
            </w:r>
          </w:p>
          <w:p w14:paraId="58E05066" w14:textId="4A8A1998" w:rsidR="00620D9F" w:rsidRDefault="00620D9F" w:rsidP="0031472C">
            <w:pPr>
              <w:pStyle w:val="ListParagraph"/>
              <w:autoSpaceDE w:val="0"/>
              <w:autoSpaceDN w:val="0"/>
              <w:adjustRightInd w:val="0"/>
              <w:ind w:left="780"/>
              <w:contextualSpacing/>
              <w:rPr>
                <w:sz w:val="22"/>
                <w:szCs w:val="22"/>
              </w:rPr>
            </w:pPr>
          </w:p>
          <w:p w14:paraId="74A9D3A5" w14:textId="58A366B3" w:rsidR="009351D7" w:rsidRPr="003A7950" w:rsidRDefault="00DB7347" w:rsidP="003A7950">
            <w:pPr>
              <w:autoSpaceDE w:val="0"/>
              <w:autoSpaceDN w:val="0"/>
              <w:adjustRightInd w:val="0"/>
              <w:spacing w:after="80"/>
              <w:rPr>
                <w:sz w:val="22"/>
                <w:szCs w:val="22"/>
              </w:rPr>
            </w:pPr>
            <w:r w:rsidRPr="00DB7347">
              <w:rPr>
                <w:b/>
                <w:sz w:val="22"/>
                <w:szCs w:val="22"/>
              </w:rPr>
              <w:t>The Request for Comment</w:t>
            </w:r>
            <w:r>
              <w:rPr>
                <w:sz w:val="22"/>
                <w:szCs w:val="22"/>
              </w:rPr>
              <w:t xml:space="preserve"> seeks input on </w:t>
            </w:r>
            <w:r w:rsidR="001154E9" w:rsidRPr="003A7950">
              <w:rPr>
                <w:sz w:val="22"/>
                <w:szCs w:val="22"/>
              </w:rPr>
              <w:t>when carriers must obtain FCC permission to alter or discontinue a service.</w:t>
            </w:r>
          </w:p>
          <w:p w14:paraId="76F10C16" w14:textId="77777777" w:rsidR="009351D7" w:rsidRDefault="009351D7" w:rsidP="009351D7">
            <w:pPr>
              <w:ind w:firstLine="720"/>
            </w:pPr>
          </w:p>
          <w:p w14:paraId="5188CACD" w14:textId="77777777" w:rsidR="00D73D30" w:rsidRPr="00D73D30" w:rsidRDefault="00D73D30" w:rsidP="00D73D30">
            <w:pPr>
              <w:rPr>
                <w:sz w:val="22"/>
                <w:szCs w:val="22"/>
              </w:rPr>
            </w:pPr>
            <w:r w:rsidRPr="00D73D30">
              <w:rPr>
                <w:sz w:val="22"/>
                <w:szCs w:val="22"/>
              </w:rPr>
              <w:t>Action by the Commission April 20, 2017 by Notice of Proposed Rulemaking, Notice of Inquiry, and Request for Comment (FCC 17-37). Chairman Pai, Commissioner O’Rielly approving. Commissioner Clyburn concurring. Chairman Pai, Commissioners Clyburn and O’Rielly issuing separate statements.</w:t>
            </w:r>
          </w:p>
          <w:p w14:paraId="07D90626" w14:textId="77777777" w:rsidR="00D73D30" w:rsidRPr="00D73D30" w:rsidRDefault="00D73D30" w:rsidP="00D73D30">
            <w:pPr>
              <w:rPr>
                <w:sz w:val="22"/>
                <w:szCs w:val="22"/>
              </w:rPr>
            </w:pPr>
          </w:p>
          <w:p w14:paraId="0864C42F" w14:textId="2BCD93F5" w:rsidR="005B6050" w:rsidRDefault="00D73D30" w:rsidP="00D73D30">
            <w:pPr>
              <w:tabs>
                <w:tab w:val="left" w:pos="8640"/>
              </w:tabs>
              <w:rPr>
                <w:sz w:val="22"/>
                <w:szCs w:val="22"/>
              </w:rPr>
            </w:pPr>
            <w:r w:rsidRPr="00D73D30">
              <w:rPr>
                <w:sz w:val="22"/>
                <w:szCs w:val="22"/>
              </w:rPr>
              <w:t>WC Docket No. 17-84</w:t>
            </w:r>
          </w:p>
          <w:p w14:paraId="08B1E1AB" w14:textId="77777777" w:rsidR="00D73D30" w:rsidRPr="009972BC" w:rsidRDefault="00D73D30" w:rsidP="00D73D30">
            <w:pPr>
              <w:tabs>
                <w:tab w:val="left" w:pos="8640"/>
              </w:tabs>
              <w:rPr>
                <w:rStyle w:val="Hyperlink"/>
                <w:color w:val="auto"/>
                <w:sz w:val="22"/>
                <w:szCs w:val="22"/>
                <w:u w:val="none"/>
              </w:rPr>
            </w:pPr>
          </w:p>
          <w:p w14:paraId="49C9BB0F" w14:textId="77777777" w:rsidR="004F0F1F" w:rsidRPr="009972BC" w:rsidRDefault="00F708E3" w:rsidP="00BB4E29">
            <w:pPr>
              <w:ind w:right="240"/>
              <w:jc w:val="center"/>
              <w:rPr>
                <w:sz w:val="22"/>
                <w:szCs w:val="22"/>
              </w:rPr>
            </w:pPr>
            <w:r w:rsidRPr="009972BC">
              <w:rPr>
                <w:sz w:val="22"/>
                <w:szCs w:val="22"/>
              </w:rPr>
              <w:t>###</w:t>
            </w:r>
          </w:p>
          <w:p w14:paraId="5B1A0537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32"/>
                <w:szCs w:val="32"/>
              </w:rPr>
              <w:br/>
            </w:r>
            <w:r w:rsidRPr="006B0A70">
              <w:rPr>
                <w:b/>
                <w:bCs/>
                <w:sz w:val="18"/>
                <w:szCs w:val="18"/>
              </w:rPr>
              <w:t>Off</w:t>
            </w:r>
            <w:r w:rsidR="00AD0D19">
              <w:rPr>
                <w:b/>
                <w:bCs/>
                <w:sz w:val="18"/>
                <w:szCs w:val="18"/>
              </w:rPr>
              <w:t xml:space="preserve">ice of Media Relations: </w:t>
            </w:r>
            <w:r w:rsidR="00AC0A38">
              <w:rPr>
                <w:b/>
                <w:bCs/>
                <w:sz w:val="18"/>
                <w:szCs w:val="18"/>
              </w:rPr>
              <w:t xml:space="preserve">(202) </w:t>
            </w:r>
            <w:r w:rsidR="00AD0D19">
              <w:rPr>
                <w:b/>
                <w:bCs/>
                <w:sz w:val="18"/>
                <w:szCs w:val="18"/>
              </w:rPr>
              <w:t>418-</w:t>
            </w:r>
            <w:r w:rsidRPr="006B0A70">
              <w:rPr>
                <w:b/>
                <w:bCs/>
                <w:sz w:val="18"/>
                <w:szCs w:val="18"/>
              </w:rPr>
              <w:t>0500</w:t>
            </w:r>
          </w:p>
          <w:p w14:paraId="1046F5DC" w14:textId="77777777" w:rsidR="00E644FE" w:rsidRPr="006B0A70" w:rsidRDefault="00E644FE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 w:rsidRPr="006B0A70">
              <w:rPr>
                <w:b/>
                <w:bCs/>
                <w:sz w:val="18"/>
                <w:szCs w:val="18"/>
              </w:rPr>
              <w:t xml:space="preserve">TTY: </w:t>
            </w:r>
            <w:r w:rsidR="00AC0A38">
              <w:rPr>
                <w:b/>
                <w:bCs/>
                <w:sz w:val="18"/>
                <w:szCs w:val="18"/>
              </w:rPr>
              <w:t xml:space="preserve">(888) </w:t>
            </w:r>
            <w:r w:rsidR="006E4A76" w:rsidRPr="006E4A76">
              <w:rPr>
                <w:b/>
                <w:bCs/>
                <w:sz w:val="18"/>
                <w:szCs w:val="18"/>
              </w:rPr>
              <w:t>835-5322</w:t>
            </w:r>
          </w:p>
          <w:p w14:paraId="0D52BB76" w14:textId="77777777" w:rsidR="00CC5E08" w:rsidRPr="006B0A70" w:rsidRDefault="006A2FC5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Twitter: @FCC</w:t>
            </w:r>
          </w:p>
          <w:p w14:paraId="39EE5CBC" w14:textId="153624ED" w:rsidR="00CC5E08" w:rsidRDefault="00B60EA8" w:rsidP="00BB4E29">
            <w:pPr>
              <w:ind w:right="498"/>
              <w:jc w:val="center"/>
              <w:rPr>
                <w:rStyle w:val="Hyperlink"/>
                <w:b/>
                <w:bCs/>
                <w:color w:val="auto"/>
                <w:sz w:val="18"/>
                <w:szCs w:val="18"/>
              </w:rPr>
            </w:pPr>
            <w:hyperlink r:id="rId9" w:history="1">
              <w:r w:rsidR="00EE0E90" w:rsidRPr="00EE0E90">
                <w:rPr>
                  <w:rStyle w:val="Hyperlink"/>
                  <w:b/>
                  <w:bCs/>
                  <w:color w:val="auto"/>
                  <w:sz w:val="18"/>
                  <w:szCs w:val="18"/>
                </w:rPr>
                <w:t>www.fcc.gov/office-media-relations</w:t>
              </w:r>
            </w:hyperlink>
          </w:p>
          <w:p w14:paraId="08685AFD" w14:textId="77777777" w:rsidR="0069420F" w:rsidRPr="00EE0E90" w:rsidRDefault="0069420F" w:rsidP="00BB4E29">
            <w:pPr>
              <w:ind w:right="498"/>
              <w:jc w:val="center"/>
              <w:rPr>
                <w:b/>
                <w:bCs/>
                <w:sz w:val="18"/>
                <w:szCs w:val="18"/>
              </w:rPr>
            </w:pPr>
          </w:p>
          <w:p w14:paraId="2677425A" w14:textId="77777777" w:rsidR="00EE0E90" w:rsidRPr="0069420F" w:rsidRDefault="0069420F" w:rsidP="0069420F">
            <w:pPr>
              <w:ind w:right="498"/>
              <w:jc w:val="center"/>
              <w:rPr>
                <w:bCs/>
                <w:i/>
                <w:sz w:val="18"/>
                <w:szCs w:val="18"/>
              </w:rPr>
            </w:pPr>
            <w:r w:rsidRPr="00986C92">
              <w:rPr>
                <w:bCs/>
                <w:i/>
                <w:sz w:val="18"/>
                <w:szCs w:val="18"/>
              </w:rPr>
              <w:t>This is an unofficial announcement of Commission action.  Release of the full text of a Commission order constitutes official action.  See MCI v. FCC</w:t>
            </w:r>
            <w:r>
              <w:rPr>
                <w:bCs/>
                <w:i/>
                <w:sz w:val="18"/>
                <w:szCs w:val="18"/>
              </w:rPr>
              <w:t>, 515 F.</w:t>
            </w:r>
            <w:r w:rsidRPr="00986C92">
              <w:rPr>
                <w:bCs/>
                <w:i/>
                <w:sz w:val="18"/>
                <w:szCs w:val="18"/>
              </w:rPr>
              <w:t>2d 385 (D.C. Cir</w:t>
            </w:r>
            <w:r>
              <w:rPr>
                <w:bCs/>
                <w:i/>
                <w:sz w:val="18"/>
                <w:szCs w:val="18"/>
              </w:rPr>
              <w:t>.</w:t>
            </w:r>
            <w:r w:rsidRPr="00986C92">
              <w:rPr>
                <w:bCs/>
                <w:i/>
                <w:sz w:val="18"/>
                <w:szCs w:val="18"/>
              </w:rPr>
              <w:t xml:space="preserve"> 1974).</w:t>
            </w:r>
          </w:p>
        </w:tc>
      </w:tr>
    </w:tbl>
    <w:p w14:paraId="551EFFA1" w14:textId="77777777" w:rsidR="00D24C3D" w:rsidRPr="007528A5" w:rsidRDefault="00D24C3D">
      <w:pPr>
        <w:rPr>
          <w:b/>
          <w:bCs/>
          <w:sz w:val="2"/>
          <w:szCs w:val="2"/>
        </w:rPr>
      </w:pPr>
    </w:p>
    <w:sectPr w:rsidR="00D24C3D" w:rsidRPr="007528A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FFEAFE" w14:textId="77777777" w:rsidR="000D6FCD" w:rsidRDefault="000D6FCD" w:rsidP="00C17D3D">
      <w:r>
        <w:separator/>
      </w:r>
    </w:p>
  </w:endnote>
  <w:endnote w:type="continuationSeparator" w:id="0">
    <w:p w14:paraId="5163DF05" w14:textId="77777777" w:rsidR="000D6FCD" w:rsidRDefault="000D6FCD" w:rsidP="00C17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DA9E1E" w14:textId="77777777" w:rsidR="009B724C" w:rsidRDefault="009B7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FCF15F" w14:textId="77777777" w:rsidR="009B724C" w:rsidRDefault="009B7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DDC6EC" w14:textId="77777777" w:rsidR="009B724C" w:rsidRDefault="009B7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36ADDB" w14:textId="77777777" w:rsidR="000D6FCD" w:rsidRDefault="000D6FCD" w:rsidP="00C17D3D">
      <w:r>
        <w:separator/>
      </w:r>
    </w:p>
  </w:footnote>
  <w:footnote w:type="continuationSeparator" w:id="0">
    <w:p w14:paraId="764048C6" w14:textId="77777777" w:rsidR="000D6FCD" w:rsidRDefault="000D6FCD" w:rsidP="00C17D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D6816D" w14:textId="77777777" w:rsidR="009B724C" w:rsidRDefault="009B7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39B09" w14:textId="77777777" w:rsidR="009B724C" w:rsidRDefault="009B724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34146D" w14:textId="77777777" w:rsidR="009B724C" w:rsidRDefault="009B724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354"/>
    <w:multiLevelType w:val="hybridMultilevel"/>
    <w:tmpl w:val="FC1EB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F3155"/>
    <w:multiLevelType w:val="hybridMultilevel"/>
    <w:tmpl w:val="A9B4D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5E5CE2"/>
    <w:multiLevelType w:val="multilevel"/>
    <w:tmpl w:val="4A98F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CA2525"/>
    <w:multiLevelType w:val="hybridMultilevel"/>
    <w:tmpl w:val="09569F20"/>
    <w:lvl w:ilvl="0" w:tplc="040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4">
    <w:nsid w:val="3F364975"/>
    <w:multiLevelType w:val="hybridMultilevel"/>
    <w:tmpl w:val="20B060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0390F4B"/>
    <w:multiLevelType w:val="hybridMultilevel"/>
    <w:tmpl w:val="B74A0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63CF4A56"/>
    <w:multiLevelType w:val="hybridMultilevel"/>
    <w:tmpl w:val="44609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4179FE"/>
    <w:multiLevelType w:val="hybridMultilevel"/>
    <w:tmpl w:val="B9F21740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F8F1E57"/>
    <w:multiLevelType w:val="hybridMultilevel"/>
    <w:tmpl w:val="C602B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1A5976"/>
    <w:multiLevelType w:val="hybridMultilevel"/>
    <w:tmpl w:val="B1800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BCB"/>
    <w:rsid w:val="0002500C"/>
    <w:rsid w:val="000311FC"/>
    <w:rsid w:val="00031DB5"/>
    <w:rsid w:val="00040127"/>
    <w:rsid w:val="00081232"/>
    <w:rsid w:val="00091E65"/>
    <w:rsid w:val="00096D4A"/>
    <w:rsid w:val="000979D2"/>
    <w:rsid w:val="000A38EA"/>
    <w:rsid w:val="000A41E6"/>
    <w:rsid w:val="000C1E47"/>
    <w:rsid w:val="000C26F3"/>
    <w:rsid w:val="000D6FCD"/>
    <w:rsid w:val="000E049E"/>
    <w:rsid w:val="000E3A93"/>
    <w:rsid w:val="000F652E"/>
    <w:rsid w:val="0010799B"/>
    <w:rsid w:val="001154E9"/>
    <w:rsid w:val="00117DB2"/>
    <w:rsid w:val="0012239B"/>
    <w:rsid w:val="00123ED2"/>
    <w:rsid w:val="00125BE0"/>
    <w:rsid w:val="00126673"/>
    <w:rsid w:val="001277D8"/>
    <w:rsid w:val="00142C13"/>
    <w:rsid w:val="00152776"/>
    <w:rsid w:val="00152FBF"/>
    <w:rsid w:val="00153222"/>
    <w:rsid w:val="001577D3"/>
    <w:rsid w:val="001733A6"/>
    <w:rsid w:val="001865A9"/>
    <w:rsid w:val="00187DB2"/>
    <w:rsid w:val="001A063C"/>
    <w:rsid w:val="001A3BCC"/>
    <w:rsid w:val="001B20BB"/>
    <w:rsid w:val="001C4370"/>
    <w:rsid w:val="001D3779"/>
    <w:rsid w:val="001F0469"/>
    <w:rsid w:val="00203A98"/>
    <w:rsid w:val="00206EDD"/>
    <w:rsid w:val="0021247E"/>
    <w:rsid w:val="00212607"/>
    <w:rsid w:val="002146F6"/>
    <w:rsid w:val="00231C32"/>
    <w:rsid w:val="00240345"/>
    <w:rsid w:val="002421F0"/>
    <w:rsid w:val="0024597C"/>
    <w:rsid w:val="00247274"/>
    <w:rsid w:val="00266966"/>
    <w:rsid w:val="00294C0C"/>
    <w:rsid w:val="002A0934"/>
    <w:rsid w:val="002A1E2F"/>
    <w:rsid w:val="002A415F"/>
    <w:rsid w:val="002A5777"/>
    <w:rsid w:val="002B1013"/>
    <w:rsid w:val="002B38F8"/>
    <w:rsid w:val="002C4E79"/>
    <w:rsid w:val="002D03E5"/>
    <w:rsid w:val="002D2E6B"/>
    <w:rsid w:val="002E3F1D"/>
    <w:rsid w:val="002F31D0"/>
    <w:rsid w:val="00300359"/>
    <w:rsid w:val="003010DD"/>
    <w:rsid w:val="0031472C"/>
    <w:rsid w:val="0031773E"/>
    <w:rsid w:val="00322A3D"/>
    <w:rsid w:val="00330BC8"/>
    <w:rsid w:val="00342A5E"/>
    <w:rsid w:val="00347716"/>
    <w:rsid w:val="003506E1"/>
    <w:rsid w:val="00362EA6"/>
    <w:rsid w:val="003723F6"/>
    <w:rsid w:val="003727E3"/>
    <w:rsid w:val="00385A93"/>
    <w:rsid w:val="003910F1"/>
    <w:rsid w:val="003A7950"/>
    <w:rsid w:val="003B750C"/>
    <w:rsid w:val="003C4B75"/>
    <w:rsid w:val="003E01C0"/>
    <w:rsid w:val="003E42FC"/>
    <w:rsid w:val="003E5991"/>
    <w:rsid w:val="003F1BB0"/>
    <w:rsid w:val="003F344A"/>
    <w:rsid w:val="00403FF0"/>
    <w:rsid w:val="004178C3"/>
    <w:rsid w:val="0042046D"/>
    <w:rsid w:val="0042116E"/>
    <w:rsid w:val="00423D55"/>
    <w:rsid w:val="00425AEF"/>
    <w:rsid w:val="00426518"/>
    <w:rsid w:val="00427B06"/>
    <w:rsid w:val="00441F59"/>
    <w:rsid w:val="00444E07"/>
    <w:rsid w:val="00444FA9"/>
    <w:rsid w:val="00473E9C"/>
    <w:rsid w:val="00480099"/>
    <w:rsid w:val="00496680"/>
    <w:rsid w:val="00497858"/>
    <w:rsid w:val="004B3C18"/>
    <w:rsid w:val="004B4063"/>
    <w:rsid w:val="004B4FEA"/>
    <w:rsid w:val="004B5084"/>
    <w:rsid w:val="004C0ADA"/>
    <w:rsid w:val="004C1D30"/>
    <w:rsid w:val="004C433E"/>
    <w:rsid w:val="004C4512"/>
    <w:rsid w:val="004C4F36"/>
    <w:rsid w:val="004D342E"/>
    <w:rsid w:val="004D3D85"/>
    <w:rsid w:val="004D5A87"/>
    <w:rsid w:val="004E2BD8"/>
    <w:rsid w:val="004F0F1F"/>
    <w:rsid w:val="004F6EDB"/>
    <w:rsid w:val="005022AA"/>
    <w:rsid w:val="00504845"/>
    <w:rsid w:val="0050757F"/>
    <w:rsid w:val="00515AD5"/>
    <w:rsid w:val="00516AD2"/>
    <w:rsid w:val="00525897"/>
    <w:rsid w:val="00530363"/>
    <w:rsid w:val="005442BE"/>
    <w:rsid w:val="00545DAE"/>
    <w:rsid w:val="00557A73"/>
    <w:rsid w:val="00571B83"/>
    <w:rsid w:val="00575A00"/>
    <w:rsid w:val="005850F9"/>
    <w:rsid w:val="0058673C"/>
    <w:rsid w:val="005A5894"/>
    <w:rsid w:val="005A7972"/>
    <w:rsid w:val="005B17E7"/>
    <w:rsid w:val="005B2643"/>
    <w:rsid w:val="005B6050"/>
    <w:rsid w:val="005C4698"/>
    <w:rsid w:val="005D17FD"/>
    <w:rsid w:val="005F0D55"/>
    <w:rsid w:val="005F183E"/>
    <w:rsid w:val="00600DDA"/>
    <w:rsid w:val="00604211"/>
    <w:rsid w:val="00613498"/>
    <w:rsid w:val="00617B94"/>
    <w:rsid w:val="00620BED"/>
    <w:rsid w:val="00620D9F"/>
    <w:rsid w:val="006337FD"/>
    <w:rsid w:val="0063636F"/>
    <w:rsid w:val="006415B4"/>
    <w:rsid w:val="00644E3D"/>
    <w:rsid w:val="00647CE5"/>
    <w:rsid w:val="00651B9E"/>
    <w:rsid w:val="00652019"/>
    <w:rsid w:val="00655F05"/>
    <w:rsid w:val="00657EC9"/>
    <w:rsid w:val="00664FC4"/>
    <w:rsid w:val="00665633"/>
    <w:rsid w:val="006658DE"/>
    <w:rsid w:val="00674C86"/>
    <w:rsid w:val="0068015E"/>
    <w:rsid w:val="0068511E"/>
    <w:rsid w:val="00685273"/>
    <w:rsid w:val="00685647"/>
    <w:rsid w:val="006861AB"/>
    <w:rsid w:val="00686B41"/>
    <w:rsid w:val="00686B89"/>
    <w:rsid w:val="006913F1"/>
    <w:rsid w:val="00691549"/>
    <w:rsid w:val="0069420F"/>
    <w:rsid w:val="006A10F1"/>
    <w:rsid w:val="006A2FC5"/>
    <w:rsid w:val="006A7D75"/>
    <w:rsid w:val="006B0A70"/>
    <w:rsid w:val="006B606A"/>
    <w:rsid w:val="006C33AF"/>
    <w:rsid w:val="006D3A8A"/>
    <w:rsid w:val="006D5D22"/>
    <w:rsid w:val="006E0324"/>
    <w:rsid w:val="006E4A76"/>
    <w:rsid w:val="006E4F91"/>
    <w:rsid w:val="006F1DBD"/>
    <w:rsid w:val="00700556"/>
    <w:rsid w:val="00701C78"/>
    <w:rsid w:val="007167DD"/>
    <w:rsid w:val="0072478B"/>
    <w:rsid w:val="0073150C"/>
    <w:rsid w:val="0073414D"/>
    <w:rsid w:val="0075235E"/>
    <w:rsid w:val="007528A5"/>
    <w:rsid w:val="00752FF1"/>
    <w:rsid w:val="00760B33"/>
    <w:rsid w:val="007619EB"/>
    <w:rsid w:val="0076452D"/>
    <w:rsid w:val="00771185"/>
    <w:rsid w:val="007732CC"/>
    <w:rsid w:val="00774079"/>
    <w:rsid w:val="0077752B"/>
    <w:rsid w:val="00792337"/>
    <w:rsid w:val="00793D6F"/>
    <w:rsid w:val="00794090"/>
    <w:rsid w:val="007A44F8"/>
    <w:rsid w:val="007A542C"/>
    <w:rsid w:val="007B2194"/>
    <w:rsid w:val="007D21BF"/>
    <w:rsid w:val="007E6A21"/>
    <w:rsid w:val="007F3C12"/>
    <w:rsid w:val="007F5205"/>
    <w:rsid w:val="008179C9"/>
    <w:rsid w:val="00821513"/>
    <w:rsid w:val="008215E7"/>
    <w:rsid w:val="00830FC6"/>
    <w:rsid w:val="00865EAA"/>
    <w:rsid w:val="00866F06"/>
    <w:rsid w:val="008728F5"/>
    <w:rsid w:val="008824C2"/>
    <w:rsid w:val="0088621E"/>
    <w:rsid w:val="008960E4"/>
    <w:rsid w:val="008A3940"/>
    <w:rsid w:val="008A5695"/>
    <w:rsid w:val="008B13C9"/>
    <w:rsid w:val="008C248C"/>
    <w:rsid w:val="008C5432"/>
    <w:rsid w:val="008C7BF1"/>
    <w:rsid w:val="008D00D6"/>
    <w:rsid w:val="008D4D00"/>
    <w:rsid w:val="008D4E5E"/>
    <w:rsid w:val="008D7ABD"/>
    <w:rsid w:val="008E50C1"/>
    <w:rsid w:val="008E55A2"/>
    <w:rsid w:val="008F1609"/>
    <w:rsid w:val="008F31E9"/>
    <w:rsid w:val="008F78D8"/>
    <w:rsid w:val="00900F67"/>
    <w:rsid w:val="009022F0"/>
    <w:rsid w:val="009351D7"/>
    <w:rsid w:val="0093611F"/>
    <w:rsid w:val="00960386"/>
    <w:rsid w:val="00961620"/>
    <w:rsid w:val="0096700F"/>
    <w:rsid w:val="009734B6"/>
    <w:rsid w:val="00980916"/>
    <w:rsid w:val="0098096F"/>
    <w:rsid w:val="0098437A"/>
    <w:rsid w:val="00986C92"/>
    <w:rsid w:val="00993C47"/>
    <w:rsid w:val="009972BC"/>
    <w:rsid w:val="009B4B16"/>
    <w:rsid w:val="009B53FD"/>
    <w:rsid w:val="009B6637"/>
    <w:rsid w:val="009B724C"/>
    <w:rsid w:val="009D3B0E"/>
    <w:rsid w:val="009E54A1"/>
    <w:rsid w:val="009F4E25"/>
    <w:rsid w:val="009F5B1F"/>
    <w:rsid w:val="009F71EB"/>
    <w:rsid w:val="00A0309A"/>
    <w:rsid w:val="00A12335"/>
    <w:rsid w:val="00A17D4E"/>
    <w:rsid w:val="00A35DFD"/>
    <w:rsid w:val="00A369F5"/>
    <w:rsid w:val="00A601B3"/>
    <w:rsid w:val="00A60F0C"/>
    <w:rsid w:val="00A702DF"/>
    <w:rsid w:val="00A73A40"/>
    <w:rsid w:val="00A775A3"/>
    <w:rsid w:val="00A81B5B"/>
    <w:rsid w:val="00A82FAD"/>
    <w:rsid w:val="00A9496E"/>
    <w:rsid w:val="00A9673A"/>
    <w:rsid w:val="00A96EF2"/>
    <w:rsid w:val="00AA3F7F"/>
    <w:rsid w:val="00AA5C35"/>
    <w:rsid w:val="00AA5ED9"/>
    <w:rsid w:val="00AB796A"/>
    <w:rsid w:val="00AC0A38"/>
    <w:rsid w:val="00AC1C20"/>
    <w:rsid w:val="00AC4E0E"/>
    <w:rsid w:val="00AC517B"/>
    <w:rsid w:val="00AD0D19"/>
    <w:rsid w:val="00AF051B"/>
    <w:rsid w:val="00B037A2"/>
    <w:rsid w:val="00B03CE2"/>
    <w:rsid w:val="00B31870"/>
    <w:rsid w:val="00B320B8"/>
    <w:rsid w:val="00B35EE2"/>
    <w:rsid w:val="00B36DEF"/>
    <w:rsid w:val="00B52B30"/>
    <w:rsid w:val="00B56120"/>
    <w:rsid w:val="00B57131"/>
    <w:rsid w:val="00B57F6D"/>
    <w:rsid w:val="00B60EA8"/>
    <w:rsid w:val="00B62F2C"/>
    <w:rsid w:val="00B727C9"/>
    <w:rsid w:val="00B735C8"/>
    <w:rsid w:val="00B767F5"/>
    <w:rsid w:val="00B76A63"/>
    <w:rsid w:val="00B91296"/>
    <w:rsid w:val="00BA029F"/>
    <w:rsid w:val="00BA6350"/>
    <w:rsid w:val="00BB34DD"/>
    <w:rsid w:val="00BB4E29"/>
    <w:rsid w:val="00BB74C9"/>
    <w:rsid w:val="00BC3AB6"/>
    <w:rsid w:val="00BD19E8"/>
    <w:rsid w:val="00BD4273"/>
    <w:rsid w:val="00C02179"/>
    <w:rsid w:val="00C17D3D"/>
    <w:rsid w:val="00C23E14"/>
    <w:rsid w:val="00C25E80"/>
    <w:rsid w:val="00C432E4"/>
    <w:rsid w:val="00C532AA"/>
    <w:rsid w:val="00C70C26"/>
    <w:rsid w:val="00C72001"/>
    <w:rsid w:val="00C772B7"/>
    <w:rsid w:val="00C80347"/>
    <w:rsid w:val="00C93D88"/>
    <w:rsid w:val="00C9713C"/>
    <w:rsid w:val="00CB3BCB"/>
    <w:rsid w:val="00CB7C1A"/>
    <w:rsid w:val="00CC5E08"/>
    <w:rsid w:val="00CD3B9E"/>
    <w:rsid w:val="00CE14FD"/>
    <w:rsid w:val="00CE65F1"/>
    <w:rsid w:val="00CF6860"/>
    <w:rsid w:val="00CF7EE0"/>
    <w:rsid w:val="00D02AC6"/>
    <w:rsid w:val="00D039FF"/>
    <w:rsid w:val="00D03F0C"/>
    <w:rsid w:val="00D04312"/>
    <w:rsid w:val="00D11EAB"/>
    <w:rsid w:val="00D16A7F"/>
    <w:rsid w:val="00D16AD2"/>
    <w:rsid w:val="00D203A5"/>
    <w:rsid w:val="00D22596"/>
    <w:rsid w:val="00D22691"/>
    <w:rsid w:val="00D24C3D"/>
    <w:rsid w:val="00D26874"/>
    <w:rsid w:val="00D46CB1"/>
    <w:rsid w:val="00D508BF"/>
    <w:rsid w:val="00D57A29"/>
    <w:rsid w:val="00D723F0"/>
    <w:rsid w:val="00D73656"/>
    <w:rsid w:val="00D73D30"/>
    <w:rsid w:val="00D8133F"/>
    <w:rsid w:val="00D95B05"/>
    <w:rsid w:val="00D97E2D"/>
    <w:rsid w:val="00DA103D"/>
    <w:rsid w:val="00DA1976"/>
    <w:rsid w:val="00DA45D3"/>
    <w:rsid w:val="00DA4772"/>
    <w:rsid w:val="00DA4FE1"/>
    <w:rsid w:val="00DA7B44"/>
    <w:rsid w:val="00DB2667"/>
    <w:rsid w:val="00DB67B7"/>
    <w:rsid w:val="00DB7347"/>
    <w:rsid w:val="00DB7D07"/>
    <w:rsid w:val="00DC15A9"/>
    <w:rsid w:val="00DC40AA"/>
    <w:rsid w:val="00DD1750"/>
    <w:rsid w:val="00E25A56"/>
    <w:rsid w:val="00E349AA"/>
    <w:rsid w:val="00E41390"/>
    <w:rsid w:val="00E41CA0"/>
    <w:rsid w:val="00E4366B"/>
    <w:rsid w:val="00E50A4A"/>
    <w:rsid w:val="00E52B03"/>
    <w:rsid w:val="00E530CC"/>
    <w:rsid w:val="00E606DE"/>
    <w:rsid w:val="00E644FE"/>
    <w:rsid w:val="00E72733"/>
    <w:rsid w:val="00E72824"/>
    <w:rsid w:val="00E742FA"/>
    <w:rsid w:val="00E76816"/>
    <w:rsid w:val="00E83DBF"/>
    <w:rsid w:val="00E87C13"/>
    <w:rsid w:val="00E94CD9"/>
    <w:rsid w:val="00EA1A76"/>
    <w:rsid w:val="00EA290B"/>
    <w:rsid w:val="00EA3F8D"/>
    <w:rsid w:val="00EB2B0D"/>
    <w:rsid w:val="00EB715A"/>
    <w:rsid w:val="00EC04F3"/>
    <w:rsid w:val="00EE0E90"/>
    <w:rsid w:val="00EF3BCA"/>
    <w:rsid w:val="00EF4B9D"/>
    <w:rsid w:val="00F01B0D"/>
    <w:rsid w:val="00F1238F"/>
    <w:rsid w:val="00F15AF7"/>
    <w:rsid w:val="00F16485"/>
    <w:rsid w:val="00F228ED"/>
    <w:rsid w:val="00F26E31"/>
    <w:rsid w:val="00F27C6C"/>
    <w:rsid w:val="00F34A8D"/>
    <w:rsid w:val="00F50D25"/>
    <w:rsid w:val="00F535D8"/>
    <w:rsid w:val="00F61155"/>
    <w:rsid w:val="00F62645"/>
    <w:rsid w:val="00F708E3"/>
    <w:rsid w:val="00F76561"/>
    <w:rsid w:val="00F84736"/>
    <w:rsid w:val="00FB32BB"/>
    <w:rsid w:val="00FC028F"/>
    <w:rsid w:val="00FC6C29"/>
    <w:rsid w:val="00FD14FA"/>
    <w:rsid w:val="00FD1BEB"/>
    <w:rsid w:val="00FD58E0"/>
    <w:rsid w:val="00FE0198"/>
    <w:rsid w:val="00FE3A7C"/>
    <w:rsid w:val="00FF1B46"/>
    <w:rsid w:val="00FF1C0B"/>
    <w:rsid w:val="00FF232D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603415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31D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1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D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DB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31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1D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17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D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7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D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6EDB"/>
    <w:pPr>
      <w:ind w:left="720"/>
    </w:pPr>
    <w:rPr>
      <w:rFonts w:eastAsiaTheme="minorHAnsi"/>
    </w:rPr>
  </w:style>
  <w:style w:type="character" w:styleId="FootnoteReference">
    <w:name w:val="footnote reference"/>
    <w:semiHidden/>
    <w:rsid w:val="009351D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9351D7"/>
    <w:pPr>
      <w:tabs>
        <w:tab w:val="left" w:pos="720"/>
      </w:tabs>
      <w:spacing w:after="20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1D7"/>
    <w:rPr>
      <w:sz w:val="22"/>
    </w:rPr>
  </w:style>
  <w:style w:type="paragraph" w:customStyle="1" w:styleId="ParaNum">
    <w:name w:val="ParaNum"/>
    <w:basedOn w:val="Normal"/>
    <w:link w:val="ParaNumChar"/>
    <w:rsid w:val="001154E9"/>
    <w:pPr>
      <w:widowControl w:val="0"/>
      <w:numPr>
        <w:numId w:val="7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1154E9"/>
    <w:rPr>
      <w:snapToGrid w:val="0"/>
      <w:kern w:val="28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F0F1F"/>
    <w:rPr>
      <w:color w:val="0000FF"/>
      <w:u w:val="single"/>
    </w:rPr>
  </w:style>
  <w:style w:type="character" w:styleId="FollowedHyperlink">
    <w:name w:val="FollowedHyperlink"/>
    <w:rsid w:val="004F0F1F"/>
    <w:rPr>
      <w:color w:val="800080"/>
      <w:u w:val="single"/>
    </w:rPr>
  </w:style>
  <w:style w:type="character" w:customStyle="1" w:styleId="articlehead1">
    <w:name w:val="articlehead1"/>
    <w:rsid w:val="0002500C"/>
    <w:rPr>
      <w:b/>
      <w:bCs/>
      <w:color w:val="336699"/>
      <w:sz w:val="24"/>
      <w:szCs w:val="24"/>
    </w:rPr>
  </w:style>
  <w:style w:type="character" w:customStyle="1" w:styleId="byline1">
    <w:name w:val="byline1"/>
    <w:rsid w:val="0002500C"/>
    <w:rPr>
      <w:rFonts w:ascii="Verdana" w:hAnsi="Verdana" w:hint="default"/>
      <w:color w:val="999999"/>
      <w:sz w:val="15"/>
      <w:szCs w:val="15"/>
    </w:rPr>
  </w:style>
  <w:style w:type="paragraph" w:styleId="NormalWeb">
    <w:name w:val="Normal (Web)"/>
    <w:basedOn w:val="Normal"/>
    <w:uiPriority w:val="99"/>
    <w:rsid w:val="00AA5C35"/>
  </w:style>
  <w:style w:type="paragraph" w:styleId="Caption">
    <w:name w:val="caption"/>
    <w:basedOn w:val="Normal"/>
    <w:next w:val="Normal"/>
    <w:unhideWhenUsed/>
    <w:qFormat/>
    <w:rsid w:val="00575A00"/>
    <w:rPr>
      <w:b/>
      <w:bCs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31DB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31DB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31DB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31D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31DB5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31DB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1D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C17D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17D3D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17D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17D3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F6EDB"/>
    <w:pPr>
      <w:ind w:left="720"/>
    </w:pPr>
    <w:rPr>
      <w:rFonts w:eastAsiaTheme="minorHAnsi"/>
    </w:rPr>
  </w:style>
  <w:style w:type="character" w:styleId="FootnoteReference">
    <w:name w:val="footnote reference"/>
    <w:semiHidden/>
    <w:rsid w:val="009351D7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semiHidden/>
    <w:rsid w:val="009351D7"/>
    <w:pPr>
      <w:tabs>
        <w:tab w:val="left" w:pos="720"/>
      </w:tabs>
      <w:spacing w:after="200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9351D7"/>
    <w:rPr>
      <w:sz w:val="22"/>
    </w:rPr>
  </w:style>
  <w:style w:type="paragraph" w:customStyle="1" w:styleId="ParaNum">
    <w:name w:val="ParaNum"/>
    <w:basedOn w:val="Normal"/>
    <w:link w:val="ParaNumChar"/>
    <w:rsid w:val="001154E9"/>
    <w:pPr>
      <w:widowControl w:val="0"/>
      <w:numPr>
        <w:numId w:val="7"/>
      </w:numPr>
      <w:tabs>
        <w:tab w:val="clear" w:pos="1080"/>
        <w:tab w:val="num" w:pos="1440"/>
      </w:tabs>
      <w:spacing w:after="120"/>
    </w:pPr>
    <w:rPr>
      <w:snapToGrid w:val="0"/>
      <w:kern w:val="28"/>
      <w:sz w:val="22"/>
      <w:szCs w:val="20"/>
    </w:rPr>
  </w:style>
  <w:style w:type="character" w:customStyle="1" w:styleId="ParaNumChar">
    <w:name w:val="ParaNum Char"/>
    <w:link w:val="ParaNum"/>
    <w:locked/>
    <w:rsid w:val="001154E9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75772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8256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33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2137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934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53635661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881621973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7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342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54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14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95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45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960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9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52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09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81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704971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786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1521166315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1376006366">
                  <w:marLeft w:val="0"/>
                  <w:marRight w:val="0"/>
                  <w:marTop w:val="225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62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8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7437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75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912523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604116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99999"/>
            <w:bottom w:val="none" w:sz="0" w:space="0" w:color="auto"/>
            <w:right w:val="none" w:sz="0" w:space="0" w:color="auto"/>
          </w:divBdr>
          <w:divsChild>
            <w:div w:id="2142266986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none" w:sz="0" w:space="0" w:color="auto"/>
                <w:bottom w:val="none" w:sz="0" w:space="0" w:color="auto"/>
                <w:right w:val="single" w:sz="6" w:space="0" w:color="999999"/>
              </w:divBdr>
              <w:divsChild>
                <w:div w:id="304699094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7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11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12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8117">
                                  <w:marLeft w:val="0"/>
                                  <w:marRight w:val="0"/>
                                  <w:marTop w:val="18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68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50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8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3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6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34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38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5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42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45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91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8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83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736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37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915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20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1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52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73892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4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8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10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077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79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2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46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86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711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6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763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38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19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56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38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76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2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37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81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27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787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26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office-media-relations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536</Words>
  <Characters>3199</Characters>
  <Application>Microsoft Office Word</Application>
  <DocSecurity>0</DocSecurity>
  <Lines>79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3715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2015-04-21T15:04:00Z</cp:lastPrinted>
  <dcterms:created xsi:type="dcterms:W3CDTF">2017-04-20T15:17:00Z</dcterms:created>
  <dcterms:modified xsi:type="dcterms:W3CDTF">2017-04-20T15:17:00Z</dcterms:modified>
  <cp:category> </cp:category>
  <cp:contentStatus> </cp:contentStatus>
</cp:coreProperties>
</file>