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E04F1" w14:textId="77777777" w:rsidR="00EE3A3E" w:rsidRPr="005577AD" w:rsidRDefault="00EE3A3E" w:rsidP="005F76A6">
      <w:pPr>
        <w:jc w:val="center"/>
        <w:rPr>
          <w:b/>
          <w:bCs/>
          <w:caps/>
          <w:szCs w:val="22"/>
        </w:rPr>
      </w:pPr>
      <w:bookmarkStart w:id="0" w:name="_GoBack"/>
      <w:bookmarkEnd w:id="0"/>
      <w:r w:rsidRPr="005577AD">
        <w:rPr>
          <w:b/>
          <w:bCs/>
          <w:caps/>
          <w:szCs w:val="22"/>
        </w:rPr>
        <w:t>Statement of</w:t>
      </w:r>
    </w:p>
    <w:p w14:paraId="66206B76" w14:textId="77777777" w:rsidR="00EE3A3E" w:rsidRPr="005577AD" w:rsidRDefault="00EE3A3E" w:rsidP="005F76A6">
      <w:pPr>
        <w:jc w:val="center"/>
        <w:rPr>
          <w:b/>
          <w:bCs/>
          <w:caps/>
          <w:szCs w:val="22"/>
        </w:rPr>
      </w:pPr>
      <w:r>
        <w:rPr>
          <w:b/>
          <w:bCs/>
          <w:caps/>
          <w:szCs w:val="22"/>
        </w:rPr>
        <w:t>C</w:t>
      </w:r>
      <w:r w:rsidR="002F7708">
        <w:rPr>
          <w:b/>
          <w:bCs/>
          <w:caps/>
          <w:szCs w:val="22"/>
        </w:rPr>
        <w:t>HAIRMAN</w:t>
      </w:r>
      <w:r w:rsidRPr="005577AD">
        <w:rPr>
          <w:b/>
          <w:bCs/>
          <w:caps/>
          <w:szCs w:val="22"/>
        </w:rPr>
        <w:t xml:space="preserve"> </w:t>
      </w:r>
      <w:r>
        <w:rPr>
          <w:b/>
          <w:bCs/>
          <w:caps/>
          <w:szCs w:val="22"/>
        </w:rPr>
        <w:t>AJIT PAI</w:t>
      </w:r>
    </w:p>
    <w:p w14:paraId="04C78CE0" w14:textId="77777777" w:rsidR="00EE3A3E" w:rsidRPr="005577AD" w:rsidRDefault="00EE3A3E" w:rsidP="005F76A6">
      <w:pPr>
        <w:jc w:val="center"/>
        <w:rPr>
          <w:b/>
          <w:bCs/>
          <w:caps/>
          <w:szCs w:val="22"/>
        </w:rPr>
      </w:pPr>
    </w:p>
    <w:p w14:paraId="76741C47" w14:textId="77777777" w:rsidR="002F7708" w:rsidRPr="002F7708" w:rsidRDefault="002F7708" w:rsidP="00CF68BF">
      <w:pPr>
        <w:widowControl/>
        <w:spacing w:after="160"/>
        <w:ind w:left="720" w:hanging="720"/>
        <w:rPr>
          <w:rFonts w:eastAsia="Calibri"/>
          <w:i/>
          <w:snapToGrid/>
          <w:kern w:val="0"/>
          <w:szCs w:val="22"/>
        </w:rPr>
      </w:pPr>
      <w:r w:rsidRPr="002F7708">
        <w:rPr>
          <w:rFonts w:eastAsia="Calibri"/>
          <w:snapToGrid/>
          <w:kern w:val="0"/>
          <w:szCs w:val="22"/>
        </w:rPr>
        <w:t>Re:</w:t>
      </w:r>
      <w:r w:rsidRPr="002F7708">
        <w:rPr>
          <w:rFonts w:eastAsia="Calibri"/>
          <w:snapToGrid/>
          <w:kern w:val="0"/>
          <w:szCs w:val="22"/>
        </w:rPr>
        <w:tab/>
      </w:r>
      <w:r w:rsidR="001300AE" w:rsidRPr="00EA3878">
        <w:rPr>
          <w:i/>
          <w:spacing w:val="-2"/>
        </w:rPr>
        <w:t>Noncommercial Educational Station Fundraising for Third-Party Non-Profit Organizations</w:t>
      </w:r>
      <w:r w:rsidR="001300AE">
        <w:t>, MB Docket No. 12-106</w:t>
      </w:r>
      <w:r w:rsidRPr="002F7708">
        <w:rPr>
          <w:rFonts w:eastAsia="Calibri"/>
          <w:snapToGrid/>
          <w:kern w:val="0"/>
          <w:szCs w:val="22"/>
        </w:rPr>
        <w:t>.</w:t>
      </w:r>
    </w:p>
    <w:p w14:paraId="5F6DC4C1" w14:textId="02ACBD91" w:rsidR="007D5F72" w:rsidRPr="00B34F29" w:rsidRDefault="00B34F29" w:rsidP="00CF68BF">
      <w:pPr>
        <w:widowControl/>
        <w:spacing w:after="160"/>
        <w:ind w:firstLine="720"/>
        <w:rPr>
          <w:rFonts w:eastAsia="Calibri"/>
          <w:snapToGrid/>
          <w:kern w:val="0"/>
          <w:szCs w:val="22"/>
        </w:rPr>
      </w:pPr>
      <w:r w:rsidRPr="00B34F29">
        <w:rPr>
          <w:rFonts w:eastAsia="Calibri"/>
          <w:snapToGrid/>
          <w:kern w:val="0"/>
          <w:szCs w:val="22"/>
        </w:rPr>
        <w:t xml:space="preserve">In the 1830s, French diplomat and political scientist Alexis de Tocqueville marveled at the </w:t>
      </w:r>
      <w:r>
        <w:rPr>
          <w:rFonts w:eastAsia="Calibri"/>
          <w:snapToGrid/>
          <w:kern w:val="0"/>
          <w:szCs w:val="22"/>
        </w:rPr>
        <w:t xml:space="preserve">good </w:t>
      </w:r>
      <w:r w:rsidRPr="00B34F29">
        <w:rPr>
          <w:rFonts w:eastAsia="Calibri"/>
          <w:snapToGrid/>
          <w:kern w:val="0"/>
          <w:szCs w:val="22"/>
        </w:rPr>
        <w:t>work done by private associations in America</w:t>
      </w:r>
      <w:r w:rsidR="006220AD">
        <w:rPr>
          <w:rFonts w:eastAsia="Calibri"/>
          <w:snapToGrid/>
          <w:kern w:val="0"/>
          <w:szCs w:val="22"/>
        </w:rPr>
        <w:t xml:space="preserve">. </w:t>
      </w:r>
      <w:r w:rsidRPr="00B34F29">
        <w:rPr>
          <w:rFonts w:eastAsia="Calibri"/>
          <w:snapToGrid/>
          <w:kern w:val="0"/>
          <w:szCs w:val="22"/>
        </w:rPr>
        <w:t xml:space="preserve"> </w:t>
      </w:r>
      <w:r w:rsidR="006220AD">
        <w:rPr>
          <w:rFonts w:eastAsia="Calibri"/>
          <w:snapToGrid/>
          <w:kern w:val="0"/>
          <w:szCs w:val="22"/>
        </w:rPr>
        <w:t>A</w:t>
      </w:r>
      <w:r w:rsidRPr="00B34F29">
        <w:rPr>
          <w:rFonts w:eastAsia="Calibri"/>
          <w:snapToGrid/>
          <w:kern w:val="0"/>
          <w:szCs w:val="22"/>
        </w:rPr>
        <w:t xml:space="preserve">s he put it in </w:t>
      </w:r>
      <w:r w:rsidRPr="00CF68BF">
        <w:rPr>
          <w:rFonts w:eastAsia="Calibri"/>
          <w:i/>
          <w:snapToGrid/>
          <w:kern w:val="0"/>
          <w:szCs w:val="22"/>
        </w:rPr>
        <w:t>Democracy in America</w:t>
      </w:r>
      <w:r w:rsidRPr="00B34F29">
        <w:rPr>
          <w:rFonts w:eastAsia="Calibri"/>
          <w:snapToGrid/>
          <w:kern w:val="0"/>
          <w:szCs w:val="22"/>
        </w:rPr>
        <w:t>, “</w:t>
      </w:r>
      <w:r w:rsidRPr="00B34F29">
        <w:rPr>
          <w:color w:val="000000"/>
          <w:szCs w:val="22"/>
          <w:shd w:val="clear" w:color="auto" w:fill="FFFFFF"/>
        </w:rPr>
        <w:t xml:space="preserve">I often admired the infinite art with which the inhabitants of the United States managed to fix a common goal to the efforts of many men and to get them to advance to it freely.”  </w:t>
      </w:r>
      <w:r w:rsidR="006220AD">
        <w:rPr>
          <w:color w:val="000000"/>
          <w:szCs w:val="22"/>
          <w:shd w:val="clear" w:color="auto" w:fill="FFFFFF"/>
        </w:rPr>
        <w:t>In modern times</w:t>
      </w:r>
      <w:r w:rsidRPr="00B34F29">
        <w:rPr>
          <w:color w:val="000000"/>
          <w:szCs w:val="22"/>
          <w:shd w:val="clear" w:color="auto" w:fill="FFFFFF"/>
        </w:rPr>
        <w:t xml:space="preserve">, that </w:t>
      </w:r>
      <w:r>
        <w:rPr>
          <w:color w:val="000000"/>
          <w:szCs w:val="22"/>
          <w:shd w:val="clear" w:color="auto" w:fill="FFFFFF"/>
        </w:rPr>
        <w:t xml:space="preserve">selfless </w:t>
      </w:r>
      <w:r w:rsidRPr="00B34F29">
        <w:rPr>
          <w:color w:val="000000"/>
          <w:szCs w:val="22"/>
          <w:shd w:val="clear" w:color="auto" w:fill="FFFFFF"/>
        </w:rPr>
        <w:t xml:space="preserve">spirit lives on through </w:t>
      </w:r>
      <w:r w:rsidR="007D5F72" w:rsidRPr="00B34F29">
        <w:rPr>
          <w:rFonts w:eastAsia="Calibri"/>
          <w:snapToGrid/>
          <w:kern w:val="0"/>
          <w:szCs w:val="22"/>
        </w:rPr>
        <w:t>countless non</w:t>
      </w:r>
      <w:r w:rsidR="009D601D">
        <w:rPr>
          <w:rFonts w:eastAsia="Calibri"/>
          <w:snapToGrid/>
          <w:kern w:val="0"/>
          <w:szCs w:val="22"/>
        </w:rPr>
        <w:t>-</w:t>
      </w:r>
      <w:r w:rsidR="007D5F72" w:rsidRPr="00B34F29">
        <w:rPr>
          <w:rFonts w:eastAsia="Calibri"/>
          <w:snapToGrid/>
          <w:kern w:val="0"/>
          <w:szCs w:val="22"/>
        </w:rPr>
        <w:t>profit organizations that do good work each and every day</w:t>
      </w:r>
      <w:r w:rsidRPr="00B34F29">
        <w:rPr>
          <w:rFonts w:eastAsia="Calibri"/>
          <w:snapToGrid/>
          <w:kern w:val="0"/>
          <w:szCs w:val="22"/>
        </w:rPr>
        <w:t>.  They</w:t>
      </w:r>
      <w:r w:rsidR="007D5F72" w:rsidRPr="00B34F29">
        <w:rPr>
          <w:rFonts w:eastAsia="Calibri"/>
          <w:snapToGrid/>
          <w:kern w:val="0"/>
          <w:szCs w:val="22"/>
        </w:rPr>
        <w:t xml:space="preserve"> feed the hungry, hous</w:t>
      </w:r>
      <w:r>
        <w:rPr>
          <w:rFonts w:eastAsia="Calibri"/>
          <w:snapToGrid/>
          <w:kern w:val="0"/>
          <w:szCs w:val="22"/>
        </w:rPr>
        <w:t>e</w:t>
      </w:r>
      <w:r w:rsidR="007D5F72" w:rsidRPr="00B34F29">
        <w:rPr>
          <w:rFonts w:eastAsia="Calibri"/>
          <w:snapToGrid/>
          <w:kern w:val="0"/>
          <w:szCs w:val="22"/>
        </w:rPr>
        <w:t xml:space="preserve"> the homeless, provid</w:t>
      </w:r>
      <w:r>
        <w:rPr>
          <w:rFonts w:eastAsia="Calibri"/>
          <w:snapToGrid/>
          <w:kern w:val="0"/>
          <w:szCs w:val="22"/>
        </w:rPr>
        <w:t>e</w:t>
      </w:r>
      <w:r w:rsidR="007D5F72" w:rsidRPr="00B34F29">
        <w:rPr>
          <w:rFonts w:eastAsia="Calibri"/>
          <w:snapToGrid/>
          <w:kern w:val="0"/>
          <w:szCs w:val="22"/>
        </w:rPr>
        <w:t xml:space="preserve"> relief when disaster strikes, and serv</w:t>
      </w:r>
      <w:r>
        <w:rPr>
          <w:rFonts w:eastAsia="Calibri"/>
          <w:snapToGrid/>
          <w:kern w:val="0"/>
          <w:szCs w:val="22"/>
        </w:rPr>
        <w:t>e</w:t>
      </w:r>
      <w:r w:rsidR="007D5F72" w:rsidRPr="00B34F29">
        <w:rPr>
          <w:rFonts w:eastAsia="Calibri"/>
          <w:snapToGrid/>
          <w:kern w:val="0"/>
          <w:szCs w:val="22"/>
        </w:rPr>
        <w:t xml:space="preserve"> communities in many other ways</w:t>
      </w:r>
      <w:r w:rsidR="005F76A6" w:rsidRPr="00B34F29">
        <w:rPr>
          <w:rFonts w:eastAsia="Calibri"/>
          <w:snapToGrid/>
          <w:kern w:val="0"/>
          <w:szCs w:val="22"/>
        </w:rPr>
        <w:t>,</w:t>
      </w:r>
      <w:r w:rsidR="007D5F72" w:rsidRPr="00B34F29">
        <w:rPr>
          <w:rFonts w:eastAsia="Calibri"/>
          <w:snapToGrid/>
          <w:kern w:val="0"/>
          <w:szCs w:val="22"/>
        </w:rPr>
        <w:t xml:space="preserve"> large and small.    </w:t>
      </w:r>
    </w:p>
    <w:p w14:paraId="5D0F5F50" w14:textId="660D8726" w:rsidR="00B34F29" w:rsidRDefault="007D5F72" w:rsidP="00B34F29">
      <w:pPr>
        <w:widowControl/>
        <w:spacing w:after="160"/>
        <w:ind w:firstLine="720"/>
        <w:rPr>
          <w:rFonts w:eastAsia="Calibri"/>
          <w:snapToGrid/>
          <w:kern w:val="0"/>
          <w:szCs w:val="22"/>
        </w:rPr>
      </w:pPr>
      <w:r>
        <w:rPr>
          <w:rFonts w:eastAsia="Calibri"/>
          <w:snapToGrid/>
          <w:kern w:val="0"/>
          <w:szCs w:val="22"/>
        </w:rPr>
        <w:t xml:space="preserve">Today, we take a small but meaningful step to </w:t>
      </w:r>
      <w:r w:rsidR="00B34F29">
        <w:rPr>
          <w:rFonts w:eastAsia="Calibri"/>
          <w:snapToGrid/>
          <w:kern w:val="0"/>
          <w:szCs w:val="22"/>
        </w:rPr>
        <w:t>help these organizations help more Americans</w:t>
      </w:r>
      <w:r>
        <w:rPr>
          <w:rFonts w:eastAsia="Calibri"/>
          <w:snapToGrid/>
          <w:kern w:val="0"/>
          <w:szCs w:val="22"/>
        </w:rPr>
        <w:t>.  Specifically, we will permit noncommercial educational (NCE) stations</w:t>
      </w:r>
      <w:r w:rsidR="00B34F29">
        <w:rPr>
          <w:rFonts w:eastAsia="Calibri"/>
          <w:snapToGrid/>
          <w:kern w:val="0"/>
          <w:szCs w:val="22"/>
        </w:rPr>
        <w:t>, except those that receive funding from the Corporation for Public Broadcasting,</w:t>
      </w:r>
      <w:r>
        <w:rPr>
          <w:rFonts w:eastAsia="Calibri"/>
          <w:snapToGrid/>
          <w:kern w:val="0"/>
          <w:szCs w:val="22"/>
        </w:rPr>
        <w:t xml:space="preserve"> to devote up to one percent of their </w:t>
      </w:r>
      <w:r w:rsidR="00DF1B18">
        <w:rPr>
          <w:rFonts w:eastAsia="Calibri"/>
          <w:snapToGrid/>
          <w:kern w:val="0"/>
          <w:szCs w:val="22"/>
        </w:rPr>
        <w:t xml:space="preserve">annual </w:t>
      </w:r>
      <w:r>
        <w:rPr>
          <w:rFonts w:eastAsia="Calibri"/>
          <w:snapToGrid/>
          <w:kern w:val="0"/>
          <w:szCs w:val="22"/>
        </w:rPr>
        <w:t>airtime on fundraising for the benefit of third-party</w:t>
      </w:r>
      <w:r w:rsidR="00B34F29">
        <w:rPr>
          <w:rFonts w:eastAsia="Calibri"/>
          <w:snapToGrid/>
          <w:kern w:val="0"/>
          <w:szCs w:val="22"/>
        </w:rPr>
        <w:t>,</w:t>
      </w:r>
      <w:r>
        <w:rPr>
          <w:rFonts w:eastAsia="Calibri"/>
          <w:snapToGrid/>
          <w:kern w:val="0"/>
          <w:szCs w:val="22"/>
        </w:rPr>
        <w:t xml:space="preserve"> non-profit organizations.  </w:t>
      </w:r>
      <w:r w:rsidR="00B34F29">
        <w:rPr>
          <w:rFonts w:eastAsia="Calibri"/>
          <w:snapToGrid/>
          <w:kern w:val="0"/>
          <w:szCs w:val="22"/>
        </w:rPr>
        <w:t xml:space="preserve">Minimally relaxing our longstanding third-party fundraising restrictions will benefit the public interest by making it easier for noncommercial stations to partner with disaster relief groups, charities, and other non-profits to raise funds for worthy causes.  </w:t>
      </w:r>
    </w:p>
    <w:p w14:paraId="11220EC9" w14:textId="506F01FB" w:rsidR="00E85DF7" w:rsidRDefault="007D5F72" w:rsidP="00CF68BF">
      <w:pPr>
        <w:widowControl/>
        <w:spacing w:after="160"/>
        <w:ind w:firstLine="720"/>
        <w:rPr>
          <w:rFonts w:eastAsia="Calibri"/>
          <w:snapToGrid/>
          <w:kern w:val="0"/>
          <w:szCs w:val="22"/>
        </w:rPr>
      </w:pPr>
      <w:r>
        <w:rPr>
          <w:rFonts w:eastAsia="Calibri"/>
          <w:snapToGrid/>
          <w:kern w:val="0"/>
          <w:szCs w:val="22"/>
        </w:rPr>
        <w:t xml:space="preserve">Currently, NCE stations </w:t>
      </w:r>
      <w:r w:rsidR="00B34F29">
        <w:rPr>
          <w:rFonts w:eastAsia="Calibri"/>
          <w:snapToGrid/>
          <w:kern w:val="0"/>
          <w:szCs w:val="22"/>
        </w:rPr>
        <w:t xml:space="preserve">need </w:t>
      </w:r>
      <w:r>
        <w:rPr>
          <w:rFonts w:eastAsia="Calibri"/>
          <w:snapToGrid/>
          <w:kern w:val="0"/>
          <w:szCs w:val="22"/>
        </w:rPr>
        <w:t xml:space="preserve">a waiver to do such fundraising.  </w:t>
      </w:r>
      <w:r w:rsidR="00DF1B18">
        <w:rPr>
          <w:rFonts w:eastAsia="Calibri"/>
          <w:snapToGrid/>
          <w:kern w:val="0"/>
          <w:szCs w:val="22"/>
        </w:rPr>
        <w:t xml:space="preserve">For instance, when Hurricane Andrew struck Florida, the licensee of an NCE radio station and an NCE television station </w:t>
      </w:r>
      <w:r w:rsidR="00BB60BE">
        <w:rPr>
          <w:rFonts w:eastAsia="Calibri"/>
          <w:snapToGrid/>
          <w:kern w:val="0"/>
          <w:szCs w:val="22"/>
        </w:rPr>
        <w:t xml:space="preserve">had to proactively seek </w:t>
      </w:r>
      <w:r w:rsidR="00DF1B18">
        <w:rPr>
          <w:rFonts w:eastAsia="Calibri"/>
          <w:snapToGrid/>
          <w:kern w:val="0"/>
          <w:szCs w:val="22"/>
        </w:rPr>
        <w:t xml:space="preserve">a waiver from the FCC </w:t>
      </w:r>
      <w:r w:rsidR="00B34F29">
        <w:rPr>
          <w:rFonts w:eastAsia="Calibri"/>
          <w:snapToGrid/>
          <w:kern w:val="0"/>
          <w:szCs w:val="22"/>
        </w:rPr>
        <w:t xml:space="preserve">in order </w:t>
      </w:r>
      <w:r w:rsidR="00DF1B18">
        <w:rPr>
          <w:rFonts w:eastAsia="Calibri"/>
          <w:snapToGrid/>
          <w:kern w:val="0"/>
          <w:szCs w:val="22"/>
        </w:rPr>
        <w:t xml:space="preserve">to broadcast a two-hour </w:t>
      </w:r>
      <w:r w:rsidR="004D57F9">
        <w:rPr>
          <w:rFonts w:eastAsia="Calibri"/>
          <w:snapToGrid/>
          <w:kern w:val="0"/>
          <w:szCs w:val="22"/>
        </w:rPr>
        <w:t>program</w:t>
      </w:r>
      <w:r w:rsidR="00DF1B18">
        <w:rPr>
          <w:rFonts w:eastAsia="Calibri"/>
          <w:snapToGrid/>
          <w:kern w:val="0"/>
          <w:szCs w:val="22"/>
        </w:rPr>
        <w:t xml:space="preserve"> </w:t>
      </w:r>
      <w:r w:rsidR="00B34F29">
        <w:rPr>
          <w:rFonts w:eastAsia="Calibri"/>
          <w:snapToGrid/>
          <w:kern w:val="0"/>
          <w:szCs w:val="22"/>
        </w:rPr>
        <w:t xml:space="preserve">aimed at </w:t>
      </w:r>
      <w:r w:rsidR="00DF1B18">
        <w:rPr>
          <w:rFonts w:eastAsia="Calibri"/>
          <w:snapToGrid/>
          <w:kern w:val="0"/>
          <w:szCs w:val="22"/>
        </w:rPr>
        <w:t>rais</w:t>
      </w:r>
      <w:r w:rsidR="00B34F29">
        <w:rPr>
          <w:rFonts w:eastAsia="Calibri"/>
          <w:snapToGrid/>
          <w:kern w:val="0"/>
          <w:szCs w:val="22"/>
        </w:rPr>
        <w:t>ing</w:t>
      </w:r>
      <w:r w:rsidR="00DF1B18">
        <w:rPr>
          <w:rFonts w:eastAsia="Calibri"/>
          <w:snapToGrid/>
          <w:kern w:val="0"/>
          <w:szCs w:val="22"/>
        </w:rPr>
        <w:t xml:space="preserve"> funds and provid</w:t>
      </w:r>
      <w:r w:rsidR="00B34F29">
        <w:rPr>
          <w:rFonts w:eastAsia="Calibri"/>
          <w:snapToGrid/>
          <w:kern w:val="0"/>
          <w:szCs w:val="22"/>
        </w:rPr>
        <w:t>ing</w:t>
      </w:r>
      <w:r w:rsidR="00DF1B18">
        <w:rPr>
          <w:rFonts w:eastAsia="Calibri"/>
          <w:snapToGrid/>
          <w:kern w:val="0"/>
          <w:szCs w:val="22"/>
        </w:rPr>
        <w:t xml:space="preserve"> information about hurricane relief efforts.  </w:t>
      </w:r>
      <w:r w:rsidR="00163EC5">
        <w:rPr>
          <w:rFonts w:eastAsia="Calibri"/>
          <w:snapToGrid/>
          <w:kern w:val="0"/>
          <w:szCs w:val="22"/>
        </w:rPr>
        <w:t xml:space="preserve">And shortly following the 2010 earthquake in Haiti, a station in Asheville, North Carolina </w:t>
      </w:r>
      <w:r w:rsidR="00BB60BE">
        <w:rPr>
          <w:rFonts w:eastAsia="Calibri"/>
          <w:snapToGrid/>
          <w:kern w:val="0"/>
          <w:szCs w:val="22"/>
        </w:rPr>
        <w:t xml:space="preserve">sought, and </w:t>
      </w:r>
      <w:r w:rsidR="00B34F29">
        <w:rPr>
          <w:rFonts w:eastAsia="Calibri"/>
          <w:snapToGrid/>
          <w:kern w:val="0"/>
          <w:szCs w:val="22"/>
        </w:rPr>
        <w:t xml:space="preserve">ultimately </w:t>
      </w:r>
      <w:r w:rsidR="00BB60BE">
        <w:rPr>
          <w:rFonts w:eastAsia="Calibri"/>
          <w:snapToGrid/>
          <w:kern w:val="0"/>
          <w:szCs w:val="22"/>
        </w:rPr>
        <w:t>was granted, a</w:t>
      </w:r>
      <w:r w:rsidR="003B1408">
        <w:rPr>
          <w:rFonts w:eastAsia="Calibri"/>
          <w:snapToGrid/>
          <w:kern w:val="0"/>
          <w:szCs w:val="22"/>
        </w:rPr>
        <w:t>n FCC</w:t>
      </w:r>
      <w:r w:rsidR="00BB60BE">
        <w:rPr>
          <w:rFonts w:eastAsia="Calibri"/>
          <w:snapToGrid/>
          <w:kern w:val="0"/>
          <w:szCs w:val="22"/>
        </w:rPr>
        <w:t xml:space="preserve"> waiver to fundraise on-air for relief efforts</w:t>
      </w:r>
      <w:r w:rsidR="009D601D">
        <w:rPr>
          <w:rFonts w:eastAsia="Calibri"/>
          <w:snapToGrid/>
          <w:kern w:val="0"/>
          <w:szCs w:val="22"/>
        </w:rPr>
        <w:t xml:space="preserve">. </w:t>
      </w:r>
      <w:r w:rsidR="003B1408">
        <w:rPr>
          <w:rFonts w:eastAsia="Calibri"/>
          <w:snapToGrid/>
          <w:kern w:val="0"/>
          <w:szCs w:val="22"/>
        </w:rPr>
        <w:t xml:space="preserve"> </w:t>
      </w:r>
      <w:r w:rsidR="009D601D">
        <w:rPr>
          <w:rFonts w:eastAsia="Calibri"/>
          <w:snapToGrid/>
          <w:kern w:val="0"/>
          <w:szCs w:val="22"/>
        </w:rPr>
        <w:t>A</w:t>
      </w:r>
      <w:r w:rsidR="003B1408">
        <w:rPr>
          <w:rFonts w:eastAsia="Calibri"/>
          <w:snapToGrid/>
          <w:kern w:val="0"/>
          <w:szCs w:val="22"/>
        </w:rPr>
        <w:t>s a result, the station was able to raise</w:t>
      </w:r>
      <w:r w:rsidR="00163EC5">
        <w:rPr>
          <w:rFonts w:eastAsia="Calibri"/>
          <w:snapToGrid/>
          <w:kern w:val="0"/>
          <w:szCs w:val="22"/>
        </w:rPr>
        <w:t xml:space="preserve"> $272,250.  Today’s </w:t>
      </w:r>
      <w:r w:rsidR="00B34F29" w:rsidRPr="00CF68BF">
        <w:rPr>
          <w:rFonts w:eastAsia="Calibri"/>
          <w:i/>
          <w:snapToGrid/>
          <w:kern w:val="0"/>
          <w:szCs w:val="22"/>
        </w:rPr>
        <w:t>Order</w:t>
      </w:r>
      <w:r w:rsidR="00B34F29">
        <w:rPr>
          <w:rFonts w:eastAsia="Calibri"/>
          <w:snapToGrid/>
          <w:kern w:val="0"/>
          <w:szCs w:val="22"/>
        </w:rPr>
        <w:t xml:space="preserve"> </w:t>
      </w:r>
      <w:r w:rsidR="00163EC5">
        <w:rPr>
          <w:rFonts w:eastAsia="Calibri"/>
          <w:snapToGrid/>
          <w:kern w:val="0"/>
          <w:szCs w:val="22"/>
        </w:rPr>
        <w:t>will make it easier for NCE stations to do this kind of important work</w:t>
      </w:r>
      <w:r w:rsidR="003B1408">
        <w:rPr>
          <w:rFonts w:eastAsia="Calibri"/>
          <w:snapToGrid/>
          <w:kern w:val="0"/>
          <w:szCs w:val="22"/>
        </w:rPr>
        <w:t xml:space="preserve"> without having to </w:t>
      </w:r>
      <w:r w:rsidR="00B34F29">
        <w:rPr>
          <w:rFonts w:eastAsia="Calibri"/>
          <w:snapToGrid/>
          <w:kern w:val="0"/>
          <w:szCs w:val="22"/>
        </w:rPr>
        <w:t xml:space="preserve">file paperwork with </w:t>
      </w:r>
      <w:r w:rsidR="004D57F9">
        <w:rPr>
          <w:rFonts w:eastAsia="Calibri"/>
          <w:snapToGrid/>
          <w:kern w:val="0"/>
          <w:szCs w:val="22"/>
        </w:rPr>
        <w:t xml:space="preserve">the </w:t>
      </w:r>
      <w:r w:rsidR="003B1408">
        <w:rPr>
          <w:rFonts w:eastAsia="Calibri"/>
          <w:snapToGrid/>
          <w:kern w:val="0"/>
          <w:szCs w:val="22"/>
        </w:rPr>
        <w:t>Commission</w:t>
      </w:r>
      <w:r w:rsidR="00B34F29">
        <w:rPr>
          <w:rFonts w:eastAsia="Calibri"/>
          <w:snapToGrid/>
          <w:kern w:val="0"/>
          <w:szCs w:val="22"/>
        </w:rPr>
        <w:t xml:space="preserve"> and then wait for an answer</w:t>
      </w:r>
      <w:r w:rsidR="00163EC5">
        <w:rPr>
          <w:rFonts w:eastAsia="Calibri"/>
          <w:snapToGrid/>
          <w:kern w:val="0"/>
          <w:szCs w:val="22"/>
        </w:rPr>
        <w:t xml:space="preserve">. </w:t>
      </w:r>
    </w:p>
    <w:p w14:paraId="4018D5BC" w14:textId="6A735E0B" w:rsidR="00E71269" w:rsidRDefault="00433280" w:rsidP="00CF68BF">
      <w:pPr>
        <w:widowControl/>
        <w:spacing w:after="160"/>
        <w:ind w:firstLine="720"/>
        <w:rPr>
          <w:rFonts w:eastAsia="Calibri"/>
          <w:snapToGrid/>
          <w:kern w:val="0"/>
          <w:szCs w:val="22"/>
        </w:rPr>
      </w:pPr>
      <w:r>
        <w:rPr>
          <w:rFonts w:eastAsia="Calibri"/>
          <w:snapToGrid/>
          <w:kern w:val="0"/>
          <w:szCs w:val="22"/>
        </w:rPr>
        <w:t>This</w:t>
      </w:r>
      <w:r w:rsidR="00F84C6E">
        <w:rPr>
          <w:rFonts w:eastAsia="Calibri"/>
          <w:snapToGrid/>
          <w:kern w:val="0"/>
          <w:szCs w:val="22"/>
        </w:rPr>
        <w:t xml:space="preserve"> rule change may</w:t>
      </w:r>
      <w:r w:rsidR="00E71269">
        <w:rPr>
          <w:rFonts w:eastAsia="Calibri"/>
          <w:snapToGrid/>
          <w:kern w:val="0"/>
          <w:szCs w:val="22"/>
        </w:rPr>
        <w:t xml:space="preserve"> </w:t>
      </w:r>
      <w:r w:rsidR="00F523FF">
        <w:rPr>
          <w:rFonts w:eastAsia="Calibri"/>
          <w:snapToGrid/>
          <w:kern w:val="0"/>
          <w:szCs w:val="22"/>
        </w:rPr>
        <w:t xml:space="preserve">also </w:t>
      </w:r>
      <w:r w:rsidR="00DC2BEA">
        <w:rPr>
          <w:rFonts w:eastAsia="Calibri"/>
          <w:snapToGrid/>
          <w:kern w:val="0"/>
          <w:szCs w:val="22"/>
        </w:rPr>
        <w:t>enhance</w:t>
      </w:r>
      <w:r w:rsidR="00E71269">
        <w:rPr>
          <w:rFonts w:eastAsia="Calibri"/>
          <w:snapToGrid/>
          <w:kern w:val="0"/>
          <w:szCs w:val="22"/>
        </w:rPr>
        <w:t xml:space="preserve"> the educational nature of NCE stations by raising public awareness about important topics.  </w:t>
      </w:r>
      <w:r>
        <w:rPr>
          <w:rFonts w:eastAsia="Calibri"/>
          <w:snapToGrid/>
          <w:kern w:val="0"/>
          <w:szCs w:val="22"/>
        </w:rPr>
        <w:t xml:space="preserve">For instance, </w:t>
      </w:r>
      <w:r w:rsidR="00E71269">
        <w:rPr>
          <w:rFonts w:eastAsia="Calibri"/>
          <w:snapToGrid/>
          <w:kern w:val="0"/>
          <w:szCs w:val="22"/>
        </w:rPr>
        <w:t xml:space="preserve">NCEs will </w:t>
      </w:r>
      <w:r w:rsidR="00C91859">
        <w:rPr>
          <w:rFonts w:eastAsia="Calibri"/>
          <w:snapToGrid/>
          <w:kern w:val="0"/>
          <w:szCs w:val="22"/>
        </w:rPr>
        <w:t>now be able</w:t>
      </w:r>
      <w:r w:rsidR="00E71269">
        <w:rPr>
          <w:rFonts w:eastAsia="Calibri"/>
          <w:snapToGrid/>
          <w:kern w:val="0"/>
          <w:szCs w:val="22"/>
        </w:rPr>
        <w:t xml:space="preserve"> to </w:t>
      </w:r>
      <w:r w:rsidR="00213BF8">
        <w:rPr>
          <w:rFonts w:eastAsia="Calibri"/>
          <w:snapToGrid/>
          <w:kern w:val="0"/>
          <w:szCs w:val="22"/>
        </w:rPr>
        <w:t>air</w:t>
      </w:r>
      <w:r w:rsidR="00E71269">
        <w:rPr>
          <w:rFonts w:eastAsia="Calibri"/>
          <w:snapToGrid/>
          <w:kern w:val="0"/>
          <w:szCs w:val="22"/>
        </w:rPr>
        <w:t xml:space="preserve"> </w:t>
      </w:r>
      <w:r w:rsidR="00213BF8">
        <w:rPr>
          <w:rFonts w:eastAsia="Calibri"/>
          <w:snapToGrid/>
          <w:kern w:val="0"/>
          <w:szCs w:val="22"/>
        </w:rPr>
        <w:t xml:space="preserve">a </w:t>
      </w:r>
      <w:r w:rsidR="00E71269">
        <w:rPr>
          <w:rFonts w:eastAsia="Calibri"/>
          <w:snapToGrid/>
          <w:kern w:val="0"/>
          <w:szCs w:val="22"/>
        </w:rPr>
        <w:t>fundraising program for St. Jud</w:t>
      </w:r>
      <w:r>
        <w:rPr>
          <w:rFonts w:eastAsia="Calibri"/>
          <w:snapToGrid/>
          <w:kern w:val="0"/>
          <w:szCs w:val="22"/>
        </w:rPr>
        <w:t>e Children’s Research Hospital</w:t>
      </w:r>
      <w:r w:rsidR="008C0B3B">
        <w:rPr>
          <w:rFonts w:eastAsia="Calibri"/>
          <w:snapToGrid/>
          <w:kern w:val="0"/>
          <w:szCs w:val="22"/>
        </w:rPr>
        <w:t>,</w:t>
      </w:r>
      <w:r>
        <w:rPr>
          <w:rFonts w:eastAsia="Calibri"/>
          <w:snapToGrid/>
          <w:kern w:val="0"/>
          <w:szCs w:val="22"/>
        </w:rPr>
        <w:t xml:space="preserve"> </w:t>
      </w:r>
      <w:r w:rsidR="00E71269">
        <w:rPr>
          <w:rFonts w:eastAsia="Calibri"/>
          <w:snapToGrid/>
          <w:kern w:val="0"/>
          <w:szCs w:val="22"/>
        </w:rPr>
        <w:t xml:space="preserve">which could help to educate station audiences about the hospital’s </w:t>
      </w:r>
      <w:r w:rsidR="00213BF8">
        <w:rPr>
          <w:rFonts w:eastAsia="Calibri"/>
          <w:snapToGrid/>
          <w:kern w:val="0"/>
          <w:szCs w:val="22"/>
        </w:rPr>
        <w:t xml:space="preserve">research needs and </w:t>
      </w:r>
      <w:r w:rsidR="00F84C6E">
        <w:rPr>
          <w:rFonts w:eastAsia="Calibri"/>
          <w:snapToGrid/>
          <w:kern w:val="0"/>
          <w:szCs w:val="22"/>
        </w:rPr>
        <w:t xml:space="preserve">ongoing </w:t>
      </w:r>
      <w:r w:rsidR="00213BF8">
        <w:rPr>
          <w:rFonts w:eastAsia="Calibri"/>
          <w:snapToGrid/>
          <w:kern w:val="0"/>
          <w:szCs w:val="22"/>
        </w:rPr>
        <w:t xml:space="preserve">efforts to find life-saving </w:t>
      </w:r>
      <w:r w:rsidR="00E71269">
        <w:rPr>
          <w:rFonts w:eastAsia="Calibri"/>
          <w:snapToGrid/>
          <w:kern w:val="0"/>
          <w:szCs w:val="22"/>
        </w:rPr>
        <w:t>treat</w:t>
      </w:r>
      <w:r w:rsidR="00213BF8">
        <w:rPr>
          <w:rFonts w:eastAsia="Calibri"/>
          <w:snapToGrid/>
          <w:kern w:val="0"/>
          <w:szCs w:val="22"/>
        </w:rPr>
        <w:t>ments for</w:t>
      </w:r>
      <w:r w:rsidR="00E71269">
        <w:rPr>
          <w:rFonts w:eastAsia="Calibri"/>
          <w:snapToGrid/>
          <w:kern w:val="0"/>
          <w:szCs w:val="22"/>
        </w:rPr>
        <w:t xml:space="preserve"> childhood diseases.</w:t>
      </w:r>
    </w:p>
    <w:p w14:paraId="4EE1C30B" w14:textId="462CA1D2" w:rsidR="00122BD5" w:rsidRPr="002F7708" w:rsidRDefault="00AB2922" w:rsidP="00802237">
      <w:pPr>
        <w:ind w:firstLine="720"/>
      </w:pPr>
      <w:r>
        <w:t>I’d like to thank the dedicated staff of the Media Bureau,</w:t>
      </w:r>
      <w:r w:rsidRPr="00D91773">
        <w:t xml:space="preserve"> </w:t>
      </w:r>
      <w:r>
        <w:t xml:space="preserve">including </w:t>
      </w:r>
      <w:r>
        <w:rPr>
          <w:rFonts w:eastAsia="Calibri"/>
          <w:snapToGrid/>
          <w:kern w:val="0"/>
          <w:szCs w:val="22"/>
        </w:rPr>
        <w:t xml:space="preserve">Kathy Berthot, Michelle Carey, Lyle Elder, Martha Heller, and Mary Beth Murphy, </w:t>
      </w:r>
      <w:r>
        <w:t xml:space="preserve">for their hard work on this </w:t>
      </w:r>
      <w:r w:rsidRPr="002509FD">
        <w:rPr>
          <w:i/>
        </w:rPr>
        <w:t>Order</w:t>
      </w:r>
      <w:r>
        <w:t xml:space="preserve">. </w:t>
      </w:r>
      <w:r w:rsidR="00FB35A0">
        <w:t xml:space="preserve"> </w:t>
      </w:r>
    </w:p>
    <w:sectPr w:rsidR="00122BD5" w:rsidRPr="002F770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8769" w14:textId="77777777" w:rsidR="0093628D" w:rsidRDefault="0093628D">
      <w:pPr>
        <w:spacing w:line="20" w:lineRule="exact"/>
      </w:pPr>
    </w:p>
  </w:endnote>
  <w:endnote w:type="continuationSeparator" w:id="0">
    <w:p w14:paraId="6DFF59E4" w14:textId="77777777" w:rsidR="0093628D" w:rsidRDefault="0093628D">
      <w:r>
        <w:t xml:space="preserve"> </w:t>
      </w:r>
    </w:p>
  </w:endnote>
  <w:endnote w:type="continuationNotice" w:id="1">
    <w:p w14:paraId="42A20137" w14:textId="77777777" w:rsidR="0093628D" w:rsidRDefault="009362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974D" w14:textId="77777777" w:rsidR="002E2FA8" w:rsidRDefault="002E2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73B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571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67424" w14:textId="77777777" w:rsidR="0093628D" w:rsidRDefault="0093628D">
      <w:r>
        <w:separator/>
      </w:r>
    </w:p>
  </w:footnote>
  <w:footnote w:type="continuationSeparator" w:id="0">
    <w:p w14:paraId="7BB932F7" w14:textId="77777777" w:rsidR="0093628D" w:rsidRDefault="0093628D" w:rsidP="00C721AC">
      <w:pPr>
        <w:spacing w:before="120"/>
        <w:rPr>
          <w:sz w:val="20"/>
        </w:rPr>
      </w:pPr>
      <w:r>
        <w:rPr>
          <w:sz w:val="20"/>
        </w:rPr>
        <w:t xml:space="preserve">(Continued from previous page)  </w:t>
      </w:r>
      <w:r>
        <w:rPr>
          <w:sz w:val="20"/>
        </w:rPr>
        <w:separator/>
      </w:r>
    </w:p>
  </w:footnote>
  <w:footnote w:type="continuationNotice" w:id="1">
    <w:p w14:paraId="133FF119" w14:textId="77777777" w:rsidR="0093628D" w:rsidRDefault="0093628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71D0" w14:textId="77777777" w:rsidR="002E2FA8" w:rsidRDefault="002E2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06CB" w14:textId="77777777" w:rsidR="00D25FB5" w:rsidRDefault="00D25FB5">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DE82" w14:textId="77777777" w:rsidR="002E2FA8" w:rsidRDefault="002E2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BB2D8E"/>
    <w:multiLevelType w:val="hybridMultilevel"/>
    <w:tmpl w:val="D1CC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02B4A"/>
    <w:rsid w:val="00024EE2"/>
    <w:rsid w:val="00034389"/>
    <w:rsid w:val="00036039"/>
    <w:rsid w:val="00037F90"/>
    <w:rsid w:val="000411B9"/>
    <w:rsid w:val="00050DC8"/>
    <w:rsid w:val="0006135F"/>
    <w:rsid w:val="000875BF"/>
    <w:rsid w:val="00087ACA"/>
    <w:rsid w:val="00096D8C"/>
    <w:rsid w:val="000C0B65"/>
    <w:rsid w:val="000E05FE"/>
    <w:rsid w:val="000E0D2F"/>
    <w:rsid w:val="000E3D42"/>
    <w:rsid w:val="00122BD5"/>
    <w:rsid w:val="001300AE"/>
    <w:rsid w:val="001322F4"/>
    <w:rsid w:val="00133F79"/>
    <w:rsid w:val="001362E2"/>
    <w:rsid w:val="00163EC5"/>
    <w:rsid w:val="00173D3B"/>
    <w:rsid w:val="00194A66"/>
    <w:rsid w:val="001B72F7"/>
    <w:rsid w:val="001C7675"/>
    <w:rsid w:val="001D6BCF"/>
    <w:rsid w:val="001E01CA"/>
    <w:rsid w:val="00213BF8"/>
    <w:rsid w:val="0021565B"/>
    <w:rsid w:val="00232F30"/>
    <w:rsid w:val="00243FF8"/>
    <w:rsid w:val="00251852"/>
    <w:rsid w:val="00256908"/>
    <w:rsid w:val="00275CF5"/>
    <w:rsid w:val="0028301F"/>
    <w:rsid w:val="00285017"/>
    <w:rsid w:val="002A2D2E"/>
    <w:rsid w:val="002C65EA"/>
    <w:rsid w:val="002E2FA8"/>
    <w:rsid w:val="002F7708"/>
    <w:rsid w:val="003255A6"/>
    <w:rsid w:val="00343749"/>
    <w:rsid w:val="00346BE1"/>
    <w:rsid w:val="003660ED"/>
    <w:rsid w:val="003B0550"/>
    <w:rsid w:val="003B1408"/>
    <w:rsid w:val="003B694F"/>
    <w:rsid w:val="003F171C"/>
    <w:rsid w:val="00412FC5"/>
    <w:rsid w:val="00422276"/>
    <w:rsid w:val="004242F1"/>
    <w:rsid w:val="00433280"/>
    <w:rsid w:val="00445A00"/>
    <w:rsid w:val="00451B0F"/>
    <w:rsid w:val="00454C24"/>
    <w:rsid w:val="004849C5"/>
    <w:rsid w:val="00485144"/>
    <w:rsid w:val="004C2EE3"/>
    <w:rsid w:val="004D57F9"/>
    <w:rsid w:val="004D58C3"/>
    <w:rsid w:val="004D5BEB"/>
    <w:rsid w:val="004E4A22"/>
    <w:rsid w:val="00511968"/>
    <w:rsid w:val="0053195B"/>
    <w:rsid w:val="00535B03"/>
    <w:rsid w:val="00555A34"/>
    <w:rsid w:val="0055614C"/>
    <w:rsid w:val="005937FB"/>
    <w:rsid w:val="005B3C15"/>
    <w:rsid w:val="005E14C2"/>
    <w:rsid w:val="005F76A6"/>
    <w:rsid w:val="00607BA5"/>
    <w:rsid w:val="006220AD"/>
    <w:rsid w:val="00626EB6"/>
    <w:rsid w:val="00636B01"/>
    <w:rsid w:val="006378F6"/>
    <w:rsid w:val="006558D1"/>
    <w:rsid w:val="00655D03"/>
    <w:rsid w:val="00683388"/>
    <w:rsid w:val="00683F84"/>
    <w:rsid w:val="00683FC5"/>
    <w:rsid w:val="00686FCC"/>
    <w:rsid w:val="00687218"/>
    <w:rsid w:val="006A6A81"/>
    <w:rsid w:val="006B664C"/>
    <w:rsid w:val="006B79CB"/>
    <w:rsid w:val="006F2556"/>
    <w:rsid w:val="006F5098"/>
    <w:rsid w:val="006F7393"/>
    <w:rsid w:val="0070224F"/>
    <w:rsid w:val="0070582D"/>
    <w:rsid w:val="007115F7"/>
    <w:rsid w:val="00745DA8"/>
    <w:rsid w:val="00760584"/>
    <w:rsid w:val="00785689"/>
    <w:rsid w:val="00790650"/>
    <w:rsid w:val="0079754B"/>
    <w:rsid w:val="007A1E6D"/>
    <w:rsid w:val="007B0EB2"/>
    <w:rsid w:val="007D5F72"/>
    <w:rsid w:val="007F1AD0"/>
    <w:rsid w:val="00802237"/>
    <w:rsid w:val="00810B6F"/>
    <w:rsid w:val="00811DB0"/>
    <w:rsid w:val="00822CE0"/>
    <w:rsid w:val="00841AB1"/>
    <w:rsid w:val="0087266F"/>
    <w:rsid w:val="008C0B3B"/>
    <w:rsid w:val="008C3778"/>
    <w:rsid w:val="008C68F1"/>
    <w:rsid w:val="009023F8"/>
    <w:rsid w:val="00921803"/>
    <w:rsid w:val="00926503"/>
    <w:rsid w:val="0093628D"/>
    <w:rsid w:val="00956643"/>
    <w:rsid w:val="00956E96"/>
    <w:rsid w:val="009726D8"/>
    <w:rsid w:val="009D601D"/>
    <w:rsid w:val="009F5D74"/>
    <w:rsid w:val="009F76DB"/>
    <w:rsid w:val="00A266E7"/>
    <w:rsid w:val="00A32C3B"/>
    <w:rsid w:val="00A45C1A"/>
    <w:rsid w:val="00A45F4F"/>
    <w:rsid w:val="00A600A9"/>
    <w:rsid w:val="00A60987"/>
    <w:rsid w:val="00A83E1D"/>
    <w:rsid w:val="00AA55B7"/>
    <w:rsid w:val="00AA5B9E"/>
    <w:rsid w:val="00AB0445"/>
    <w:rsid w:val="00AB2407"/>
    <w:rsid w:val="00AB2922"/>
    <w:rsid w:val="00AB5369"/>
    <w:rsid w:val="00AB53DF"/>
    <w:rsid w:val="00AD6695"/>
    <w:rsid w:val="00B01050"/>
    <w:rsid w:val="00B07E5C"/>
    <w:rsid w:val="00B34F29"/>
    <w:rsid w:val="00B811F7"/>
    <w:rsid w:val="00B900DC"/>
    <w:rsid w:val="00BA513F"/>
    <w:rsid w:val="00BA5DC6"/>
    <w:rsid w:val="00BA6196"/>
    <w:rsid w:val="00BB60BE"/>
    <w:rsid w:val="00BC6D8C"/>
    <w:rsid w:val="00C03359"/>
    <w:rsid w:val="00C1698E"/>
    <w:rsid w:val="00C34006"/>
    <w:rsid w:val="00C3485D"/>
    <w:rsid w:val="00C4042E"/>
    <w:rsid w:val="00C426B1"/>
    <w:rsid w:val="00C53E45"/>
    <w:rsid w:val="00C66160"/>
    <w:rsid w:val="00C721AC"/>
    <w:rsid w:val="00C81BA4"/>
    <w:rsid w:val="00C90D6A"/>
    <w:rsid w:val="00C91859"/>
    <w:rsid w:val="00C92623"/>
    <w:rsid w:val="00CA247E"/>
    <w:rsid w:val="00CC72B6"/>
    <w:rsid w:val="00CF68BF"/>
    <w:rsid w:val="00D009B7"/>
    <w:rsid w:val="00D0218D"/>
    <w:rsid w:val="00D25FB5"/>
    <w:rsid w:val="00D41BA0"/>
    <w:rsid w:val="00D44223"/>
    <w:rsid w:val="00D91773"/>
    <w:rsid w:val="00D9303C"/>
    <w:rsid w:val="00D949D2"/>
    <w:rsid w:val="00DA2529"/>
    <w:rsid w:val="00DB130A"/>
    <w:rsid w:val="00DB2EBB"/>
    <w:rsid w:val="00DC10A1"/>
    <w:rsid w:val="00DC2BEA"/>
    <w:rsid w:val="00DC655F"/>
    <w:rsid w:val="00DD0B59"/>
    <w:rsid w:val="00DD7EBD"/>
    <w:rsid w:val="00DE72D3"/>
    <w:rsid w:val="00DF1B18"/>
    <w:rsid w:val="00DF62B6"/>
    <w:rsid w:val="00E03B71"/>
    <w:rsid w:val="00E07225"/>
    <w:rsid w:val="00E1499B"/>
    <w:rsid w:val="00E43577"/>
    <w:rsid w:val="00E5409F"/>
    <w:rsid w:val="00E71269"/>
    <w:rsid w:val="00E77CEE"/>
    <w:rsid w:val="00E832FF"/>
    <w:rsid w:val="00E85DF7"/>
    <w:rsid w:val="00E919D1"/>
    <w:rsid w:val="00E95D47"/>
    <w:rsid w:val="00EA2AE0"/>
    <w:rsid w:val="00EE3A3E"/>
    <w:rsid w:val="00EE6488"/>
    <w:rsid w:val="00F021FA"/>
    <w:rsid w:val="00F513D3"/>
    <w:rsid w:val="00F523FF"/>
    <w:rsid w:val="00F53160"/>
    <w:rsid w:val="00F62E97"/>
    <w:rsid w:val="00F64209"/>
    <w:rsid w:val="00F84C6E"/>
    <w:rsid w:val="00F93BF5"/>
    <w:rsid w:val="00F97AE5"/>
    <w:rsid w:val="00FB35A0"/>
    <w:rsid w:val="00FE23B7"/>
    <w:rsid w:val="00FF2E4A"/>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8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1,Footnote Text Char Char Char Char Char1,Footnote Text Char1 Char Char Char1 Char1 Char,Footnote Text Char3,Footnote Text Char Cha"/>
    <w:link w:val="FootnoteTextChar"/>
    <w:rsid w:val="000E3D42"/>
    <w:pPr>
      <w:spacing w:after="120"/>
    </w:pPr>
  </w:style>
  <w:style w:type="character" w:styleId="FootnoteReference">
    <w:name w:val="footnote reference"/>
    <w:aliases w:val="Style 12,(NECG) Footnote Reference,Appel note de bas de p,Style 124,o,fr,Style 3,Style 13,Style 17,FR,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F97AE5"/>
    <w:pPr>
      <w:ind w:left="720"/>
      <w:contextualSpacing/>
    </w:pPr>
  </w:style>
  <w:style w:type="character" w:customStyle="1" w:styleId="FootnoteTextChar">
    <w:name w:val="Footnote Text Char"/>
    <w:aliases w:val="Footnote Text Char1 Char,Footnote Text Char Char Char,Footnote Text Char2 Char Char Char,Footnote Text Char1 Char Char Char1 Char,Footnote Text Char Char Char Char Char1 Char,Footnote Text Char1 Char Char Char1 Char1 Char Char"/>
    <w:link w:val="FootnoteText"/>
    <w:rsid w:val="006B79CB"/>
  </w:style>
  <w:style w:type="character" w:styleId="CommentReference">
    <w:name w:val="annotation reference"/>
    <w:basedOn w:val="DefaultParagraphFont"/>
    <w:semiHidden/>
    <w:unhideWhenUsed/>
    <w:rsid w:val="008C0B3B"/>
    <w:rPr>
      <w:sz w:val="16"/>
      <w:szCs w:val="16"/>
    </w:rPr>
  </w:style>
  <w:style w:type="paragraph" w:styleId="CommentText">
    <w:name w:val="annotation text"/>
    <w:basedOn w:val="Normal"/>
    <w:link w:val="CommentTextChar"/>
    <w:semiHidden/>
    <w:unhideWhenUsed/>
    <w:rsid w:val="008C0B3B"/>
    <w:rPr>
      <w:sz w:val="20"/>
    </w:rPr>
  </w:style>
  <w:style w:type="character" w:customStyle="1" w:styleId="CommentTextChar">
    <w:name w:val="Comment Text Char"/>
    <w:basedOn w:val="DefaultParagraphFont"/>
    <w:link w:val="CommentText"/>
    <w:semiHidden/>
    <w:rsid w:val="008C0B3B"/>
    <w:rPr>
      <w:snapToGrid w:val="0"/>
      <w:kern w:val="28"/>
    </w:rPr>
  </w:style>
  <w:style w:type="paragraph" w:styleId="CommentSubject">
    <w:name w:val="annotation subject"/>
    <w:basedOn w:val="CommentText"/>
    <w:next w:val="CommentText"/>
    <w:link w:val="CommentSubjectChar"/>
    <w:semiHidden/>
    <w:unhideWhenUsed/>
    <w:rsid w:val="008C0B3B"/>
    <w:rPr>
      <w:b/>
      <w:bCs/>
    </w:rPr>
  </w:style>
  <w:style w:type="character" w:customStyle="1" w:styleId="CommentSubjectChar">
    <w:name w:val="Comment Subject Char"/>
    <w:basedOn w:val="CommentTextChar"/>
    <w:link w:val="CommentSubject"/>
    <w:semiHidden/>
    <w:rsid w:val="008C0B3B"/>
    <w:rPr>
      <w:b/>
      <w:bCs/>
      <w:snapToGrid w:val="0"/>
      <w:kern w:val="28"/>
    </w:rPr>
  </w:style>
  <w:style w:type="paragraph" w:styleId="BalloonText">
    <w:name w:val="Balloon Text"/>
    <w:basedOn w:val="Normal"/>
    <w:link w:val="BalloonTextChar"/>
    <w:semiHidden/>
    <w:unhideWhenUsed/>
    <w:rsid w:val="008C0B3B"/>
    <w:rPr>
      <w:rFonts w:ascii="Segoe UI" w:hAnsi="Segoe UI" w:cs="Segoe UI"/>
      <w:sz w:val="18"/>
      <w:szCs w:val="18"/>
    </w:rPr>
  </w:style>
  <w:style w:type="character" w:customStyle="1" w:styleId="BalloonTextChar">
    <w:name w:val="Balloon Text Char"/>
    <w:basedOn w:val="DefaultParagraphFont"/>
    <w:link w:val="BalloonText"/>
    <w:semiHidden/>
    <w:rsid w:val="008C0B3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1,Footnote Text Char Char Char Char Char1,Footnote Text Char1 Char Char Char1 Char1 Char,Footnote Text Char3,Footnote Text Char Cha"/>
    <w:link w:val="FootnoteTextChar"/>
    <w:rsid w:val="000E3D42"/>
    <w:pPr>
      <w:spacing w:after="120"/>
    </w:pPr>
  </w:style>
  <w:style w:type="character" w:styleId="FootnoteReference">
    <w:name w:val="footnote reference"/>
    <w:aliases w:val="Style 12,(NECG) Footnote Reference,Appel note de bas de p,Style 124,o,fr,Style 3,Style 13,Style 17,FR,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F97AE5"/>
    <w:pPr>
      <w:ind w:left="720"/>
      <w:contextualSpacing/>
    </w:pPr>
  </w:style>
  <w:style w:type="character" w:customStyle="1" w:styleId="FootnoteTextChar">
    <w:name w:val="Footnote Text Char"/>
    <w:aliases w:val="Footnote Text Char1 Char,Footnote Text Char Char Char,Footnote Text Char2 Char Char Char,Footnote Text Char1 Char Char Char1 Char,Footnote Text Char Char Char Char Char1 Char,Footnote Text Char1 Char Char Char1 Char1 Char Char"/>
    <w:link w:val="FootnoteText"/>
    <w:rsid w:val="006B79CB"/>
  </w:style>
  <w:style w:type="character" w:styleId="CommentReference">
    <w:name w:val="annotation reference"/>
    <w:basedOn w:val="DefaultParagraphFont"/>
    <w:semiHidden/>
    <w:unhideWhenUsed/>
    <w:rsid w:val="008C0B3B"/>
    <w:rPr>
      <w:sz w:val="16"/>
      <w:szCs w:val="16"/>
    </w:rPr>
  </w:style>
  <w:style w:type="paragraph" w:styleId="CommentText">
    <w:name w:val="annotation text"/>
    <w:basedOn w:val="Normal"/>
    <w:link w:val="CommentTextChar"/>
    <w:semiHidden/>
    <w:unhideWhenUsed/>
    <w:rsid w:val="008C0B3B"/>
    <w:rPr>
      <w:sz w:val="20"/>
    </w:rPr>
  </w:style>
  <w:style w:type="character" w:customStyle="1" w:styleId="CommentTextChar">
    <w:name w:val="Comment Text Char"/>
    <w:basedOn w:val="DefaultParagraphFont"/>
    <w:link w:val="CommentText"/>
    <w:semiHidden/>
    <w:rsid w:val="008C0B3B"/>
    <w:rPr>
      <w:snapToGrid w:val="0"/>
      <w:kern w:val="28"/>
    </w:rPr>
  </w:style>
  <w:style w:type="paragraph" w:styleId="CommentSubject">
    <w:name w:val="annotation subject"/>
    <w:basedOn w:val="CommentText"/>
    <w:next w:val="CommentText"/>
    <w:link w:val="CommentSubjectChar"/>
    <w:semiHidden/>
    <w:unhideWhenUsed/>
    <w:rsid w:val="008C0B3B"/>
    <w:rPr>
      <w:b/>
      <w:bCs/>
    </w:rPr>
  </w:style>
  <w:style w:type="character" w:customStyle="1" w:styleId="CommentSubjectChar">
    <w:name w:val="Comment Subject Char"/>
    <w:basedOn w:val="CommentTextChar"/>
    <w:link w:val="CommentSubject"/>
    <w:semiHidden/>
    <w:rsid w:val="008C0B3B"/>
    <w:rPr>
      <w:b/>
      <w:bCs/>
      <w:snapToGrid w:val="0"/>
      <w:kern w:val="28"/>
    </w:rPr>
  </w:style>
  <w:style w:type="paragraph" w:styleId="BalloonText">
    <w:name w:val="Balloon Text"/>
    <w:basedOn w:val="Normal"/>
    <w:link w:val="BalloonTextChar"/>
    <w:semiHidden/>
    <w:unhideWhenUsed/>
    <w:rsid w:val="008C0B3B"/>
    <w:rPr>
      <w:rFonts w:ascii="Segoe UI" w:hAnsi="Segoe UI" w:cs="Segoe UI"/>
      <w:sz w:val="18"/>
      <w:szCs w:val="18"/>
    </w:rPr>
  </w:style>
  <w:style w:type="character" w:customStyle="1" w:styleId="BalloonTextChar">
    <w:name w:val="Balloon Text Char"/>
    <w:basedOn w:val="DefaultParagraphFont"/>
    <w:link w:val="BalloonText"/>
    <w:semiHidden/>
    <w:rsid w:val="008C0B3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2298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2017-04-20T21:18:00Z</dcterms:created>
  <dcterms:modified xsi:type="dcterms:W3CDTF">2017-04-20T21:18:00Z</dcterms:modified>
  <cp:category> </cp:category>
  <cp:contentStatus> </cp:contentStatus>
</cp:coreProperties>
</file>