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4F9776EA" w14:textId="77777777" w:rsidR="00511603" w:rsidRPr="00193819" w:rsidRDefault="005B07FB" w:rsidP="00EE0BB3">
      <w:pPr>
        <w:pStyle w:val="ParaNum"/>
        <w:numPr>
          <w:ilvl w:val="0"/>
          <w:numId w:val="0"/>
        </w:numPr>
        <w:jc w:val="center"/>
        <w:rPr>
          <w:rFonts w:cs="Times New Roman"/>
          <w:b/>
          <w:sz w:val="44"/>
          <w:szCs w:val="44"/>
        </w:rPr>
      </w:pPr>
      <w:r w:rsidRPr="00193819">
        <w:rPr>
          <w:rFonts w:cs="Times New Roman"/>
          <w:noProof/>
          <w:lang w:eastAsia="en-US"/>
        </w:rPr>
        <mc:AlternateContent>
          <mc:Choice Requires="wps">
            <w:drawing>
              <wp:anchor distT="0" distB="0" distL="114300" distR="114300" simplePos="0" relativeHeight="251658240" behindDoc="0" locked="0" layoutInCell="1" allowOverlap="1" wp14:anchorId="3ADC6ADB" wp14:editId="34FC163F">
                <wp:simplePos x="0" y="0"/>
                <wp:positionH relativeFrom="page">
                  <wp:align>right</wp:align>
                </wp:positionH>
                <wp:positionV relativeFrom="paragraph">
                  <wp:posOffset>436983</wp:posOffset>
                </wp:positionV>
                <wp:extent cx="7878725" cy="1943100"/>
                <wp:effectExtent l="0" t="0" r="8255" b="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8725" cy="1943100"/>
                        </a:xfrm>
                        <a:prstGeom prst="rect">
                          <a:avLst/>
                        </a:prstGeom>
                        <a:solidFill>
                          <a:srgbClr val="33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494CAE2" id="Rectangle 6" o:spid="_x0000_s1026" style="position:absolute;margin-left:569.15pt;margin-top:34.4pt;width:620.35pt;height:153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" fillcolor="#3cc" stroked="f">
                <w10:wrap anchorx="page"/>
              </v:rect>
            </w:pict>
          </mc:Fallback>
        </mc:AlternateContent>
      </w:r>
    </w:p>
    <w:p w14:paraId="00B9C63B" w14:textId="77777777" w:rsidR="00511603" w:rsidRPr="00193819" w:rsidRDefault="00511603" w:rsidP="00EE0BB3">
      <w:pPr>
        <w:pStyle w:val="ParaNum"/>
        <w:numPr>
          <w:ilvl w:val="0"/>
          <w:numId w:val="0"/>
        </w:numPr>
        <w:jc w:val="center"/>
        <w:rPr>
          <w:rFonts w:cs="Times New Roman"/>
          <w:b/>
          <w:sz w:val="44"/>
          <w:szCs w:val="44"/>
        </w:rPr>
      </w:pPr>
    </w:p>
    <w:p w14:paraId="71F66307" w14:textId="77777777" w:rsidR="00511603" w:rsidRPr="00193819" w:rsidRDefault="00E17D6D" w:rsidP="00EE0BB3">
      <w:pPr>
        <w:pStyle w:val="ParaNum"/>
        <w:numPr>
          <w:ilvl w:val="0"/>
          <w:numId w:val="0"/>
        </w:numPr>
        <w:jc w:val="center"/>
        <w:rPr>
          <w:rFonts w:cs="Times New Roman"/>
          <w:b/>
          <w:sz w:val="44"/>
          <w:szCs w:val="44"/>
        </w:rPr>
      </w:pPr>
      <w:r w:rsidRPr="00193819">
        <w:rPr>
          <w:rFonts w:cs="Times New Roman"/>
          <w:noProof/>
          <w:lang w:eastAsia="en-US"/>
        </w:rPr>
        <mc:AlternateContent>
          <mc:Choice Requires="wps">
            <w:drawing>
              <wp:anchor distT="0" distB="0" distL="114300" distR="114300" simplePos="0" relativeHeight="251658241" behindDoc="0" locked="0" layoutInCell="1" allowOverlap="1" wp14:anchorId="45EE3BB0" wp14:editId="5F74AFBE">
                <wp:simplePos x="0" y="0"/>
                <wp:positionH relativeFrom="margin">
                  <wp:align>center</wp:align>
                </wp:positionH>
                <wp:positionV relativeFrom="paragraph">
                  <wp:posOffset>136850</wp:posOffset>
                </wp:positionV>
                <wp:extent cx="6400800" cy="1333500"/>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33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8843A2" w14:textId="77777777" w:rsidR="00AA6E2F" w:rsidRPr="008A4B7B" w:rsidRDefault="00AA6E2F" w:rsidP="005B07FB">
                            <w:pPr>
                              <w:pStyle w:val="ParaNum"/>
                              <w:numPr>
                                <w:ilvl w:val="0"/>
                                <w:numId w:val="0"/>
                              </w:numPr>
                              <w:spacing w:after="0"/>
                              <w:jc w:val="center"/>
                              <w:rPr>
                                <w:rFonts w:ascii="Calibri" w:hAnsi="Calibri"/>
                                <w:b/>
                                <w:sz w:val="52"/>
                                <w:szCs w:val="52"/>
                              </w:rPr>
                            </w:pPr>
                            <w:r w:rsidRPr="008A4B7B">
                              <w:rPr>
                                <w:rFonts w:ascii="Calibri" w:hAnsi="Calibri"/>
                                <w:b/>
                                <w:sz w:val="52"/>
                                <w:szCs w:val="52"/>
                              </w:rPr>
                              <w:t>Report:</w:t>
                            </w:r>
                          </w:p>
                          <w:p w14:paraId="70978ADF" w14:textId="77777777" w:rsidR="00AA6E2F" w:rsidRDefault="00AA6E2F" w:rsidP="005B07FB">
                            <w:pPr>
                              <w:pStyle w:val="ParaNum"/>
                              <w:numPr>
                                <w:ilvl w:val="0"/>
                                <w:numId w:val="0"/>
                              </w:numPr>
                              <w:spacing w:after="0"/>
                              <w:jc w:val="center"/>
                              <w:rPr>
                                <w:rFonts w:ascii="Calibri" w:hAnsi="Calibri"/>
                                <w:b/>
                                <w:sz w:val="52"/>
                                <w:szCs w:val="52"/>
                              </w:rPr>
                            </w:pPr>
                            <w:r>
                              <w:rPr>
                                <w:rFonts w:ascii="Calibri" w:hAnsi="Calibri"/>
                                <w:b/>
                                <w:sz w:val="52"/>
                                <w:szCs w:val="52"/>
                              </w:rPr>
                              <w:t>September 28</w:t>
                            </w:r>
                            <w:r w:rsidRPr="008A4B7B">
                              <w:rPr>
                                <w:rFonts w:ascii="Calibri" w:hAnsi="Calibri"/>
                                <w:b/>
                                <w:sz w:val="52"/>
                                <w:szCs w:val="52"/>
                              </w:rPr>
                              <w:t>, 201</w:t>
                            </w:r>
                            <w:r>
                              <w:rPr>
                                <w:rFonts w:ascii="Calibri" w:hAnsi="Calibri"/>
                                <w:b/>
                                <w:sz w:val="52"/>
                                <w:szCs w:val="52"/>
                              </w:rPr>
                              <w:t>6</w:t>
                            </w:r>
                            <w:r w:rsidRPr="008A4B7B">
                              <w:rPr>
                                <w:rFonts w:ascii="Calibri" w:hAnsi="Calibri"/>
                                <w:b/>
                                <w:sz w:val="52"/>
                                <w:szCs w:val="52"/>
                              </w:rPr>
                              <w:t xml:space="preserve"> Nationwide EAS Test</w:t>
                            </w:r>
                          </w:p>
                          <w:p w14:paraId="00B771F2" w14:textId="77777777" w:rsidR="00AA6E2F" w:rsidRDefault="00AA6E2F" w:rsidP="005B07FB">
                            <w:pPr>
                              <w:pStyle w:val="ParaNum"/>
                              <w:numPr>
                                <w:ilvl w:val="0"/>
                                <w:numId w:val="0"/>
                              </w:numPr>
                              <w:spacing w:after="0"/>
                              <w:jc w:val="center"/>
                              <w:rPr>
                                <w:rFonts w:ascii="Calibri" w:hAnsi="Calibri"/>
                                <w:b/>
                                <w:sz w:val="28"/>
                                <w:szCs w:val="28"/>
                              </w:rPr>
                            </w:pPr>
                          </w:p>
                          <w:p w14:paraId="189AF7CE" w14:textId="77777777" w:rsidR="00AA6E2F" w:rsidRPr="00E3078E" w:rsidRDefault="00AA6E2F" w:rsidP="005B07FB">
                            <w:pPr>
                              <w:pStyle w:val="ParaNum"/>
                              <w:numPr>
                                <w:ilvl w:val="0"/>
                                <w:numId w:val="0"/>
                              </w:numPr>
                              <w:spacing w:after="0"/>
                              <w:jc w:val="center"/>
                              <w:rPr>
                                <w:rFonts w:ascii="Calibri" w:hAnsi="Calibri"/>
                                <w:b/>
                                <w:sz w:val="28"/>
                                <w:szCs w:val="28"/>
                              </w:rPr>
                            </w:pPr>
                            <w:r>
                              <w:rPr>
                                <w:rFonts w:ascii="Calibri" w:hAnsi="Calibri"/>
                                <w:b/>
                                <w:sz w:val="28"/>
                                <w:szCs w:val="28"/>
                              </w:rPr>
                              <w:t xml:space="preserve">April </w:t>
                            </w:r>
                            <w:r w:rsidRPr="00E3078E">
                              <w:rPr>
                                <w:rFonts w:ascii="Calibri" w:hAnsi="Calibri"/>
                                <w:b/>
                                <w:sz w:val="28"/>
                                <w:szCs w:val="28"/>
                              </w:rPr>
                              <w:t>201</w:t>
                            </w:r>
                            <w:r>
                              <w:rPr>
                                <w:rFonts w:ascii="Calibri" w:hAnsi="Calibri"/>
                                <w:b/>
                                <w:sz w:val="28"/>
                                <w:szCs w:val="28"/>
                              </w:rPr>
                              <w:t>7</w:t>
                            </w:r>
                          </w:p>
                          <w:p w14:paraId="0C2157BB" w14:textId="77777777" w:rsidR="00AA6E2F" w:rsidRPr="008A4B7B" w:rsidRDefault="00AA6E2F" w:rsidP="005B07FB">
                            <w:pPr>
                              <w:jc w:val="center"/>
                              <w:rPr>
                                <w:sz w:val="52"/>
                                <w:szCs w:val="5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5EE3BB0" id="_x0000_t202" coordsize="21600,21600" o:spt="202" path="m,l,21600r21600,l21600,xe">
                <v:stroke joinstyle="miter"/>
                <v:path gradientshapeok="t" o:connecttype="rect"/>
              </v:shapetype>
              <v:shape id="Text Box 7" o:spid="_x0000_s1026" type="#_x0000_t202" style="position:absolute;left:0;text-align:left;margin-left:0;margin-top:10.8pt;width:7in;height:105pt;z-index:251658241;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" filled="f" stroked="f">
                <v:textbox>
                  <w:txbxContent>
                    <w:p w14:paraId="728843A2" w14:textId="77777777" w:rsidR="00AA6E2F" w:rsidRPr="008A4B7B" w:rsidRDefault="00AA6E2F" w:rsidP="005B07FB">
                      <w:pPr>
                        <w:pStyle w:val="ParaNum"/>
                        <w:numPr>
                          <w:ilvl w:val="0"/>
                          <w:numId w:val="0"/>
                        </w:numPr>
                        <w:spacing w:after="0"/>
                        <w:jc w:val="center"/>
                        <w:rPr>
                          <w:rFonts w:ascii="Calibri" w:hAnsi="Calibri"/>
                          <w:b/>
                          <w:sz w:val="52"/>
                          <w:szCs w:val="52"/>
                        </w:rPr>
                      </w:pPr>
                      <w:r w:rsidRPr="008A4B7B">
                        <w:rPr>
                          <w:rFonts w:ascii="Calibri" w:hAnsi="Calibri"/>
                          <w:b/>
                          <w:sz w:val="52"/>
                          <w:szCs w:val="52"/>
                        </w:rPr>
                        <w:t>Report:</w:t>
                      </w:r>
                    </w:p>
                    <w:p w14:paraId="70978ADF" w14:textId="77777777" w:rsidR="00AA6E2F" w:rsidRDefault="00AA6E2F" w:rsidP="005B07FB">
                      <w:pPr>
                        <w:pStyle w:val="ParaNum"/>
                        <w:numPr>
                          <w:ilvl w:val="0"/>
                          <w:numId w:val="0"/>
                        </w:numPr>
                        <w:spacing w:after="0"/>
                        <w:jc w:val="center"/>
                        <w:rPr>
                          <w:rFonts w:ascii="Calibri" w:hAnsi="Calibri"/>
                          <w:b/>
                          <w:sz w:val="52"/>
                          <w:szCs w:val="52"/>
                        </w:rPr>
                      </w:pPr>
                      <w:r>
                        <w:rPr>
                          <w:rFonts w:ascii="Calibri" w:hAnsi="Calibri"/>
                          <w:b/>
                          <w:sz w:val="52"/>
                          <w:szCs w:val="52"/>
                        </w:rPr>
                        <w:t>September 28</w:t>
                      </w:r>
                      <w:r w:rsidRPr="008A4B7B">
                        <w:rPr>
                          <w:rFonts w:ascii="Calibri" w:hAnsi="Calibri"/>
                          <w:b/>
                          <w:sz w:val="52"/>
                          <w:szCs w:val="52"/>
                        </w:rPr>
                        <w:t>, 201</w:t>
                      </w:r>
                      <w:r>
                        <w:rPr>
                          <w:rFonts w:ascii="Calibri" w:hAnsi="Calibri"/>
                          <w:b/>
                          <w:sz w:val="52"/>
                          <w:szCs w:val="52"/>
                        </w:rPr>
                        <w:t>6</w:t>
                      </w:r>
                      <w:r w:rsidRPr="008A4B7B">
                        <w:rPr>
                          <w:rFonts w:ascii="Calibri" w:hAnsi="Calibri"/>
                          <w:b/>
                          <w:sz w:val="52"/>
                          <w:szCs w:val="52"/>
                        </w:rPr>
                        <w:t xml:space="preserve"> Nationwide EAS Test</w:t>
                      </w:r>
                    </w:p>
                    <w:p w14:paraId="00B771F2" w14:textId="77777777" w:rsidR="00AA6E2F" w:rsidRDefault="00AA6E2F" w:rsidP="005B07FB">
                      <w:pPr>
                        <w:pStyle w:val="ParaNum"/>
                        <w:numPr>
                          <w:ilvl w:val="0"/>
                          <w:numId w:val="0"/>
                        </w:numPr>
                        <w:spacing w:after="0"/>
                        <w:jc w:val="center"/>
                        <w:rPr>
                          <w:rFonts w:ascii="Calibri" w:hAnsi="Calibri"/>
                          <w:b/>
                          <w:sz w:val="28"/>
                          <w:szCs w:val="28"/>
                        </w:rPr>
                      </w:pPr>
                    </w:p>
                    <w:p w14:paraId="189AF7CE" w14:textId="77777777" w:rsidR="00AA6E2F" w:rsidRPr="00E3078E" w:rsidRDefault="00AA6E2F" w:rsidP="005B07FB">
                      <w:pPr>
                        <w:pStyle w:val="ParaNum"/>
                        <w:numPr>
                          <w:ilvl w:val="0"/>
                          <w:numId w:val="0"/>
                        </w:numPr>
                        <w:spacing w:after="0"/>
                        <w:jc w:val="center"/>
                        <w:rPr>
                          <w:rFonts w:ascii="Calibri" w:hAnsi="Calibri"/>
                          <w:b/>
                          <w:sz w:val="28"/>
                          <w:szCs w:val="28"/>
                        </w:rPr>
                      </w:pPr>
                      <w:r>
                        <w:rPr>
                          <w:rFonts w:ascii="Calibri" w:hAnsi="Calibri"/>
                          <w:b/>
                          <w:sz w:val="28"/>
                          <w:szCs w:val="28"/>
                        </w:rPr>
                        <w:t xml:space="preserve">April </w:t>
                      </w:r>
                      <w:r w:rsidRPr="00E3078E">
                        <w:rPr>
                          <w:rFonts w:ascii="Calibri" w:hAnsi="Calibri"/>
                          <w:b/>
                          <w:sz w:val="28"/>
                          <w:szCs w:val="28"/>
                        </w:rPr>
                        <w:t>201</w:t>
                      </w:r>
                      <w:r>
                        <w:rPr>
                          <w:rFonts w:ascii="Calibri" w:hAnsi="Calibri"/>
                          <w:b/>
                          <w:sz w:val="28"/>
                          <w:szCs w:val="28"/>
                        </w:rPr>
                        <w:t>7</w:t>
                      </w:r>
                    </w:p>
                    <w:p w14:paraId="0C2157BB" w14:textId="77777777" w:rsidR="00AA6E2F" w:rsidRPr="008A4B7B" w:rsidRDefault="00AA6E2F" w:rsidP="005B07FB">
                      <w:pPr>
                        <w:jc w:val="center"/>
                        <w:rPr>
                          <w:sz w:val="52"/>
                          <w:szCs w:val="52"/>
                        </w:rPr>
                      </w:pPr>
                    </w:p>
                  </w:txbxContent>
                </v:textbox>
                <w10:wrap anchorx="margin"/>
              </v:shape>
            </w:pict>
          </mc:Fallback>
        </mc:AlternateContent>
      </w:r>
    </w:p>
    <w:p w14:paraId="1441FA15" w14:textId="77777777" w:rsidR="00511603" w:rsidRPr="00193819" w:rsidRDefault="00511603" w:rsidP="00EE0BB3">
      <w:pPr>
        <w:pStyle w:val="ParaNum"/>
        <w:numPr>
          <w:ilvl w:val="0"/>
          <w:numId w:val="0"/>
        </w:numPr>
        <w:jc w:val="center"/>
        <w:rPr>
          <w:rFonts w:cs="Times New Roman"/>
          <w:b/>
          <w:sz w:val="44"/>
          <w:szCs w:val="44"/>
        </w:rPr>
      </w:pPr>
    </w:p>
    <w:p w14:paraId="4223C448" w14:textId="77777777" w:rsidR="00511603" w:rsidRPr="00193819" w:rsidRDefault="00E17D6D" w:rsidP="00EE0BB3">
      <w:pPr>
        <w:spacing w:after="120"/>
        <w:rPr>
          <w:rFonts w:cs="Times New Roman"/>
        </w:rPr>
      </w:pPr>
      <w:r w:rsidRPr="00193819">
        <w:rPr>
          <w:rFonts w:cs="Times New Roman"/>
          <w:noProof/>
          <w:lang w:eastAsia="en-US"/>
        </w:rPr>
        <mc:AlternateContent>
          <mc:Choice Requires="wps">
            <w:drawing>
              <wp:anchor distT="0" distB="0" distL="114300" distR="114300" simplePos="0" relativeHeight="251658245" behindDoc="0" locked="0" layoutInCell="1" allowOverlap="1" wp14:anchorId="1A86FFF1" wp14:editId="481573F4">
                <wp:simplePos x="0" y="0"/>
                <wp:positionH relativeFrom="column">
                  <wp:posOffset>-457200</wp:posOffset>
                </wp:positionH>
                <wp:positionV relativeFrom="paragraph">
                  <wp:posOffset>6707505</wp:posOffset>
                </wp:positionV>
                <wp:extent cx="6743700" cy="355600"/>
                <wp:effectExtent l="0" t="2540" r="0" b="381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B30BA4" w14:textId="77777777" w:rsidR="00AA6E2F" w:rsidRPr="00E6447B" w:rsidRDefault="00AA6E2F" w:rsidP="009F13C0">
                            <w:pPr>
                              <w:jc w:val="center"/>
                              <w:rPr>
                                <w:rFonts w:ascii="Calibri" w:hAnsi="Calibri"/>
                                <w:b/>
                                <w:sz w:val="28"/>
                                <w:szCs w:val="28"/>
                              </w:rPr>
                            </w:pPr>
                            <w:r>
                              <w:rPr>
                                <w:rFonts w:ascii="Calibri" w:hAnsi="Calibri"/>
                                <w:b/>
                                <w:sz w:val="28"/>
                                <w:szCs w:val="28"/>
                              </w:rPr>
                              <w:t xml:space="preserve">Federal Communications Commission </w:t>
                            </w:r>
                            <w:r>
                              <w:rPr>
                                <w:rFonts w:ascii="Calibri" w:hAnsi="Calibri"/>
                                <w:b/>
                                <w:sz w:val="28"/>
                                <w:szCs w:val="28"/>
                              </w:rPr>
                              <w:sym w:font="Wingdings 2" w:char="F097"/>
                            </w:r>
                            <w:r>
                              <w:rPr>
                                <w:rFonts w:ascii="Calibri" w:hAnsi="Calibri"/>
                                <w:b/>
                                <w:sz w:val="28"/>
                                <w:szCs w:val="28"/>
                              </w:rPr>
                              <w:t xml:space="preserve"> </w:t>
                            </w:r>
                            <w:smartTag w:uri="urn:schemas-microsoft-com:office:smarttags" w:element="Street">
                              <w:smartTag w:uri="urn:schemas-microsoft-com:office:smarttags" w:element="address">
                                <w:r>
                                  <w:rPr>
                                    <w:rFonts w:ascii="Calibri" w:hAnsi="Calibri"/>
                                    <w:b/>
                                    <w:sz w:val="28"/>
                                    <w:szCs w:val="28"/>
                                  </w:rPr>
                                  <w:t>445 12th Street</w:t>
                                </w:r>
                              </w:smartTag>
                              <w:r>
                                <w:rPr>
                                  <w:rFonts w:ascii="Calibri" w:hAnsi="Calibri"/>
                                  <w:b/>
                                  <w:sz w:val="28"/>
                                  <w:szCs w:val="28"/>
                                </w:rPr>
                                <w:t xml:space="preserve">, </w:t>
                              </w:r>
                              <w:smartTag w:uri="urn:schemas-microsoft-com:office:smarttags" w:element="PostalCode">
                                <w:r>
                                  <w:rPr>
                                    <w:rFonts w:ascii="Calibri" w:hAnsi="Calibri"/>
                                    <w:b/>
                                    <w:sz w:val="28"/>
                                    <w:szCs w:val="28"/>
                                  </w:rPr>
                                  <w:t xml:space="preserve">SW </w:t>
                                </w:r>
                                <w:r>
                                  <w:rPr>
                                    <w:rFonts w:ascii="Calibri" w:hAnsi="Calibri"/>
                                    <w:b/>
                                    <w:sz w:val="28"/>
                                    <w:szCs w:val="28"/>
                                  </w:rPr>
                                  <w:sym w:font="Wingdings 2" w:char="F097"/>
                                </w:r>
                                <w:r>
                                  <w:rPr>
                                    <w:rFonts w:ascii="Calibri" w:hAnsi="Calibri"/>
                                    <w:b/>
                                    <w:sz w:val="28"/>
                                    <w:szCs w:val="28"/>
                                  </w:rPr>
                                  <w:t>Washington</w:t>
                                </w:r>
                              </w:smartTag>
                              <w:r>
                                <w:rPr>
                                  <w:rFonts w:ascii="Calibri" w:hAnsi="Calibri"/>
                                  <w:b/>
                                  <w:sz w:val="28"/>
                                  <w:szCs w:val="28"/>
                                </w:rPr>
                                <w:t xml:space="preserve">, </w:t>
                              </w:r>
                              <w:smartTag w:uri="urn:schemas-microsoft-com:office:smarttags" w:element="PostalCode">
                                <w:r>
                                  <w:rPr>
                                    <w:rFonts w:ascii="Calibri" w:hAnsi="Calibri"/>
                                    <w:b/>
                                    <w:sz w:val="28"/>
                                    <w:szCs w:val="28"/>
                                  </w:rPr>
                                  <w:t>DC</w:t>
                                </w:r>
                              </w:smartTag>
                              <w:r>
                                <w:rPr>
                                  <w:rFonts w:ascii="Calibri" w:hAnsi="Calibri"/>
                                  <w:b/>
                                  <w:sz w:val="28"/>
                                  <w:szCs w:val="28"/>
                                </w:rPr>
                                <w:t xml:space="preserve">  </w:t>
                              </w:r>
                              <w:smartTag w:uri="urn:schemas-microsoft-com:office:smarttags" w:element="PostalCode">
                                <w:r>
                                  <w:rPr>
                                    <w:rFonts w:ascii="Calibri" w:hAnsi="Calibri"/>
                                    <w:b/>
                                    <w:sz w:val="28"/>
                                    <w:szCs w:val="28"/>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A86FFF1" id="Text Box 8" o:spid="_x0000_s1027" type="#_x0000_t202" style="position:absolute;margin-left:-36pt;margin-top:528.15pt;width:531pt;height:28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t7mtwIAAMA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" filled="f" stroked="f">
                <v:textbox>
                  <w:txbxContent>
                    <w:p w14:paraId="12B30BA4" w14:textId="77777777" w:rsidR="00AA6E2F" w:rsidRPr="00E6447B" w:rsidRDefault="00AA6E2F" w:rsidP="009F13C0">
                      <w:pPr>
                        <w:jc w:val="center"/>
                        <w:rPr>
                          <w:rFonts w:ascii="Calibri" w:hAnsi="Calibri"/>
                          <w:b/>
                          <w:sz w:val="28"/>
                          <w:szCs w:val="28"/>
                        </w:rPr>
                      </w:pPr>
                      <w:r>
                        <w:rPr>
                          <w:rFonts w:ascii="Calibri" w:hAnsi="Calibri"/>
                          <w:b/>
                          <w:sz w:val="28"/>
                          <w:szCs w:val="28"/>
                        </w:rPr>
                        <w:t xml:space="preserve">Federal Communications Commission </w:t>
                      </w:r>
                      <w:r>
                        <w:rPr>
                          <w:rFonts w:ascii="Calibri" w:hAnsi="Calibri"/>
                          <w:b/>
                          <w:sz w:val="28"/>
                          <w:szCs w:val="28"/>
                        </w:rPr>
                        <w:sym w:font="Wingdings 2" w:char="F097"/>
                      </w:r>
                      <w:r>
                        <w:rPr>
                          <w:rFonts w:ascii="Calibri" w:hAnsi="Calibri"/>
                          <w:b/>
                          <w:sz w:val="28"/>
                          <w:szCs w:val="28"/>
                        </w:rPr>
                        <w:t xml:space="preserve"> </w:t>
                      </w:r>
                      <w:smartTag w:uri="urn:schemas-microsoft-com:office:smarttags" w:element="Street">
                        <w:smartTag w:uri="urn:schemas-microsoft-com:office:smarttags" w:element="address">
                          <w:r>
                            <w:rPr>
                              <w:rFonts w:ascii="Calibri" w:hAnsi="Calibri"/>
                              <w:b/>
                              <w:sz w:val="28"/>
                              <w:szCs w:val="28"/>
                            </w:rPr>
                            <w:t>445 12th Street</w:t>
                          </w:r>
                        </w:smartTag>
                        <w:r>
                          <w:rPr>
                            <w:rFonts w:ascii="Calibri" w:hAnsi="Calibri"/>
                            <w:b/>
                            <w:sz w:val="28"/>
                            <w:szCs w:val="28"/>
                          </w:rPr>
                          <w:t xml:space="preserve">, </w:t>
                        </w:r>
                        <w:smartTag w:uri="urn:schemas-microsoft-com:office:smarttags" w:element="PostalCode">
                          <w:r>
                            <w:rPr>
                              <w:rFonts w:ascii="Calibri" w:hAnsi="Calibri"/>
                              <w:b/>
                              <w:sz w:val="28"/>
                              <w:szCs w:val="28"/>
                            </w:rPr>
                            <w:t xml:space="preserve">SW </w:t>
                          </w:r>
                          <w:r>
                            <w:rPr>
                              <w:rFonts w:ascii="Calibri" w:hAnsi="Calibri"/>
                              <w:b/>
                              <w:sz w:val="28"/>
                              <w:szCs w:val="28"/>
                            </w:rPr>
                            <w:sym w:font="Wingdings 2" w:char="F097"/>
                          </w:r>
                          <w:r>
                            <w:rPr>
                              <w:rFonts w:ascii="Calibri" w:hAnsi="Calibri"/>
                              <w:b/>
                              <w:sz w:val="28"/>
                              <w:szCs w:val="28"/>
                            </w:rPr>
                            <w:t>Washington</w:t>
                          </w:r>
                        </w:smartTag>
                        <w:r>
                          <w:rPr>
                            <w:rFonts w:ascii="Calibri" w:hAnsi="Calibri"/>
                            <w:b/>
                            <w:sz w:val="28"/>
                            <w:szCs w:val="28"/>
                          </w:rPr>
                          <w:t xml:space="preserve">, </w:t>
                        </w:r>
                        <w:smartTag w:uri="urn:schemas-microsoft-com:office:smarttags" w:element="PostalCode">
                          <w:r>
                            <w:rPr>
                              <w:rFonts w:ascii="Calibri" w:hAnsi="Calibri"/>
                              <w:b/>
                              <w:sz w:val="28"/>
                              <w:szCs w:val="28"/>
                            </w:rPr>
                            <w:t>DC</w:t>
                          </w:r>
                        </w:smartTag>
                        <w:r>
                          <w:rPr>
                            <w:rFonts w:ascii="Calibri" w:hAnsi="Calibri"/>
                            <w:b/>
                            <w:sz w:val="28"/>
                            <w:szCs w:val="28"/>
                          </w:rPr>
                          <w:t xml:space="preserve">  </w:t>
                        </w:r>
                        <w:smartTag w:uri="urn:schemas-microsoft-com:office:smarttags" w:element="PostalCode">
                          <w:r>
                            <w:rPr>
                              <w:rFonts w:ascii="Calibri" w:hAnsi="Calibri"/>
                              <w:b/>
                              <w:sz w:val="28"/>
                              <w:szCs w:val="28"/>
                            </w:rPr>
                            <w:t>20554</w:t>
                          </w:r>
                        </w:smartTag>
                      </w:smartTag>
                    </w:p>
                  </w:txbxContent>
                </v:textbox>
              </v:shape>
            </w:pict>
          </mc:Fallback>
        </mc:AlternateContent>
      </w:r>
      <w:r w:rsidRPr="00193819">
        <w:rPr>
          <w:rFonts w:cs="Times New Roman"/>
          <w:noProof/>
          <w:lang w:eastAsia="en-US"/>
        </w:rPr>
        <mc:AlternateContent>
          <mc:Choice Requires="wps">
            <w:drawing>
              <wp:anchor distT="0" distB="0" distL="114300" distR="114300" simplePos="0" relativeHeight="251658246" behindDoc="0" locked="0" layoutInCell="1" allowOverlap="1" wp14:anchorId="7A0E2257" wp14:editId="0B48677C">
                <wp:simplePos x="0" y="0"/>
                <wp:positionH relativeFrom="column">
                  <wp:posOffset>-457200</wp:posOffset>
                </wp:positionH>
                <wp:positionV relativeFrom="paragraph">
                  <wp:posOffset>6707505</wp:posOffset>
                </wp:positionV>
                <wp:extent cx="6743700" cy="0"/>
                <wp:effectExtent l="9525" t="12065" r="9525" b="6985"/>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3DAE771" id="Line 9" o:spid="_x0000_s1026" style="position:absolute;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28.15pt" to="495pt,5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FzXEgIAACg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"/>
            </w:pict>
          </mc:Fallback>
        </mc:AlternateContent>
      </w:r>
      <w:r w:rsidRPr="00193819">
        <w:rPr>
          <w:rFonts w:cs="Times New Roman"/>
          <w:noProof/>
          <w:lang w:eastAsia="en-US"/>
        </w:rPr>
        <mc:AlternateContent>
          <mc:Choice Requires="wps">
            <w:drawing>
              <wp:anchor distT="0" distB="0" distL="114300" distR="114300" simplePos="0" relativeHeight="251658243" behindDoc="0" locked="0" layoutInCell="1" allowOverlap="1" wp14:anchorId="73B6A788" wp14:editId="4146020B">
                <wp:simplePos x="0" y="0"/>
                <wp:positionH relativeFrom="column">
                  <wp:posOffset>457200</wp:posOffset>
                </wp:positionH>
                <wp:positionV relativeFrom="paragraph">
                  <wp:posOffset>5793105</wp:posOffset>
                </wp:positionV>
                <wp:extent cx="1828800" cy="800100"/>
                <wp:effectExtent l="0" t="254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38145D" w14:textId="77777777" w:rsidR="00AA6E2F" w:rsidRPr="00E6447B" w:rsidRDefault="00AA6E2F" w:rsidP="009F13C0">
                            <w:pPr>
                              <w:rPr>
                                <w:rFonts w:ascii="Calibri" w:hAnsi="Calibri"/>
                                <w:b/>
                                <w:sz w:val="32"/>
                              </w:rPr>
                            </w:pPr>
                            <w:r w:rsidRPr="00E6447B">
                              <w:rPr>
                                <w:rFonts w:ascii="Calibri" w:hAnsi="Calibri"/>
                                <w:b/>
                                <w:sz w:val="32"/>
                              </w:rPr>
                              <w:t>Public Safety and Homeland Security Bureau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3B6A788" id="Text Box 10" o:spid="_x0000_s1028" type="#_x0000_t202" style="position:absolute;margin-left:36pt;margin-top:456.15pt;width:2in;height:63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" filled="f" stroked="f">
                <v:textbox>
                  <w:txbxContent>
                    <w:p w14:paraId="1338145D" w14:textId="77777777" w:rsidR="00AA6E2F" w:rsidRPr="00E6447B" w:rsidRDefault="00AA6E2F" w:rsidP="009F13C0">
                      <w:pPr>
                        <w:rPr>
                          <w:rFonts w:ascii="Calibri" w:hAnsi="Calibri"/>
                          <w:b/>
                          <w:sz w:val="32"/>
                        </w:rPr>
                      </w:pPr>
                      <w:r w:rsidRPr="00E6447B">
                        <w:rPr>
                          <w:rFonts w:ascii="Calibri" w:hAnsi="Calibri"/>
                          <w:b/>
                          <w:sz w:val="32"/>
                        </w:rPr>
                        <w:t>Public Safety and Homeland Security Bureau</w:t>
                      </w:r>
                    </w:p>
                  </w:txbxContent>
                </v:textbox>
              </v:shape>
            </w:pict>
          </mc:Fallback>
        </mc:AlternateContent>
      </w:r>
      <w:r w:rsidR="00530A1C" w:rsidRPr="00193819">
        <w:rPr>
          <w:rFonts w:cs="Times New Roman"/>
          <w:noProof/>
          <w:lang w:eastAsia="en-US"/>
        </w:rPr>
        <mc:AlternateContent>
          <mc:Choice Requires="wpg">
            <w:drawing>
              <wp:anchor distT="0" distB="0" distL="114300" distR="114300" simplePos="0" relativeHeight="251658244" behindDoc="0" locked="0" layoutInCell="1" allowOverlap="1" wp14:anchorId="35C940BB" wp14:editId="04C50C85">
                <wp:simplePos x="0" y="0"/>
                <wp:positionH relativeFrom="column">
                  <wp:posOffset>-457200</wp:posOffset>
                </wp:positionH>
                <wp:positionV relativeFrom="paragraph">
                  <wp:posOffset>5793105</wp:posOffset>
                </wp:positionV>
                <wp:extent cx="852170" cy="832104"/>
                <wp:effectExtent l="0" t="0" r="24130" b="25400"/>
                <wp:wrapNone/>
                <wp:docPr id="1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2170" cy="832104"/>
                          <a:chOff x="11558" y="10858"/>
                          <a:chExt cx="117" cy="112"/>
                        </a:xfrm>
                      </wpg:grpSpPr>
                      <wpg:grpSp>
                        <wpg:cNvPr id="13" name="Group 12"/>
                        <wpg:cNvGrpSpPr>
                          <a:grpSpLocks/>
                        </wpg:cNvGrpSpPr>
                        <wpg:grpSpPr bwMode="auto">
                          <a:xfrm>
                            <a:off x="11558" y="10858"/>
                            <a:ext cx="117" cy="112"/>
                            <a:chOff x="11543" y="10631"/>
                            <a:chExt cx="117" cy="111"/>
                          </a:xfrm>
                        </wpg:grpSpPr>
                        <wpg:grpSp>
                          <wpg:cNvPr id="14" name="Group 13"/>
                          <wpg:cNvGrpSpPr>
                            <a:grpSpLocks/>
                          </wpg:cNvGrpSpPr>
                          <wpg:grpSpPr bwMode="auto">
                            <a:xfrm>
                              <a:off x="11543" y="10631"/>
                              <a:ext cx="117" cy="111"/>
                              <a:chOff x="10124" y="10773"/>
                              <a:chExt cx="392" cy="386"/>
                            </a:xfrm>
                          </wpg:grpSpPr>
                          <wpg:grpSp>
                            <wpg:cNvPr id="15" name="Group 14"/>
                            <wpg:cNvGrpSpPr>
                              <a:grpSpLocks/>
                            </wpg:cNvGrpSpPr>
                            <wpg:grpSpPr bwMode="auto">
                              <a:xfrm>
                                <a:off x="10124" y="10773"/>
                                <a:ext cx="393" cy="386"/>
                                <a:chOff x="10124" y="10773"/>
                                <a:chExt cx="395" cy="379"/>
                              </a:xfrm>
                            </wpg:grpSpPr>
                            <wps:wsp>
                              <wps:cNvPr id="16" name="Oval 15"/>
                              <wps:cNvSpPr>
                                <a:spLocks noChangeArrowheads="1"/>
                              </wps:cNvSpPr>
                              <wps:spPr bwMode="auto">
                                <a:xfrm>
                                  <a:off x="10124" y="10773"/>
                                  <a:ext cx="395" cy="379"/>
                                </a:xfrm>
                                <a:prstGeom prst="ellipse">
                                  <a:avLst/>
                                </a:prstGeom>
                                <a:solidFill>
                                  <a:srgbClr val="000000"/>
                                </a:solidFill>
                                <a:ln w="1270" algn="in">
                                  <a:solidFill>
                                    <a:srgbClr val="000000"/>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7" name="Oval 16"/>
                              <wps:cNvSpPr>
                                <a:spLocks noChangeArrowheads="1"/>
                              </wps:cNvSpPr>
                              <wps:spPr bwMode="auto">
                                <a:xfrm>
                                  <a:off x="10134" y="10784"/>
                                  <a:ext cx="375" cy="358"/>
                                </a:xfrm>
                                <a:prstGeom prst="ellipse">
                                  <a:avLst/>
                                </a:prstGeom>
                                <a:solidFill>
                                  <a:srgbClr val="003366"/>
                                </a:solidFill>
                                <a:ln w="1270" algn="in">
                                  <a:solidFill>
                                    <a:srgbClr val="003366"/>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grpSp>
                          <wps:wsp>
                            <wps:cNvPr id="18" name="Oval 17"/>
                            <wps:cNvSpPr>
                              <a:spLocks noChangeArrowheads="1"/>
                            </wps:cNvSpPr>
                            <wps:spPr bwMode="auto">
                              <a:xfrm>
                                <a:off x="10175" y="10826"/>
                                <a:ext cx="289" cy="281"/>
                              </a:xfrm>
                              <a:prstGeom prst="ellipse">
                                <a:avLst/>
                              </a:prstGeom>
                              <a:solidFill>
                                <a:srgbClr val="000000"/>
                              </a:solidFill>
                              <a:ln w="1270" algn="in">
                                <a:solidFill>
                                  <a:srgbClr val="000000"/>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9" name="Oval 18"/>
                            <wps:cNvSpPr>
                              <a:spLocks noChangeArrowheads="1"/>
                            </wps:cNvSpPr>
                            <wps:spPr bwMode="auto">
                              <a:xfrm>
                                <a:off x="10186" y="10839"/>
                                <a:ext cx="267" cy="256"/>
                              </a:xfrm>
                              <a:prstGeom prst="ellipse">
                                <a:avLst/>
                              </a:prstGeom>
                              <a:solidFill>
                                <a:srgbClr val="FFFFFF"/>
                              </a:solidFill>
                              <a:ln w="127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grpSp>
                        <wpg:grpSp>
                          <wpg:cNvPr id="20" name="Group 19"/>
                          <wpg:cNvGrpSpPr>
                            <a:grpSpLocks/>
                          </wpg:cNvGrpSpPr>
                          <wpg:grpSpPr bwMode="auto">
                            <a:xfrm rot="4021068">
                              <a:off x="11581" y="10679"/>
                              <a:ext cx="42" cy="77"/>
                              <a:chOff x="10197" y="11119"/>
                              <a:chExt cx="145" cy="259"/>
                            </a:xfrm>
                          </wpg:grpSpPr>
                          <wps:wsp>
                            <wps:cNvPr id="21" name="AutoShape 20"/>
                            <wps:cNvSpPr>
                              <a:spLocks noChangeArrowheads="1"/>
                            </wps:cNvSpPr>
                            <wps:spPr bwMode="auto">
                              <a:xfrm rot="13261403" flipH="1">
                                <a:off x="10239" y="11333"/>
                                <a:ext cx="29" cy="27"/>
                              </a:xfrm>
                              <a:prstGeom prst="star5">
                                <a:avLst/>
                              </a:prstGeom>
                              <a:solidFill>
                                <a:srgbClr val="FFCC00"/>
                              </a:solidFill>
                              <a:ln w="1270" algn="in">
                                <a:solidFill>
                                  <a:srgbClr val="000000"/>
                                </a:solidFill>
                                <a:miter lim="800000"/>
                                <a:headEnd/>
                                <a:tailEnd/>
                              </a:ln>
                              <a:effectLst>
                                <a:outerShdw dist="17961" dir="2700000" algn="ctr" rotWithShape="0">
                                  <a:srgbClr val="000000"/>
                                </a:outerShdw>
                              </a:effectLst>
                            </wps:spPr>
                            <wps:bodyPr rot="0" vert="horz" wrap="square" lIns="36576" tIns="36576" rIns="36576" bIns="36576" anchor="t" anchorCtr="0" upright="1">
                              <a:noAutofit/>
                            </wps:bodyPr>
                          </wps:wsp>
                          <wps:wsp>
                            <wps:cNvPr id="22" name="AutoShape 21"/>
                            <wps:cNvSpPr>
                              <a:spLocks noChangeArrowheads="1"/>
                            </wps:cNvSpPr>
                            <wps:spPr bwMode="auto">
                              <a:xfrm rot="13261403" flipH="1">
                                <a:off x="10275" y="11300"/>
                                <a:ext cx="28" cy="27"/>
                              </a:xfrm>
                              <a:prstGeom prst="star5">
                                <a:avLst/>
                              </a:prstGeom>
                              <a:solidFill>
                                <a:srgbClr val="FFCC00"/>
                              </a:solidFill>
                              <a:ln w="1270" algn="in">
                                <a:solidFill>
                                  <a:srgbClr val="000000"/>
                                </a:solidFill>
                                <a:miter lim="800000"/>
                                <a:headEnd/>
                                <a:tailEnd/>
                              </a:ln>
                              <a:effectLst>
                                <a:outerShdw dist="17961" dir="2700000" algn="ctr" rotWithShape="0">
                                  <a:srgbClr val="000000"/>
                                </a:outerShdw>
                              </a:effectLst>
                            </wps:spPr>
                            <wps:bodyPr rot="0" vert="horz" wrap="square" lIns="36576" tIns="36576" rIns="36576" bIns="36576" anchor="t" anchorCtr="0" upright="1">
                              <a:noAutofit/>
                            </wps:bodyPr>
                          </wps:wsp>
                          <wps:wsp>
                            <wps:cNvPr id="23" name="AutoShape 22"/>
                            <wps:cNvSpPr>
                              <a:spLocks noChangeArrowheads="1"/>
                            </wps:cNvSpPr>
                            <wps:spPr bwMode="auto">
                              <a:xfrm rot="13261403" flipH="1">
                                <a:off x="10304" y="11258"/>
                                <a:ext cx="28" cy="28"/>
                              </a:xfrm>
                              <a:prstGeom prst="star5">
                                <a:avLst/>
                              </a:prstGeom>
                              <a:solidFill>
                                <a:srgbClr val="FFCC00"/>
                              </a:solidFill>
                              <a:ln w="1270" algn="in">
                                <a:solidFill>
                                  <a:srgbClr val="000000"/>
                                </a:solidFill>
                                <a:miter lim="800000"/>
                                <a:headEnd/>
                                <a:tailEnd/>
                              </a:ln>
                              <a:effectLst>
                                <a:outerShdw dist="17961" dir="2700000" algn="ctr" rotWithShape="0">
                                  <a:srgbClr val="000000"/>
                                </a:outerShdw>
                              </a:effectLst>
                            </wps:spPr>
                            <wps:bodyPr rot="0" vert="horz" wrap="square" lIns="36576" tIns="36576" rIns="36576" bIns="36576" anchor="t" anchorCtr="0" upright="1">
                              <a:noAutofit/>
                            </wps:bodyPr>
                          </wps:wsp>
                          <wps:wsp>
                            <wps:cNvPr id="24" name="AutoShape 23"/>
                            <wps:cNvSpPr>
                              <a:spLocks noChangeArrowheads="1"/>
                            </wps:cNvSpPr>
                            <wps:spPr bwMode="auto">
                              <a:xfrm rot="13261403" flipH="1">
                                <a:off x="10314" y="11210"/>
                                <a:ext cx="29" cy="27"/>
                              </a:xfrm>
                              <a:prstGeom prst="star5">
                                <a:avLst/>
                              </a:prstGeom>
                              <a:solidFill>
                                <a:srgbClr val="FFCC00"/>
                              </a:solidFill>
                              <a:ln w="1270" algn="in">
                                <a:solidFill>
                                  <a:srgbClr val="000000"/>
                                </a:solidFill>
                                <a:miter lim="800000"/>
                                <a:headEnd/>
                                <a:tailEnd/>
                              </a:ln>
                              <a:effectLst>
                                <a:outerShdw dist="17961" dir="2700000" algn="ctr" rotWithShape="0">
                                  <a:srgbClr val="000000"/>
                                </a:outerShdw>
                              </a:effectLst>
                            </wps:spPr>
                            <wps:bodyPr rot="0" vert="horz" wrap="square" lIns="36576" tIns="36576" rIns="36576" bIns="36576" anchor="t" anchorCtr="0" upright="1">
                              <a:noAutofit/>
                            </wps:bodyPr>
                          </wps:wsp>
                          <wps:wsp>
                            <wps:cNvPr id="25" name="AutoShape 24"/>
                            <wps:cNvSpPr>
                              <a:spLocks noChangeArrowheads="1"/>
                            </wps:cNvSpPr>
                            <wps:spPr bwMode="auto">
                              <a:xfrm rot="13261403" flipH="1">
                                <a:off x="10310" y="11164"/>
                                <a:ext cx="28" cy="27"/>
                              </a:xfrm>
                              <a:prstGeom prst="star5">
                                <a:avLst/>
                              </a:prstGeom>
                              <a:solidFill>
                                <a:srgbClr val="FFCC00"/>
                              </a:solidFill>
                              <a:ln w="1270" algn="in">
                                <a:solidFill>
                                  <a:srgbClr val="000000"/>
                                </a:solidFill>
                                <a:miter lim="800000"/>
                                <a:headEnd/>
                                <a:tailEnd/>
                              </a:ln>
                              <a:effectLst>
                                <a:outerShdw dist="17961" dir="2700000" algn="ctr" rotWithShape="0">
                                  <a:srgbClr val="000000"/>
                                </a:outerShdw>
                              </a:effectLst>
                            </wps:spPr>
                            <wps:bodyPr rot="0" vert="horz" wrap="square" lIns="36576" tIns="36576" rIns="36576" bIns="36576" anchor="t" anchorCtr="0" upright="1">
                              <a:noAutofit/>
                            </wps:bodyPr>
                          </wps:wsp>
                          <wps:wsp>
                            <wps:cNvPr id="26" name="AutoShape 25"/>
                            <wps:cNvSpPr>
                              <a:spLocks noChangeArrowheads="1"/>
                            </wps:cNvSpPr>
                            <wps:spPr bwMode="auto">
                              <a:xfrm rot="13261403" flipH="1">
                                <a:off x="10296" y="11119"/>
                                <a:ext cx="28" cy="28"/>
                              </a:xfrm>
                              <a:prstGeom prst="star5">
                                <a:avLst/>
                              </a:prstGeom>
                              <a:solidFill>
                                <a:srgbClr val="FFCC00"/>
                              </a:solidFill>
                              <a:ln w="1270" algn="in">
                                <a:solidFill>
                                  <a:srgbClr val="000000"/>
                                </a:solidFill>
                                <a:miter lim="800000"/>
                                <a:headEnd/>
                                <a:tailEnd/>
                              </a:ln>
                              <a:effectLst>
                                <a:outerShdw dist="17961" dir="2700000" algn="ctr" rotWithShape="0">
                                  <a:srgbClr val="000000"/>
                                </a:outerShdw>
                              </a:effectLst>
                            </wps:spPr>
                            <wps:bodyPr rot="0" vert="horz" wrap="square" lIns="36576" tIns="36576" rIns="36576" bIns="36576" anchor="t" anchorCtr="0" upright="1">
                              <a:noAutofit/>
                            </wps:bodyPr>
                          </wps:wsp>
                          <wps:wsp>
                            <wps:cNvPr id="27" name="AutoShape 26"/>
                            <wps:cNvSpPr>
                              <a:spLocks noChangeArrowheads="1"/>
                            </wps:cNvSpPr>
                            <wps:spPr bwMode="auto">
                              <a:xfrm rot="13261403" flipH="1">
                                <a:off x="10197" y="11351"/>
                                <a:ext cx="28" cy="28"/>
                              </a:xfrm>
                              <a:prstGeom prst="star5">
                                <a:avLst/>
                              </a:prstGeom>
                              <a:solidFill>
                                <a:srgbClr val="FFCC00"/>
                              </a:solidFill>
                              <a:ln w="1270" algn="in">
                                <a:solidFill>
                                  <a:srgbClr val="000000"/>
                                </a:solidFill>
                                <a:miter lim="800000"/>
                                <a:headEnd/>
                                <a:tailEnd/>
                              </a:ln>
                              <a:effectLst>
                                <a:outerShdw dist="17961" dir="2700000" algn="ctr" rotWithShape="0">
                                  <a:srgbClr val="000000"/>
                                </a:outerShdw>
                              </a:effectLst>
                            </wps:spPr>
                            <wps:bodyPr rot="0" vert="horz" wrap="square" lIns="36576" tIns="36576" rIns="36576" bIns="36576" anchor="t" anchorCtr="0" upright="1">
                              <a:noAutofit/>
                            </wps:bodyPr>
                          </wps:wsp>
                        </wpg:grpSp>
                        <wps:wsp>
                          <wps:cNvPr id="28" name="WordArt 27"/>
                          <wps:cNvSpPr txBox="1">
                            <a:spLocks noChangeArrowheads="1" noChangeShapeType="1" noTextEdit="1"/>
                          </wps:cNvSpPr>
                          <wps:spPr bwMode="auto">
                            <a:xfrm>
                              <a:off x="11553" y="10640"/>
                              <a:ext cx="97" cy="98"/>
                            </a:xfrm>
                            <a:prstGeom prst="rect">
                              <a:avLst/>
                            </a:prstGeom>
                            <a:extLst>
                              <a:ext uri="{AF507438-7753-43E0-B8FC-AC1667EBCBE1}">
                                <a14:hiddenEffects xmlns:a14="http://schemas.microsoft.com/office/drawing/2010/main">
                                  <a:effectLst/>
                                </a14:hiddenEffects>
                              </a:ext>
                            </a:extLst>
                          </wps:spPr>
                          <wps:txbx>
                            <w:txbxContent>
                              <w:p w14:paraId="53B030C4" w14:textId="77777777" w:rsidR="00AA6E2F" w:rsidRDefault="00AA6E2F" w:rsidP="00530A1C">
                                <w:pPr>
                                  <w:pStyle w:val="NormalWeb"/>
                                  <w:spacing w:before="0" w:beforeAutospacing="0" w:after="0" w:afterAutospacing="0"/>
                                  <w:jc w:val="center"/>
                                </w:pPr>
                                <w:r>
                                  <w:rPr>
                                    <w:rFonts w:ascii="Arial Black" w:hAnsi="Arial Black"/>
                                    <w:b/>
                                    <w:bCs/>
                                    <w:color w:val="FFCC00"/>
                                    <w:sz w:val="72"/>
                                    <w:szCs w:val="72"/>
                                    <w14:textOutline w14:w="1270" w14:cap="flat" w14:cmpd="sng" w14:algn="ctr">
                                      <w14:solidFill>
                                        <w14:srgbClr w14:val="003366"/>
                                      </w14:solidFill>
                                      <w14:prstDash w14:val="solid"/>
                                      <w14:round/>
                                    </w14:textOutline>
                                  </w:rPr>
                                  <w:t>Public Safety and Homeland Security Bureau</w:t>
                                </w:r>
                              </w:p>
                            </w:txbxContent>
                          </wps:txbx>
                          <wps:bodyPr spcFirstLastPara="1" wrap="square" numCol="1" fromWordArt="1">
                            <a:prstTxWarp prst="textArchUp">
                              <a:avLst>
                                <a:gd name="adj" fmla="val 10980792"/>
                              </a:avLst>
                            </a:prstTxWarp>
                            <a:spAutoFit/>
                          </wps:bodyPr>
                        </wps:wsp>
                      </wpg:grpSp>
                      <pic:pic xmlns:pic="http://schemas.openxmlformats.org/drawingml/2006/picture">
                        <pic:nvPicPr>
                          <pic:cNvPr id="29" name="Picture 2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1582" y="10898"/>
                            <a:ext cx="69" cy="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 algn="in">
                                <a:solidFill>
                                  <a:srgbClr val="FFFFFF"/>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g:grpSp>
                        <wpg:cNvPr id="30" name="Group 29"/>
                        <wpg:cNvGrpSpPr>
                          <a:grpSpLocks/>
                        </wpg:cNvGrpSpPr>
                        <wpg:grpSpPr bwMode="auto">
                          <a:xfrm>
                            <a:off x="11605" y="10896"/>
                            <a:ext cx="21" cy="56"/>
                            <a:chOff x="10104" y="11303"/>
                            <a:chExt cx="64" cy="165"/>
                          </a:xfrm>
                        </wpg:grpSpPr>
                        <wps:wsp>
                          <wps:cNvPr id="31" name="Line 30"/>
                          <wps:cNvCnPr>
                            <a:cxnSpLocks noChangeShapeType="1"/>
                          </wps:cNvCnPr>
                          <wps:spPr bwMode="auto">
                            <a:xfrm flipH="1">
                              <a:off x="10104" y="11303"/>
                              <a:ext cx="36" cy="164"/>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2" name="Line 31"/>
                          <wps:cNvCnPr>
                            <a:cxnSpLocks noChangeShapeType="1"/>
                          </wps:cNvCnPr>
                          <wps:spPr bwMode="auto">
                            <a:xfrm>
                              <a:off x="10140" y="11303"/>
                              <a:ext cx="29" cy="165"/>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cNvPr id="33" name="Group 32"/>
                        <wpg:cNvGrpSpPr>
                          <a:grpSpLocks/>
                        </wpg:cNvGrpSpPr>
                        <wpg:grpSpPr bwMode="auto">
                          <a:xfrm>
                            <a:off x="11601" y="10879"/>
                            <a:ext cx="31" cy="20"/>
                            <a:chOff x="10815" y="11057"/>
                            <a:chExt cx="113" cy="70"/>
                          </a:xfrm>
                        </wpg:grpSpPr>
                        <wps:wsp>
                          <wps:cNvPr id="34" name="Oval 33"/>
                          <wps:cNvSpPr>
                            <a:spLocks noChangeArrowheads="1"/>
                          </wps:cNvSpPr>
                          <wps:spPr bwMode="auto">
                            <a:xfrm>
                              <a:off x="10857" y="11088"/>
                              <a:ext cx="28" cy="26"/>
                            </a:xfrm>
                            <a:prstGeom prst="ellipse">
                              <a:avLst/>
                            </a:prstGeom>
                            <a:noFill/>
                            <a:ln w="9525" algn="in">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5" name="Line 34"/>
                          <wps:cNvCnPr>
                            <a:cxnSpLocks noChangeShapeType="1"/>
                          </wps:cNvCnPr>
                          <wps:spPr bwMode="auto">
                            <a:xfrm flipV="1">
                              <a:off x="10871" y="11101"/>
                              <a:ext cx="0" cy="19"/>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6" name="Oval 35"/>
                          <wps:cNvSpPr>
                            <a:spLocks noChangeArrowheads="1"/>
                          </wps:cNvSpPr>
                          <wps:spPr bwMode="auto">
                            <a:xfrm>
                              <a:off x="10866" y="11097"/>
                              <a:ext cx="9" cy="8"/>
                            </a:xfrm>
                            <a:prstGeom prst="ellipse">
                              <a:avLst/>
                            </a:prstGeom>
                            <a:noFill/>
                            <a:ln w="19050" algn="in">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7" name="Oval 36"/>
                          <wps:cNvSpPr>
                            <a:spLocks noChangeArrowheads="1"/>
                          </wps:cNvSpPr>
                          <wps:spPr bwMode="auto">
                            <a:xfrm>
                              <a:off x="10862" y="11094"/>
                              <a:ext cx="16" cy="15"/>
                            </a:xfrm>
                            <a:prstGeom prst="ellipse">
                              <a:avLst/>
                            </a:prstGeom>
                            <a:noFill/>
                            <a:ln w="9525" algn="in">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grpSp>
                          <wpg:cNvPr id="38" name="Group 37"/>
                          <wpg:cNvGrpSpPr>
                            <a:grpSpLocks/>
                          </wpg:cNvGrpSpPr>
                          <wpg:grpSpPr bwMode="auto">
                            <a:xfrm rot="15470944">
                              <a:off x="10813" y="11059"/>
                              <a:ext cx="70" cy="66"/>
                              <a:chOff x="9669" y="11159"/>
                              <a:chExt cx="70" cy="66"/>
                            </a:xfrm>
                          </wpg:grpSpPr>
                          <wps:wsp>
                            <wps:cNvPr id="39" name="Arc 38"/>
                            <wps:cNvSpPr>
                              <a:spLocks/>
                            </wps:cNvSpPr>
                            <wps:spPr bwMode="auto">
                              <a:xfrm rot="11576752" flipH="1">
                                <a:off x="9669" y="11184"/>
                                <a:ext cx="51" cy="33"/>
                              </a:xfrm>
                              <a:custGeom>
                                <a:avLst/>
                                <a:gdLst>
                                  <a:gd name="G0" fmla="+- 16385 0 0"/>
                                  <a:gd name="G1" fmla="+- 0 0 0"/>
                                  <a:gd name="G2" fmla="+- 21600 0 0"/>
                                  <a:gd name="T0" fmla="*/ 31899 w 31899"/>
                                  <a:gd name="T1" fmla="*/ 15030 h 21600"/>
                                  <a:gd name="T2" fmla="*/ 0 w 31899"/>
                                  <a:gd name="T3" fmla="*/ 14075 h 21600"/>
                                  <a:gd name="T4" fmla="*/ 16385 w 31899"/>
                                  <a:gd name="T5" fmla="*/ 0 h 21600"/>
                                </a:gdLst>
                                <a:ahLst/>
                                <a:cxnLst>
                                  <a:cxn ang="0">
                                    <a:pos x="T0" y="T1"/>
                                  </a:cxn>
                                  <a:cxn ang="0">
                                    <a:pos x="T2" y="T3"/>
                                  </a:cxn>
                                  <a:cxn ang="0">
                                    <a:pos x="T4" y="T5"/>
                                  </a:cxn>
                                </a:cxnLst>
                                <a:rect l="0" t="0" r="r" b="b"/>
                                <a:pathLst>
                                  <a:path w="31899" h="21600" fill="none" extrusionOk="0">
                                    <a:moveTo>
                                      <a:pt x="31898" y="15029"/>
                                    </a:moveTo>
                                    <a:cubicBezTo>
                                      <a:pt x="27829" y="19229"/>
                                      <a:pt x="22232" y="21600"/>
                                      <a:pt x="16385" y="21600"/>
                                    </a:cubicBezTo>
                                    <a:cubicBezTo>
                                      <a:pt x="10087" y="21600"/>
                                      <a:pt x="4103" y="18851"/>
                                      <a:pt x="0" y="14074"/>
                                    </a:cubicBezTo>
                                  </a:path>
                                  <a:path w="31899" h="21600" stroke="0" extrusionOk="0">
                                    <a:moveTo>
                                      <a:pt x="31898" y="15029"/>
                                    </a:moveTo>
                                    <a:cubicBezTo>
                                      <a:pt x="27829" y="19229"/>
                                      <a:pt x="22232" y="21600"/>
                                      <a:pt x="16385" y="21600"/>
                                    </a:cubicBezTo>
                                    <a:cubicBezTo>
                                      <a:pt x="10087" y="21600"/>
                                      <a:pt x="4103" y="18851"/>
                                      <a:pt x="0" y="14074"/>
                                    </a:cubicBezTo>
                                    <a:lnTo>
                                      <a:pt x="16385" y="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0" name="Arc 39"/>
                            <wps:cNvSpPr>
                              <a:spLocks/>
                            </wps:cNvSpPr>
                            <wps:spPr bwMode="auto">
                              <a:xfrm rot="11576752" flipH="1">
                                <a:off x="9669" y="11171"/>
                                <a:ext cx="62" cy="34"/>
                              </a:xfrm>
                              <a:custGeom>
                                <a:avLst/>
                                <a:gdLst>
                                  <a:gd name="G0" fmla="+- 16385 0 0"/>
                                  <a:gd name="G1" fmla="+- 0 0 0"/>
                                  <a:gd name="G2" fmla="+- 21600 0 0"/>
                                  <a:gd name="T0" fmla="*/ 33479 w 33479"/>
                                  <a:gd name="T1" fmla="*/ 13205 h 21600"/>
                                  <a:gd name="T2" fmla="*/ 0 w 33479"/>
                                  <a:gd name="T3" fmla="*/ 14075 h 21600"/>
                                  <a:gd name="T4" fmla="*/ 16385 w 33479"/>
                                  <a:gd name="T5" fmla="*/ 0 h 21600"/>
                                </a:gdLst>
                                <a:ahLst/>
                                <a:cxnLst>
                                  <a:cxn ang="0">
                                    <a:pos x="T0" y="T1"/>
                                  </a:cxn>
                                  <a:cxn ang="0">
                                    <a:pos x="T2" y="T3"/>
                                  </a:cxn>
                                  <a:cxn ang="0">
                                    <a:pos x="T4" y="T5"/>
                                  </a:cxn>
                                </a:cxnLst>
                                <a:rect l="0" t="0" r="r" b="b"/>
                                <a:pathLst>
                                  <a:path w="33479" h="21600" fill="none" extrusionOk="0">
                                    <a:moveTo>
                                      <a:pt x="33478" y="13204"/>
                                    </a:moveTo>
                                    <a:cubicBezTo>
                                      <a:pt x="29388" y="18499"/>
                                      <a:pt x="23075" y="21600"/>
                                      <a:pt x="16385" y="21600"/>
                                    </a:cubicBezTo>
                                    <a:cubicBezTo>
                                      <a:pt x="10087" y="21600"/>
                                      <a:pt x="4103" y="18851"/>
                                      <a:pt x="0" y="14074"/>
                                    </a:cubicBezTo>
                                  </a:path>
                                  <a:path w="33479" h="21600" stroke="0" extrusionOk="0">
                                    <a:moveTo>
                                      <a:pt x="33478" y="13204"/>
                                    </a:moveTo>
                                    <a:cubicBezTo>
                                      <a:pt x="29388" y="18499"/>
                                      <a:pt x="23075" y="21600"/>
                                      <a:pt x="16385" y="21600"/>
                                    </a:cubicBezTo>
                                    <a:cubicBezTo>
                                      <a:pt x="10087" y="21600"/>
                                      <a:pt x="4103" y="18851"/>
                                      <a:pt x="0" y="14074"/>
                                    </a:cubicBezTo>
                                    <a:lnTo>
                                      <a:pt x="16385" y="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1" name="Arc 40"/>
                            <wps:cNvSpPr>
                              <a:spLocks/>
                            </wps:cNvSpPr>
                            <wps:spPr bwMode="auto">
                              <a:xfrm rot="11576752" flipH="1">
                                <a:off x="9670" y="11159"/>
                                <a:ext cx="69" cy="36"/>
                              </a:xfrm>
                              <a:custGeom>
                                <a:avLst/>
                                <a:gdLst>
                                  <a:gd name="G0" fmla="+- 16385 0 0"/>
                                  <a:gd name="G1" fmla="+- 0 0 0"/>
                                  <a:gd name="G2" fmla="+- 21600 0 0"/>
                                  <a:gd name="T0" fmla="*/ 31899 w 31899"/>
                                  <a:gd name="T1" fmla="*/ 15030 h 21600"/>
                                  <a:gd name="T2" fmla="*/ 0 w 31899"/>
                                  <a:gd name="T3" fmla="*/ 14075 h 21600"/>
                                  <a:gd name="T4" fmla="*/ 16385 w 31899"/>
                                  <a:gd name="T5" fmla="*/ 0 h 21600"/>
                                </a:gdLst>
                                <a:ahLst/>
                                <a:cxnLst>
                                  <a:cxn ang="0">
                                    <a:pos x="T0" y="T1"/>
                                  </a:cxn>
                                  <a:cxn ang="0">
                                    <a:pos x="T2" y="T3"/>
                                  </a:cxn>
                                  <a:cxn ang="0">
                                    <a:pos x="T4" y="T5"/>
                                  </a:cxn>
                                </a:cxnLst>
                                <a:rect l="0" t="0" r="r" b="b"/>
                                <a:pathLst>
                                  <a:path w="31899" h="21600" fill="none" extrusionOk="0">
                                    <a:moveTo>
                                      <a:pt x="31898" y="15029"/>
                                    </a:moveTo>
                                    <a:cubicBezTo>
                                      <a:pt x="27829" y="19229"/>
                                      <a:pt x="22232" y="21600"/>
                                      <a:pt x="16385" y="21600"/>
                                    </a:cubicBezTo>
                                    <a:cubicBezTo>
                                      <a:pt x="10087" y="21600"/>
                                      <a:pt x="4103" y="18851"/>
                                      <a:pt x="0" y="14074"/>
                                    </a:cubicBezTo>
                                  </a:path>
                                  <a:path w="31899" h="21600" stroke="0" extrusionOk="0">
                                    <a:moveTo>
                                      <a:pt x="31898" y="15029"/>
                                    </a:moveTo>
                                    <a:cubicBezTo>
                                      <a:pt x="27829" y="19229"/>
                                      <a:pt x="22232" y="21600"/>
                                      <a:pt x="16385" y="21600"/>
                                    </a:cubicBezTo>
                                    <a:cubicBezTo>
                                      <a:pt x="10087" y="21600"/>
                                      <a:pt x="4103" y="18851"/>
                                      <a:pt x="0" y="14074"/>
                                    </a:cubicBezTo>
                                    <a:lnTo>
                                      <a:pt x="16385" y="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2" name="Arc 41"/>
                            <wps:cNvSpPr>
                              <a:spLocks/>
                            </wps:cNvSpPr>
                            <wps:spPr bwMode="auto">
                              <a:xfrm rot="11576752" flipH="1">
                                <a:off x="9674" y="11194"/>
                                <a:ext cx="33" cy="31"/>
                              </a:xfrm>
                              <a:custGeom>
                                <a:avLst/>
                                <a:gdLst>
                                  <a:gd name="G0" fmla="+- 16385 0 0"/>
                                  <a:gd name="G1" fmla="+- 0 0 0"/>
                                  <a:gd name="G2" fmla="+- 21600 0 0"/>
                                  <a:gd name="T0" fmla="*/ 31899 w 31899"/>
                                  <a:gd name="T1" fmla="*/ 15030 h 21600"/>
                                  <a:gd name="T2" fmla="*/ 0 w 31899"/>
                                  <a:gd name="T3" fmla="*/ 14075 h 21600"/>
                                  <a:gd name="T4" fmla="*/ 16385 w 31899"/>
                                  <a:gd name="T5" fmla="*/ 0 h 21600"/>
                                </a:gdLst>
                                <a:ahLst/>
                                <a:cxnLst>
                                  <a:cxn ang="0">
                                    <a:pos x="T0" y="T1"/>
                                  </a:cxn>
                                  <a:cxn ang="0">
                                    <a:pos x="T2" y="T3"/>
                                  </a:cxn>
                                  <a:cxn ang="0">
                                    <a:pos x="T4" y="T5"/>
                                  </a:cxn>
                                </a:cxnLst>
                                <a:rect l="0" t="0" r="r" b="b"/>
                                <a:pathLst>
                                  <a:path w="31899" h="21600" fill="none" extrusionOk="0">
                                    <a:moveTo>
                                      <a:pt x="31898" y="15029"/>
                                    </a:moveTo>
                                    <a:cubicBezTo>
                                      <a:pt x="27829" y="19229"/>
                                      <a:pt x="22232" y="21600"/>
                                      <a:pt x="16385" y="21600"/>
                                    </a:cubicBezTo>
                                    <a:cubicBezTo>
                                      <a:pt x="10087" y="21600"/>
                                      <a:pt x="4103" y="18851"/>
                                      <a:pt x="0" y="14074"/>
                                    </a:cubicBezTo>
                                  </a:path>
                                  <a:path w="31899" h="21600" stroke="0" extrusionOk="0">
                                    <a:moveTo>
                                      <a:pt x="31898" y="15029"/>
                                    </a:moveTo>
                                    <a:cubicBezTo>
                                      <a:pt x="27829" y="19229"/>
                                      <a:pt x="22232" y="21600"/>
                                      <a:pt x="16385" y="21600"/>
                                    </a:cubicBezTo>
                                    <a:cubicBezTo>
                                      <a:pt x="10087" y="21600"/>
                                      <a:pt x="4103" y="18851"/>
                                      <a:pt x="0" y="14074"/>
                                    </a:cubicBezTo>
                                    <a:lnTo>
                                      <a:pt x="16385" y="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grpSp>
                        <wpg:grpSp>
                          <wpg:cNvPr id="43" name="Group 42"/>
                          <wpg:cNvGrpSpPr>
                            <a:grpSpLocks/>
                          </wpg:cNvGrpSpPr>
                          <wpg:grpSpPr bwMode="auto">
                            <a:xfrm rot="6176752" flipH="1">
                              <a:off x="10860" y="11059"/>
                              <a:ext cx="70" cy="66"/>
                              <a:chOff x="9811" y="11318"/>
                              <a:chExt cx="70" cy="66"/>
                            </a:xfrm>
                          </wpg:grpSpPr>
                          <wps:wsp>
                            <wps:cNvPr id="44" name="Arc 43"/>
                            <wps:cNvSpPr>
                              <a:spLocks/>
                            </wps:cNvSpPr>
                            <wps:spPr bwMode="auto">
                              <a:xfrm rot="11576752" flipH="1">
                                <a:off x="9812" y="11342"/>
                                <a:ext cx="50" cy="34"/>
                              </a:xfrm>
                              <a:custGeom>
                                <a:avLst/>
                                <a:gdLst>
                                  <a:gd name="G0" fmla="+- 16385 0 0"/>
                                  <a:gd name="G1" fmla="+- 0 0 0"/>
                                  <a:gd name="G2" fmla="+- 21600 0 0"/>
                                  <a:gd name="T0" fmla="*/ 31899 w 31899"/>
                                  <a:gd name="T1" fmla="*/ 15030 h 21600"/>
                                  <a:gd name="T2" fmla="*/ 0 w 31899"/>
                                  <a:gd name="T3" fmla="*/ 14075 h 21600"/>
                                  <a:gd name="T4" fmla="*/ 16385 w 31899"/>
                                  <a:gd name="T5" fmla="*/ 0 h 21600"/>
                                </a:gdLst>
                                <a:ahLst/>
                                <a:cxnLst>
                                  <a:cxn ang="0">
                                    <a:pos x="T0" y="T1"/>
                                  </a:cxn>
                                  <a:cxn ang="0">
                                    <a:pos x="T2" y="T3"/>
                                  </a:cxn>
                                  <a:cxn ang="0">
                                    <a:pos x="T4" y="T5"/>
                                  </a:cxn>
                                </a:cxnLst>
                                <a:rect l="0" t="0" r="r" b="b"/>
                                <a:pathLst>
                                  <a:path w="31899" h="21600" fill="none" extrusionOk="0">
                                    <a:moveTo>
                                      <a:pt x="31898" y="15029"/>
                                    </a:moveTo>
                                    <a:cubicBezTo>
                                      <a:pt x="27829" y="19229"/>
                                      <a:pt x="22232" y="21600"/>
                                      <a:pt x="16385" y="21600"/>
                                    </a:cubicBezTo>
                                    <a:cubicBezTo>
                                      <a:pt x="10087" y="21600"/>
                                      <a:pt x="4103" y="18851"/>
                                      <a:pt x="0" y="14074"/>
                                    </a:cubicBezTo>
                                  </a:path>
                                  <a:path w="31899" h="21600" stroke="0" extrusionOk="0">
                                    <a:moveTo>
                                      <a:pt x="31898" y="15029"/>
                                    </a:moveTo>
                                    <a:cubicBezTo>
                                      <a:pt x="27829" y="19229"/>
                                      <a:pt x="22232" y="21600"/>
                                      <a:pt x="16385" y="21600"/>
                                    </a:cubicBezTo>
                                    <a:cubicBezTo>
                                      <a:pt x="10087" y="21600"/>
                                      <a:pt x="4103" y="18851"/>
                                      <a:pt x="0" y="14074"/>
                                    </a:cubicBezTo>
                                    <a:lnTo>
                                      <a:pt x="16385" y="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5" name="Arc 44"/>
                            <wps:cNvSpPr>
                              <a:spLocks/>
                            </wps:cNvSpPr>
                            <wps:spPr bwMode="auto">
                              <a:xfrm rot="11576752" flipH="1">
                                <a:off x="9811" y="11330"/>
                                <a:ext cx="63" cy="33"/>
                              </a:xfrm>
                              <a:custGeom>
                                <a:avLst/>
                                <a:gdLst>
                                  <a:gd name="G0" fmla="+- 16385 0 0"/>
                                  <a:gd name="G1" fmla="+- 0 0 0"/>
                                  <a:gd name="G2" fmla="+- 21600 0 0"/>
                                  <a:gd name="T0" fmla="*/ 33479 w 33479"/>
                                  <a:gd name="T1" fmla="*/ 13205 h 21600"/>
                                  <a:gd name="T2" fmla="*/ 0 w 33479"/>
                                  <a:gd name="T3" fmla="*/ 14075 h 21600"/>
                                  <a:gd name="T4" fmla="*/ 16385 w 33479"/>
                                  <a:gd name="T5" fmla="*/ 0 h 21600"/>
                                </a:gdLst>
                                <a:ahLst/>
                                <a:cxnLst>
                                  <a:cxn ang="0">
                                    <a:pos x="T0" y="T1"/>
                                  </a:cxn>
                                  <a:cxn ang="0">
                                    <a:pos x="T2" y="T3"/>
                                  </a:cxn>
                                  <a:cxn ang="0">
                                    <a:pos x="T4" y="T5"/>
                                  </a:cxn>
                                </a:cxnLst>
                                <a:rect l="0" t="0" r="r" b="b"/>
                                <a:pathLst>
                                  <a:path w="33479" h="21600" fill="none" extrusionOk="0">
                                    <a:moveTo>
                                      <a:pt x="33478" y="13204"/>
                                    </a:moveTo>
                                    <a:cubicBezTo>
                                      <a:pt x="29388" y="18499"/>
                                      <a:pt x="23075" y="21600"/>
                                      <a:pt x="16385" y="21600"/>
                                    </a:cubicBezTo>
                                    <a:cubicBezTo>
                                      <a:pt x="10087" y="21600"/>
                                      <a:pt x="4103" y="18851"/>
                                      <a:pt x="0" y="14074"/>
                                    </a:cubicBezTo>
                                  </a:path>
                                  <a:path w="33479" h="21600" stroke="0" extrusionOk="0">
                                    <a:moveTo>
                                      <a:pt x="33478" y="13204"/>
                                    </a:moveTo>
                                    <a:cubicBezTo>
                                      <a:pt x="29388" y="18499"/>
                                      <a:pt x="23075" y="21600"/>
                                      <a:pt x="16385" y="21600"/>
                                    </a:cubicBezTo>
                                    <a:cubicBezTo>
                                      <a:pt x="10087" y="21600"/>
                                      <a:pt x="4103" y="18851"/>
                                      <a:pt x="0" y="14074"/>
                                    </a:cubicBezTo>
                                    <a:lnTo>
                                      <a:pt x="16385" y="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6" name="Arc 45"/>
                            <wps:cNvSpPr>
                              <a:spLocks/>
                            </wps:cNvSpPr>
                            <wps:spPr bwMode="auto">
                              <a:xfrm rot="11576752" flipH="1">
                                <a:off x="9813" y="11318"/>
                                <a:ext cx="69" cy="35"/>
                              </a:xfrm>
                              <a:custGeom>
                                <a:avLst/>
                                <a:gdLst>
                                  <a:gd name="G0" fmla="+- 16385 0 0"/>
                                  <a:gd name="G1" fmla="+- 0 0 0"/>
                                  <a:gd name="G2" fmla="+- 21600 0 0"/>
                                  <a:gd name="T0" fmla="*/ 31899 w 31899"/>
                                  <a:gd name="T1" fmla="*/ 15030 h 21600"/>
                                  <a:gd name="T2" fmla="*/ 0 w 31899"/>
                                  <a:gd name="T3" fmla="*/ 14075 h 21600"/>
                                  <a:gd name="T4" fmla="*/ 16385 w 31899"/>
                                  <a:gd name="T5" fmla="*/ 0 h 21600"/>
                                </a:gdLst>
                                <a:ahLst/>
                                <a:cxnLst>
                                  <a:cxn ang="0">
                                    <a:pos x="T0" y="T1"/>
                                  </a:cxn>
                                  <a:cxn ang="0">
                                    <a:pos x="T2" y="T3"/>
                                  </a:cxn>
                                  <a:cxn ang="0">
                                    <a:pos x="T4" y="T5"/>
                                  </a:cxn>
                                </a:cxnLst>
                                <a:rect l="0" t="0" r="r" b="b"/>
                                <a:pathLst>
                                  <a:path w="31899" h="21600" fill="none" extrusionOk="0">
                                    <a:moveTo>
                                      <a:pt x="31898" y="15029"/>
                                    </a:moveTo>
                                    <a:cubicBezTo>
                                      <a:pt x="27829" y="19229"/>
                                      <a:pt x="22232" y="21600"/>
                                      <a:pt x="16385" y="21600"/>
                                    </a:cubicBezTo>
                                    <a:cubicBezTo>
                                      <a:pt x="10087" y="21600"/>
                                      <a:pt x="4103" y="18851"/>
                                      <a:pt x="0" y="14074"/>
                                    </a:cubicBezTo>
                                  </a:path>
                                  <a:path w="31899" h="21600" stroke="0" extrusionOk="0">
                                    <a:moveTo>
                                      <a:pt x="31898" y="15029"/>
                                    </a:moveTo>
                                    <a:cubicBezTo>
                                      <a:pt x="27829" y="19229"/>
                                      <a:pt x="22232" y="21600"/>
                                      <a:pt x="16385" y="21600"/>
                                    </a:cubicBezTo>
                                    <a:cubicBezTo>
                                      <a:pt x="10087" y="21600"/>
                                      <a:pt x="4103" y="18851"/>
                                      <a:pt x="0" y="14074"/>
                                    </a:cubicBezTo>
                                    <a:lnTo>
                                      <a:pt x="16385" y="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7" name="Arc 46"/>
                            <wps:cNvSpPr>
                              <a:spLocks/>
                            </wps:cNvSpPr>
                            <wps:spPr bwMode="auto">
                              <a:xfrm rot="11576752" flipH="1">
                                <a:off x="9816" y="11353"/>
                                <a:ext cx="33" cy="31"/>
                              </a:xfrm>
                              <a:custGeom>
                                <a:avLst/>
                                <a:gdLst>
                                  <a:gd name="G0" fmla="+- 16385 0 0"/>
                                  <a:gd name="G1" fmla="+- 0 0 0"/>
                                  <a:gd name="G2" fmla="+- 21600 0 0"/>
                                  <a:gd name="T0" fmla="*/ 31899 w 31899"/>
                                  <a:gd name="T1" fmla="*/ 15030 h 21600"/>
                                  <a:gd name="T2" fmla="*/ 0 w 31899"/>
                                  <a:gd name="T3" fmla="*/ 14075 h 21600"/>
                                  <a:gd name="T4" fmla="*/ 16385 w 31899"/>
                                  <a:gd name="T5" fmla="*/ 0 h 21600"/>
                                </a:gdLst>
                                <a:ahLst/>
                                <a:cxnLst>
                                  <a:cxn ang="0">
                                    <a:pos x="T0" y="T1"/>
                                  </a:cxn>
                                  <a:cxn ang="0">
                                    <a:pos x="T2" y="T3"/>
                                  </a:cxn>
                                  <a:cxn ang="0">
                                    <a:pos x="T4" y="T5"/>
                                  </a:cxn>
                                </a:cxnLst>
                                <a:rect l="0" t="0" r="r" b="b"/>
                                <a:pathLst>
                                  <a:path w="31899" h="21600" fill="none" extrusionOk="0">
                                    <a:moveTo>
                                      <a:pt x="31898" y="15029"/>
                                    </a:moveTo>
                                    <a:cubicBezTo>
                                      <a:pt x="27829" y="19229"/>
                                      <a:pt x="22232" y="21600"/>
                                      <a:pt x="16385" y="21600"/>
                                    </a:cubicBezTo>
                                    <a:cubicBezTo>
                                      <a:pt x="10087" y="21600"/>
                                      <a:pt x="4103" y="18851"/>
                                      <a:pt x="0" y="14074"/>
                                    </a:cubicBezTo>
                                  </a:path>
                                  <a:path w="31899" h="21600" stroke="0" extrusionOk="0">
                                    <a:moveTo>
                                      <a:pt x="31898" y="15029"/>
                                    </a:moveTo>
                                    <a:cubicBezTo>
                                      <a:pt x="27829" y="19229"/>
                                      <a:pt x="22232" y="21600"/>
                                      <a:pt x="16385" y="21600"/>
                                    </a:cubicBezTo>
                                    <a:cubicBezTo>
                                      <a:pt x="10087" y="21600"/>
                                      <a:pt x="4103" y="18851"/>
                                      <a:pt x="0" y="14074"/>
                                    </a:cubicBezTo>
                                    <a:lnTo>
                                      <a:pt x="16385" y="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grpSp>
                      </wpg:grpSp>
                      <wps:wsp>
                        <wps:cNvPr id="49" name="WordArt 47"/>
                        <wps:cNvSpPr txBox="1">
                          <a:spLocks noChangeArrowheads="1" noChangeShapeType="1" noTextEdit="1"/>
                        </wps:cNvSpPr>
                        <wps:spPr bwMode="auto">
                          <a:xfrm>
                            <a:off x="11587" y="10919"/>
                            <a:ext cx="59" cy="36"/>
                          </a:xfrm>
                          <a:prstGeom prst="rect">
                            <a:avLst/>
                          </a:prstGeom>
                        </wps:spPr>
                        <wps:txbx>
                          <w:txbxContent>
                            <w:p w14:paraId="5991FAC9" w14:textId="77777777" w:rsidR="00AA6E2F" w:rsidRDefault="00AA6E2F" w:rsidP="00530A1C">
                              <w:pPr>
                                <w:pStyle w:val="NormalWeb"/>
                                <w:spacing w:before="0" w:beforeAutospacing="0" w:after="0" w:afterAutospacing="0"/>
                                <w:jc w:val="center"/>
                              </w:pPr>
                            </w:p>
                          </w:txbxContent>
                        </wps:txbx>
                        <wps:bodyPr wrap="square" numCol="1" fromWordArt="1">
                          <a:prstTxWarp prst="textPlain">
                            <a:avLst>
                              <a:gd name="adj" fmla="val 50000"/>
                            </a:avLst>
                          </a:prstTxWarp>
                          <a:sp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5C940BB" id="Group 11" o:spid="_x0000_s1029" style="position:absolute;margin-left:-36pt;margin-top:456.15pt;width:67.1pt;height:65.5pt;z-index:251658244" coordorigin="11558,10858" coordsize="117,11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">
                <v:group id="Group 12" o:spid="_x0000_s1030" style="position:absolute;left:11558;top:10858;width:117;height:112" coordorigin="11543,10631" coordsize="117,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group id="Group 13" o:spid="_x0000_s1031" style="position:absolute;left:11543;top:10631;width:117;height:111" coordorigin="10124,10773" coordsize="392,3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group id="Group 14" o:spid="_x0000_s1032" style="position:absolute;left:10124;top:10773;width:393;height:386" coordorigin="10124,10773" coordsize="395,3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oval id="Oval 15" o:spid="_x0000_s1033" style="position:absolute;left:10124;top:10773;width:395;height:3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6J+L8A&#10;AADbAAAADwAAAGRycy9kb3ducmV2LnhtbERPzWrCQBC+F3yHZQQvQTdWSEt0FSkUeitN+wDT7JgE&#10;d2eXzFbTt3cLBW/z8f3O7jB5py40yhDYwHpVgiJugx24M/D1+bp8BiUJ2aILTAZ+SeCwnz3ssLbh&#10;yh90aVKncghLjQb6lGKttbQ9eZRViMSZO4XRY8pw7LQd8ZrDvdOPZVlpjwPnhh4jvfTUnpsfb0Bs&#10;9NJuivAtVTw+FYV7XzfOmMV8Om5BJZrSXfzvfrN5fgV/v+QD9P4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0non4vwAAANsAAAAPAAAAAAAAAAAAAAAAAJgCAABkcnMvZG93bnJl&#10;di54bWxQSwUGAAAAAAQABAD1AAAAhAMAAAAA&#10;" fillcolor="black" strokeweight=".1pt" insetpen="t">
                        <v:shadow color="#ccc"/>
                        <v:textbox inset="2.88pt,2.88pt,2.88pt,2.88pt"/>
                      </v:oval>
                      <v:oval id="Oval 16" o:spid="_x0000_s1034" style="position:absolute;left:10134;top:10784;width:375;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jicEA&#10;AADbAAAADwAAAGRycy9kb3ducmV2LnhtbERPTWvCQBC9C/0PywjedGMFldRV2qIoFA/GgtchO03S&#10;ZmfX7Jqk/75bELzN433OatObWrTU+MqygukkAUGcW11xoeDzvBsvQfiArLG2TAp+ycNm/TRYYapt&#10;xydqs1CIGMI+RQVlCC6V0uclGfQT64gj92UbgyHCppC6wS6Gm1o+J8lcGqw4NpTo6L2k/Ce7GQWX&#10;2rn99/VDs168XU7ZXM+O26DUaNi/voAI1IeH+O4+6Dh/Af+/xAP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P644nBAAAA2wAAAA8AAAAAAAAAAAAAAAAAmAIAAGRycy9kb3du&#10;cmV2LnhtbFBLBQYAAAAABAAEAPUAAACGAwAAAAA=&#10;" fillcolor="#036" strokecolor="#036" strokeweight=".1pt" insetpen="t">
                        <v:shadow color="#ccc"/>
                        <v:textbox inset="2.88pt,2.88pt,2.88pt,2.88pt"/>
                      </v:oval>
                    </v:group>
                    <v:oval id="Oval 17" o:spid="_x0000_s1035" style="position:absolute;left:10175;top:10826;width:289;height: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24EcIA&#10;AADbAAAADwAAAGRycy9kb3ducmV2LnhtbESPQUsDQQyF74L/YYjgZbGzVWhl7bQUQehNXPsD0p24&#10;uziTGTZju/335iB4S3gv733Z7OYYzJkmGRM7WC5qMMRd8iP3Do6fbw/PYKQgewyJycGVBHbb25sN&#10;Nj5d+IPObemNhrA06GAoJTfWSjdQRFmkTKzaV5oiFl2n3voJLxoeg32s65WNOLI2DJjpdaDuu/2J&#10;DsTnKN1TlU6yyvt1VYX3ZRucu7+b9y9gCs3l3/x3ffCKr7D6iw5gt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TbgRwgAAANsAAAAPAAAAAAAAAAAAAAAAAJgCAABkcnMvZG93&#10;bnJldi54bWxQSwUGAAAAAAQABAD1AAAAhwMAAAAA&#10;" fillcolor="black" strokeweight=".1pt" insetpen="t">
                      <v:shadow color="#ccc"/>
                      <v:textbox inset="2.88pt,2.88pt,2.88pt,2.88pt"/>
                    </v:oval>
                    <v:oval id="Oval 18" o:spid="_x0000_s1036" style="position:absolute;left:10186;top:10839;width:267;height: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6/wcEA&#10;AADbAAAADwAAAGRycy9kb3ducmV2LnhtbERPTWvCQBC9F/oflil4001FxERXsYK0x6ot4m3Ijtlg&#10;djZmt0n8964g9DaP9zmLVW8r0VLjS8cK3kcJCOLc6ZILBT+H7XAGwgdkjZVjUnAjD6vl68sCM+06&#10;3lG7D4WIIewzVGBCqDMpfW7Ioh+5mjhyZ9dYDBE2hdQNdjHcVnKcJFNpseTYYLCmjaH8sv+zCtLf&#10;9ttfu9P5swy7ibnczGZ7/FBq8Nav5yAC9eFf/HR/6Tg/hccv8QC5v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uv8HBAAAA2wAAAA8AAAAAAAAAAAAAAAAAmAIAAGRycy9kb3du&#10;cmV2LnhtbFBLBQYAAAAABAAEAPUAAACGAwAAAAA=&#10;" strokecolor="white" strokeweight=".1pt" insetpen="t">
                      <v:shadow color="#ccc"/>
                      <v:textbox inset="2.88pt,2.88pt,2.88pt,2.88pt"/>
                    </v:oval>
                  </v:group>
                  <v:group id="Group 19" o:spid="_x0000_s1037" style="position:absolute;left:11581;top:10679;width:42;height:77;rotation:4392079fd" coordorigin="10197,11119" coordsize="145,2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1bljMEAAADbAAAADwAA&#10;AAAAAAAAAAAAAACqAgAAZHJzL2Rvd25yZXYueG1sUEsFBgAAAAAEAAQA+gAAAJgDAAAAAA==&#10;">
                    <v:shape id="AutoShape 20" o:spid="_x0000_s1038" style="position:absolute;left:10239;top:11333;width:29;height:27;rotation:9107972fd;flip:x;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vqfMQA&#10;AADbAAAADwAAAGRycy9kb3ducmV2LnhtbESPT2vCQBTE74V+h+UJvdVNQtESXYNUCm0vRe3B43P3&#10;5Q/Jvo3Zrabf3i0IHoeZ+Q2zLEbbiTMNvnGsIJ0mIIi1Mw1XCn7278+vIHxANtg5JgV/5KFYPT4s&#10;MTfuwls670IlIoR9jgrqEPpcSq9rsuinrieOXukGiyHKoZJmwEuE205mSTKTFhuOCzX29FaTbne/&#10;VsEpLb9fsrQ6fB31Zzmfb1AfW1TqaTKuFyACjeEevrU/jIIshf8v8QfI1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r6nzEAAAA2wAAAA8AAAAAAAAAAAAAAAAAmAIAAGRycy9k&#10;b3ducmV2LnhtbFBLBQYAAAAABAAEAPUAAACJAwAAAAA=&#10;" path="m,3704r3793,l5172,,6207,3704r3793,l6897,6296r1034,3704l5172,7778,2069,10000,3103,6296,,3704xe" fillcolor="#fc0" strokeweight=".1pt" insetpen="t">
                      <v:stroke joinstyle="miter"/>
                      <v:shadow on="t" color="black" offset="1pt,1pt"/>
                      <v:path o:connecttype="custom" o:connectlocs="0,10;11,10;15,0;18,10;29,10;20,17;23,27;15,21;6,27;9,17;0,10" o:connectangles="0,0,0,0,0,0,0,0,0,0,0"/>
                    </v:shape>
                    <v:shape id="AutoShape 21" o:spid="_x0000_s1039" style="position:absolute;left:10275;top:11300;width:28;height:27;rotation:9107972fd;flip:x;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l0C8QA&#10;AADbAAAADwAAAGRycy9kb3ducmV2LnhtbESPT2vCQBTE7wW/w/IKvdVNglRJXUNRBNtL0Xro8bn7&#10;8odk38bsqum37xaEHoeZ+Q2zLEbbiSsNvnGsIJ0mIIi1Mw1XCo5f2+cFCB+QDXaOScEPeShWk4cl&#10;5sbdeE/XQ6hEhLDPUUEdQp9L6XVNFv3U9cTRK91gMUQ5VNIMeItw28ksSV6kxYbjQo09rWvS7eFi&#10;FZzT8nOWpdX3x0m/l/P5BvWpRaWeHse3VxCBxvAfvrd3RkGWwd+X+AP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5dAvEAAAA2wAAAA8AAAAAAAAAAAAAAAAAmAIAAGRycy9k&#10;b3ducmV2LnhtbFBLBQYAAAAABAAEAPUAAACJAwAAAAA=&#10;" path="m,3704r3929,l5000,,6071,3704r3929,l6786,6296r1428,3704l5000,7778,1786,10000,3214,6296,,3704xe" fillcolor="#fc0" strokeweight=".1pt" insetpen="t">
                      <v:stroke joinstyle="miter"/>
                      <v:shadow on="t" color="black" offset="1pt,1pt"/>
                      <v:path o:connecttype="custom" o:connectlocs="0,10;11,10;14,0;17,10;28,10;19,17;23,27;14,21;5,27;9,17;0,10" o:connectangles="0,0,0,0,0,0,0,0,0,0,0"/>
                    </v:shape>
                    <v:shape id="AutoShape 22" o:spid="_x0000_s1040" style="position:absolute;left:10304;top:11258;width:28;height:28;rotation:9107972fd;flip:x;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XRkMUA&#10;AADbAAAADwAAAGRycy9kb3ducmV2LnhtbESPzWsCMRTE7wX/h/AEbzW7a6myGkUsQttL8ePg8Zm8&#10;/cDNy3YTdfvfN4WCx2FmfsMsVr1txI06XztWkI4TEMTamZpLBcfD9nkGwgdkg41jUvBDHlbLwdMC&#10;c+PuvKPbPpQiQtjnqKAKoc2l9Loii37sWuLoFa6zGKLsSmk6vEe4bWSWJK/SYs1xocKWNhXpy/5q&#10;FXynxddLlpanz7P+KKbTN9TnCyo1GvbrOYhAfXiE/9vvRkE2g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9dGQxQAAANsAAAAPAAAAAAAAAAAAAAAAAJgCAABkcnMv&#10;ZG93bnJldi54bWxQSwUGAAAAAAQABAD1AAAAigMAAAAA&#10;" path="m,3929r3929,l5000,,6071,3929r3929,l6786,6071r1428,3929l5000,7500,1786,10000,3214,6071,,3929xe" fillcolor="#fc0" strokeweight=".1pt" insetpen="t">
                      <v:stroke joinstyle="miter"/>
                      <v:shadow on="t" color="black" offset="1pt,1pt"/>
                      <v:path o:connecttype="custom" o:connectlocs="0,11;11,11;14,0;17,11;28,11;19,17;23,28;14,21;5,28;9,17;0,11" o:connectangles="0,0,0,0,0,0,0,0,0,0,0"/>
                    </v:shape>
                    <v:shape id="AutoShape 23" o:spid="_x0000_s1041" style="position:absolute;left:10314;top:11210;width:29;height:27;rotation:9107972fd;flip:x;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J5MQA&#10;AADbAAAADwAAAGRycy9kb3ducmV2LnhtbESPT2sCMRTE7wW/Q3hCbzW7i1RZjSKWgvVSqh48PpO3&#10;f3Dzsm6irt++KRQ8DjPzG2a+7G0jbtT52rGCdJSAINbO1FwqOOw/36YgfEA22DgmBQ/ysFwMXuaY&#10;G3fnH7rtQikihH2OCqoQ2lxKryuy6EeuJY5e4TqLIcqulKbDe4TbRmZJ8i4t1hwXKmxpXZE+765W&#10;wSUtvsdZWh63J/1VTCYfqE9nVOp12K9mIAL14Rn+b2+MgmwMf1/iD5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cSeTEAAAA2wAAAA8AAAAAAAAAAAAAAAAAmAIAAGRycy9k&#10;b3ducmV2LnhtbFBLBQYAAAAABAAEAPUAAACJAwAAAAA=&#10;" path="m,3704r3793,l5172,,6207,3704r3793,l6897,6296r1034,3704l5172,7778,2069,10000,3103,6296,,3704xe" fillcolor="#fc0" strokeweight=".1pt" insetpen="t">
                      <v:stroke joinstyle="miter"/>
                      <v:shadow on="t" color="black" offset="1pt,1pt"/>
                      <v:path o:connecttype="custom" o:connectlocs="0,10;11,10;15,0;18,10;29,10;20,17;23,27;15,21;6,27;9,17;0,10" o:connectangles="0,0,0,0,0,0,0,0,0,0,0"/>
                    </v:shape>
                    <v:shape id="AutoShape 24" o:spid="_x0000_s1042" style="position:absolute;left:10310;top:11164;width:28;height:27;rotation:9107972fd;flip:x;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Dsf8UA&#10;AADbAAAADwAAAGRycy9kb3ducmV2LnhtbESPzWsCMRTE7wX/h/AEbzW7i62yGkUsQttL8ePg8Zm8&#10;/cDNy3YTdfvfN4WCx2FmfsMsVr1txI06XztWkI4TEMTamZpLBcfD9nkGwgdkg41jUvBDHlbLwdMC&#10;c+PuvKPbPpQiQtjnqKAKoc2l9Loii37sWuLoFa6zGKLsSmk6vEe4bWSWJK/SYs1xocKWNhXpy/5q&#10;FXynxdckS8vT51l/FNPpG+rzBZUaDfv1HESgPjzC/+13oyB7g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UOx/xQAAANsAAAAPAAAAAAAAAAAAAAAAAJgCAABkcnMv&#10;ZG93bnJldi54bWxQSwUGAAAAAAQABAD1AAAAigMAAAAA&#10;" path="m,3704r3929,l5000,,6071,3704r3929,l6786,6296r1428,3704l5000,7778,1786,10000,3214,6296,,3704xe" fillcolor="#fc0" strokeweight=".1pt" insetpen="t">
                      <v:stroke joinstyle="miter"/>
                      <v:shadow on="t" color="black" offset="1pt,1pt"/>
                      <v:path o:connecttype="custom" o:connectlocs="0,10;11,10;14,0;17,10;28,10;19,17;23,27;14,21;5,27;9,17;0,10" o:connectangles="0,0,0,0,0,0,0,0,0,0,0"/>
                    </v:shape>
                    <v:shape id="AutoShape 25" o:spid="_x0000_s1043" style="position:absolute;left:10296;top:11119;width:28;height:28;rotation:9107972fd;flip:x;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JyCMQA&#10;AADbAAAADwAAAGRycy9kb3ducmV2LnhtbESPT2sCMRTE74LfITyhN83uUlRWo4ilYHspVQ8en8nb&#10;P7h5WTdRt9++KRQ8DjPzG2a57m0j7tT52rGCdJKAINbO1FwqOB7ex3MQPiAbbByTgh/ysF4NB0vM&#10;jXvwN933oRQRwj5HBVUIbS6l1xVZ9BPXEkevcJ3FEGVXStPhI8JtI7MkmUqLNceFClvaVqQv+5tV&#10;cE2Lr9csLU+fZ/1RzGZvqM8XVOpl1G8WIAL14Rn+b++MgmwKf1/iD5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CcgjEAAAA2wAAAA8AAAAAAAAAAAAAAAAAmAIAAGRycy9k&#10;b3ducmV2LnhtbFBLBQYAAAAABAAEAPUAAACJAwAAAAA=&#10;" path="m,3929r3929,l5000,,6071,3929r3929,l6786,6071r1428,3929l5000,7500,1786,10000,3214,6071,,3929xe" fillcolor="#fc0" strokeweight=".1pt" insetpen="t">
                      <v:stroke joinstyle="miter"/>
                      <v:shadow on="t" color="black" offset="1pt,1pt"/>
                      <v:path o:connecttype="custom" o:connectlocs="0,11;11,11;14,0;17,11;28,11;19,17;23,28;14,21;5,28;9,17;0,11" o:connectangles="0,0,0,0,0,0,0,0,0,0,0"/>
                    </v:shape>
                    <v:shape id="AutoShape 26" o:spid="_x0000_s1044" style="position:absolute;left:10197;top:11351;width:28;height:28;rotation:9107972fd;flip:x;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7Xk8QA&#10;AADbAAAADwAAAGRycy9kb3ducmV2LnhtbESPT2sCMRTE7wW/Q3hCbzW7i7iyGkUsBeul1Hrw+Eze&#10;/sHNy3aT6vrtTaHQ4zAzv2GW68G24kq9bxwrSCcJCGLtTMOVguPX28schA/IBlvHpOBOHtar0dMS&#10;C+Nu/EnXQ6hEhLAvUEEdQldI6XVNFv3EdcTRK11vMUTZV9L0eItw28osSWbSYsNxocaOtjXpy+HH&#10;KvhOy49pllan/Vm/l3n+ivp8QaWex8NmASLQEP7Df+2dUZDl8Psl/gC5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O15PEAAAA2wAAAA8AAAAAAAAAAAAAAAAAmAIAAGRycy9k&#10;b3ducmV2LnhtbFBLBQYAAAAABAAEAPUAAACJAwAAAAA=&#10;" path="m,3929r3929,l5000,,6071,3929r3929,l6786,6071r1428,3929l5000,7500,1786,10000,3214,6071,,3929xe" fillcolor="#fc0" strokeweight=".1pt" insetpen="t">
                      <v:stroke joinstyle="miter"/>
                      <v:shadow on="t" color="black" offset="1pt,1pt"/>
                      <v:path o:connecttype="custom" o:connectlocs="0,11;11,11;14,0;17,11;28,11;19,17;23,28;14,21;5,28;9,17;0,11" o:connectangles="0,0,0,0,0,0,0,0,0,0,0"/>
                    </v:shape>
                  </v:group>
                  <v:shape id="WordArt 27" o:spid="_x0000_s1045" type="#_x0000_t202" style="position:absolute;left:11553;top:10640;width:97;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hg70A&#10;AADbAAAADwAAAGRycy9kb3ducmV2LnhtbERPTYvCMBC9C/6HMII3TRVclmoU0V3wsJd1631oxqbY&#10;TEoz2vrvNwfB4+N9b3aDb9SDulgHNrCYZ6CIy2BrrgwUf9+zT1BRkC02gcnAkyLstuPRBnMbev6l&#10;x1kqlUI45mjAibS51rF05DHOQ0ucuGvoPEqCXaVth30K941eZtmH9lhzanDY0sFReTvfvQERu188&#10;iy8fT5fh59i7rFxhYcx0MuzXoIQGeYtf7pM1sExj05f0A/T2H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mhg70AAADbAAAADwAAAAAAAAAAAAAAAACYAgAAZHJzL2Rvd25yZXYu&#10;eG1sUEsFBgAAAAAEAAQA9QAAAIIDAAAAAA==&#10;" filled="f" stroked="f">
                    <o:lock v:ext="edit" shapetype="t"/>
                    <v:textbox style="mso-fit-shape-to-text:t">
                      <w:txbxContent>
                        <w:p w14:paraId="53B030C4" w14:textId="77777777" w:rsidR="00AA6E2F" w:rsidRDefault="00AA6E2F" w:rsidP="00530A1C">
                          <w:pPr>
                            <w:pStyle w:val="NormalWeb"/>
                            <w:spacing w:before="0" w:beforeAutospacing="0" w:after="0" w:afterAutospacing="0"/>
                            <w:jc w:val="center"/>
                          </w:pPr>
                          <w:r>
                            <w:rPr>
                              <w:rFonts w:ascii="Arial Black" w:hAnsi="Arial Black"/>
                              <w:b/>
                              <w:bCs/>
                              <w:color w:val="FFCC00"/>
                              <w:sz w:val="72"/>
                              <w:szCs w:val="72"/>
                              <w14:textOutline w14:w="1270" w14:cap="flat" w14:cmpd="sng" w14:algn="ctr">
                                <w14:solidFill>
                                  <w14:srgbClr w14:val="003366"/>
                                </w14:solidFill>
                                <w14:prstDash w14:val="solid"/>
                                <w14:round/>
                              </w14:textOutline>
                            </w:rPr>
                            <w:t>Public Safety and Homeland Security Bureau</w:t>
                          </w: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s1046" type="#_x0000_t75" style="position:absolute;left:11582;top:10898;width:69;height: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H4PeLFAAAA2wAAAA8AAABkcnMvZG93bnJldi54bWxEj0FrAjEUhO+C/yE8oTfNupSiq1FKi2Jb&#10;elBLz4/NM7t087Im0d321zcFocdhZr5hluveNuJKPtSOFUwnGQji0umajYKP42Y8AxEissbGMSn4&#10;pgDr1XCwxEK7jvd0PUQjEoRDgQqqGNtCylBWZDFMXEucvJPzFmOS3kjtsUtw28g8yx6kxZrTQoUt&#10;PVVUfh0uVoE087ORr/Vzfj996fzP+/bNnj+Vuhv1jwsQkfr4H761d1pBPoe/L+kHyNU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R+D3ixQAAANsAAAAPAAAAAAAAAAAAAAAA&#10;AJ8CAABkcnMvZG93bnJldi54bWxQSwUGAAAAAAQABAD3AAAAkQMAAAAA&#10;" strokecolor="white" strokeweight=".1pt" insetpen="t">
                  <v:imagedata r:id="rId9" o:title=""/>
                  <v:shadow color="#ccc"/>
                </v:shape>
                <v:group id="Group 29" o:spid="_x0000_s1047" style="position:absolute;left:11605;top:10896;width:21;height:56" coordorigin="10104,11303" coordsize="64,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line id="Line 30" o:spid="_x0000_s1048" style="position:absolute;flip:x;visibility:visible;mso-wrap-style:square" from="10104,11303" to="10140,11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7hscAAADbAAAADwAAAGRycy9kb3ducmV2LnhtbESPQUsDMRSE74L/ITzBi9hsK0jdNi3a&#10;IhSslq5a9PbcPHeXbl6WJG7Tf28KgsdhZr5hpvNoWtGT841lBcNBBoK4tLrhSsHb6+P1GIQPyBpb&#10;y6TgSB7ms/OzKebaHnhLfREqkSDsc1RQh9DlUvqyJoN+YDvi5H1bZzAk6SqpHR4S3LRylGW30mDD&#10;aaHGjhY1lfvixyj4+niKz3fvL59997C8csUmbnfrqNTlRbyfgAgUw3/4r73SCm6GcPqSfoCc/Q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j5ruGxwAAANsAAAAPAAAAAAAA&#10;AAAAAAAAAKECAABkcnMvZG93bnJldi54bWxQSwUGAAAAAAQABAD5AAAAlQMAAAAA&#10;" strokeweight="1.5pt">
                    <v:shadow color="#ccc"/>
                  </v:line>
                  <v:line id="Line 31" o:spid="_x0000_s1049" style="position:absolute;visibility:visible;mso-wrap-style:square" from="10140,11303" to="10169,11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0neEsQAAADbAAAADwAAAGRycy9kb3ducmV2LnhtbESPQWsCMRSE70L/Q3iF3jRbpSKrUUpB&#10;VPBQt4Xq7bl5Jks3L8smXbf/vhGEHoeZ+YZZrHpXi47aUHlW8DzKQBCXXldsFHx+rIczECEia6w9&#10;k4JfCrBaPgwWmGt/5QN1RTQiQTjkqMDG2ORShtKSwzDyDXHyLr51GJNsjdQtXhPc1XKcZVPpsOK0&#10;YLGhN0vld/HjFGwuRWH3+G6o83Z2Pn3tpDm+KPX02L/OQUTq43/43t5qBZMx3L6kHyC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Sd4SxAAAANsAAAAPAAAAAAAAAAAA&#10;AAAAAKECAABkcnMvZG93bnJldi54bWxQSwUGAAAAAAQABAD5AAAAkgMAAAAA&#10;" strokeweight="1.5pt">
                    <v:shadow color="#ccc"/>
                  </v:line>
                </v:group>
                <v:group id="Group 32" o:spid="_x0000_s1050" style="position:absolute;left:11601;top:10879;width:31;height:20" coordorigin="10815,11057" coordsize="113,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oval id="Oval 33" o:spid="_x0000_s1051" style="position:absolute;left:10857;top:11088;width:28;height: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t87MQA&#10;AADbAAAADwAAAGRycy9kb3ducmV2LnhtbESPQWvCQBSE70L/w/IKvUjdtdYi0VWCUPDgRQ32+pp9&#10;JiHZtyG7NfHfu4LQ4zAz3zCrzWAbcaXOV441TCcKBHHuTMWFhuz0/b4A4QOywcYxabiRh836ZbTC&#10;xLieD3Q9hkJECPsENZQhtImUPi/Jop+4ljh6F9dZDFF2hTQd9hFuG/mh1Je0WHFcKLGlbUl5ffyz&#10;GuY/dfp7XuzzQzY0StVpv1fjVOu31yFdggg0hP/ws70zGmaf8PgSf4B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rfOzEAAAA2wAAAA8AAAAAAAAAAAAAAAAAmAIAAGRycy9k&#10;b3ducmV2LnhtbFBLBQYAAAAABAAEAPUAAACJAwAAAAA=&#10;" filled="f" insetpen="t">
                    <v:shadow color="#ccc"/>
                    <v:textbox inset="2.88pt,2.88pt,2.88pt,2.88pt"/>
                  </v:oval>
                  <v:line id="Line 34" o:spid="_x0000_s1052" style="position:absolute;flip:y;visibility:visible;mso-wrap-style:square" from="10871,11101" to="10871,11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5A2sMAAADbAAAADwAAAGRycy9kb3ducmV2LnhtbESPQWvCQBSE7wX/w/IEb7pRqdbUVcQS&#10;VLwYa3t+ZF+TYPZtmt1q/PeuIPQ4zMw3zHzZmkpcqHGlZQXDQQSCOLO65FzB6TPpv4FwHlljZZkU&#10;3MjBctF5mWOs7ZVTuhx9LgKEXYwKCu/rWEqXFWTQDWxNHLwf2xj0QTa51A1eA9xUchRFE2mw5LBQ&#10;YE3rgrLz8c8ooMO3/vh1m69kl25GnE/lbJ9IpXrddvUOwlPr/8PP9lYrGL/C40v4AXJx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8+QNrDAAAA2wAAAA8AAAAAAAAAAAAA&#10;AAAAoQIAAGRycy9kb3ducmV2LnhtbFBLBQYAAAAABAAEAPkAAACRAwAAAAA=&#10;">
                    <v:shadow color="#ccc"/>
                  </v:line>
                  <v:oval id="Oval 35" o:spid="_x0000_s1053" style="position:absolute;left:10866;top:11097;width:9;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LY8IA&#10;AADbAAAADwAAAGRycy9kb3ducmV2LnhtbESPwYrCQBBE7wv+w9CCt3WiQpDoKCIKorCw6sVbk2mT&#10;YKYnZlqNf7+zsLDHoqpeUfNl52r1pDZUng2Mhgko4tzbigsD59P2cwoqCLLF2jMZeFOA5aL3McfM&#10;+hd/0/MohYoQDhkaKEWaTOuQl+QwDH1DHL2rbx1KlG2hbYuvCHe1HidJqh1WHBdKbGhdUn47PpyB&#10;6T79KrS/ymZ7u8i4a/gg94kxg363moES6uQ//NfeWQOTFH6/xB+gF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tjwgAAANsAAAAPAAAAAAAAAAAAAAAAAJgCAABkcnMvZG93&#10;bnJldi54bWxQSwUGAAAAAAQABAD1AAAAhwMAAAAA&#10;" filled="f" strokeweight="1.5pt" insetpen="t">
                    <v:shadow color="#ccc"/>
                    <v:textbox inset="2.88pt,2.88pt,2.88pt,2.88pt"/>
                  </v:oval>
                  <v:oval id="Oval 36" o:spid="_x0000_s1054" style="position:absolute;left:10862;top:11094;width:16;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nim8QA&#10;AADbAAAADwAAAGRycy9kb3ducmV2LnhtbESPQWvCQBSE70L/w/IKvUjdtVIr0VWCUPDgRQ32+pp9&#10;JiHZtyG7NfHfu4LQ4zAz3zCrzWAbcaXOV441TCcKBHHuTMWFhuz0/b4A4QOywcYxabiRh836ZbTC&#10;xLieD3Q9hkJECPsENZQhtImUPi/Jop+4ljh6F9dZDFF2hTQd9hFuG/mh1FxarDgulNjStqS8Pv5Z&#10;DZ8/dfp7XuzzQzY0StVpv1fjVOu31yFdggg0hP/ws70zGmZf8PgSf4B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54pvEAAAA2wAAAA8AAAAAAAAAAAAAAAAAmAIAAGRycy9k&#10;b3ducmV2LnhtbFBLBQYAAAAABAAEAPUAAACJAwAAAAA=&#10;" filled="f" insetpen="t">
                    <v:shadow color="#ccc"/>
                    <v:textbox inset="2.88pt,2.88pt,2.88pt,2.88pt"/>
                  </v:oval>
                  <v:group id="Group 37" o:spid="_x0000_s1055" style="position:absolute;left:10813;top:11059;width:70;height:66;rotation:-6694564fd" coordorigin="9669,11159" coordsize="70,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GkZxLCAAAA2wAAAA8A&#10;AAAAAAAAAAAAAAAAqgIAAGRycy9kb3ducmV2LnhtbFBLBQYAAAAABAAEAPoAAACZAwAAAAA=&#10;">
                    <v:shape id="Arc 38" o:spid="_x0000_s1056" style="position:absolute;left:9669;top:11184;width:51;height:33;rotation:10948060fd;flip:x;visibility:visible;mso-wrap-style:square;v-text-anchor:top" coordsize="31899,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38WsgA&#10;AADbAAAADwAAAGRycy9kb3ducmV2LnhtbESPT2sCMRTE74V+h/AKXopmteCf1ShFKBS0h6qg3p7J&#10;c3fp5mW7ie62n74pCB6HmfkNM1u0thRXqn3hWEG/l4Ag1s4UnCnYbd+6YxA+IBssHZOCH/KwmD8+&#10;zDA1ruFPum5CJiKEfYoK8hCqVEqvc7Loe64ijt7Z1RZDlHUmTY1NhNtSDpJkKC0WHBdyrGiZk/7a&#10;XKwCfTivm9Hv/rm/Hn0cJ8vt8LTS30p1ntrXKYhAbbiHb+13o+BlAv9f4g+Q8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yXfxayAAAANsAAAAPAAAAAAAAAAAAAAAAAJgCAABk&#10;cnMvZG93bnJldi54bWxQSwUGAAAAAAQABAD1AAAAjQMAAAAA&#10;" path="m31898,15029nfc27829,19229,22232,21600,16385,21600,10087,21600,4103,18851,,14074em31898,15029nsc27829,19229,22232,21600,16385,21600,10087,21600,4103,18851,,14074l16385,,31898,15029xe" filled="f">
                      <v:shadow color="#ccc"/>
                      <v:path arrowok="t" o:extrusionok="f" o:connecttype="custom" o:connectlocs="51,23;0,22;26,0" o:connectangles="0,0,0"/>
                    </v:shape>
                    <v:shape id="Arc 39" o:spid="_x0000_s1057" style="position:absolute;left:9669;top:11171;width:62;height:34;rotation:10948060fd;flip:x;visibility:visible;mso-wrap-style:square;v-text-anchor:top" coordsize="33479,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4IQMAA&#10;AADbAAAADwAAAGRycy9kb3ducmV2LnhtbERPy4rCMBTdC/5DuMJsRFOHQaQaRQVxFoJYH+trc22K&#10;zU1ponb+frIQXB7Oe7ZobSWe1PjSsYLRMAFBnDtdcqHgdNwMJiB8QNZYOSYFf+RhMe92Zphq9+ID&#10;PbNQiBjCPkUFJoQ6ldLnhiz6oauJI3dzjcUQYVNI3eArhttKfifJWFosOTYYrGltKL9nD6vgdriu&#10;xru+yXbZtj+x571ZX/KVUl+9djkFEagNH/Hb/asV/MT18Uv8AXL+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z4IQMAAAADbAAAADwAAAAAAAAAAAAAAAACYAgAAZHJzL2Rvd25y&#10;ZXYueG1sUEsFBgAAAAAEAAQA9QAAAIUDAAAAAA==&#10;" path="m33478,13204nfc29388,18499,23075,21600,16385,21600,10087,21600,4103,18851,,14074em33478,13204nsc29388,18499,23075,21600,16385,21600,10087,21600,4103,18851,,14074l16385,,33478,13204xe" filled="f">
                      <v:shadow color="#ccc"/>
                      <v:path arrowok="t" o:extrusionok="f" o:connecttype="custom" o:connectlocs="62,21;0,22;30,0" o:connectangles="0,0,0"/>
                    </v:shape>
                    <v:shape id="Arc 40" o:spid="_x0000_s1058" style="position:absolute;left:9670;top:11159;width:69;height:36;rotation:10948060fd;flip:x;visibility:visible;mso-wrap-style:square;v-text-anchor:top" coordsize="31899,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2DIcgA&#10;AADbAAAADwAAAGRycy9kb3ducmV2LnhtbESPT2vCQBTE74V+h+UVvJS6iRRto6sUoVCoHvwD2ttz&#10;95mEZt+m2a1J/fRdQfA4zMxvmMmss5U4UeNLxwrSfgKCWDtTcq5gu3l/egHhA7LByjEp+CMPs+n9&#10;3QQz41pe0WkdchEh7DNUUIRQZ1J6XZBF33c1cfSOrrEYomxyaRpsI9xWcpAkQ2mx5LhQYE3zgvT3&#10;+tcq0Pvjoh2dd4/pYrT8ep1vhodP/aNU76F7G4MI1IVb+Nr+MAqeU7h8iT9ATv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ULYMhyAAAANsAAAAPAAAAAAAAAAAAAAAAAJgCAABk&#10;cnMvZG93bnJldi54bWxQSwUGAAAAAAQABAD1AAAAjQMAAAAA&#10;" path="m31898,15029nfc27829,19229,22232,21600,16385,21600,10087,21600,4103,18851,,14074em31898,15029nsc27829,19229,22232,21600,16385,21600,10087,21600,4103,18851,,14074l16385,,31898,15029xe" filled="f">
                      <v:shadow color="#ccc"/>
                      <v:path arrowok="t" o:extrusionok="f" o:connecttype="custom" o:connectlocs="69,25;0,23;35,0" o:connectangles="0,0,0"/>
                    </v:shape>
                    <v:shape id="Arc 41" o:spid="_x0000_s1059" style="position:absolute;left:9674;top:11194;width:33;height:31;rotation:10948060fd;flip:x;visibility:visible;mso-wrap-style:square;v-text-anchor:top" coordsize="31899,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8dVsgA&#10;AADbAAAADwAAAGRycy9kb3ducmV2LnhtbESPT2sCMRTE7wW/Q3iFXopmleKfrVGKUChUD1VBvT2T&#10;5+7i5mW7Sd2tn74pCB6HmfkNM523thQXqn3hWEG/l4Ag1s4UnCnYbt67YxA+IBssHZOCX/Iwn3Ue&#10;ppga1/AXXdYhExHCPkUFeQhVKqXXOVn0PVcRR+/kaoshyjqTpsYmwm0pB0kylBYLjgs5VrTISZ/X&#10;P1aB3p+Wzei6e+4vR6vDZLEZHj/1t1JPj+3bK4hAbbiHb+0Po+BlAP9f4g+Qs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k/x1WyAAAANsAAAAPAAAAAAAAAAAAAAAAAJgCAABk&#10;cnMvZG93bnJldi54bWxQSwUGAAAAAAQABAD1AAAAjQMAAAAA&#10;" path="m31898,15029nfc27829,19229,22232,21600,16385,21600,10087,21600,4103,18851,,14074em31898,15029nsc27829,19229,22232,21600,16385,21600,10087,21600,4103,18851,,14074l16385,,31898,15029xe" filled="f">
                      <v:shadow color="#ccc"/>
                      <v:path arrowok="t" o:extrusionok="f" o:connecttype="custom" o:connectlocs="33,22;0,20;17,0" o:connectangles="0,0,0"/>
                    </v:shape>
                  </v:group>
                  <v:group id="Group 42" o:spid="_x0000_s1060" style="position:absolute;left:10860;top:11059;width:70;height:66;rotation:-6746660fd;flip:x" coordorigin="9811,11318" coordsize="70,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Z5OjnxgAAANsA&#10;AAAPAAAAAAAAAAAAAAAAAKoCAABkcnMvZG93bnJldi54bWxQSwUGAAAAAAQABAD6AAAAnQMAAAAA&#10;">
                    <v:shape id="Arc 43" o:spid="_x0000_s1061" style="position:absolute;left:9812;top:11342;width:50;height:34;rotation:10948060fd;flip:x;visibility:visible;mso-wrap-style:square;v-text-anchor:top" coordsize="31899,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oguccA&#10;AADbAAAADwAAAGRycy9kb3ducmV2LnhtbESPQWsCMRSE7wX/Q3gFL0WzFtF2a5QiFATtQS1Yb8/k&#10;ubu4edluorv21xuh0OMwM98wk1lrS3Gh2heOFQz6CQhi7UzBmYKv7UfvBYQPyAZLx6TgSh5m087D&#10;BFPjGl7TZRMyESHsU1SQh1ClUnqdk0XfdxVx9I6uthiirDNpamwi3JbyOUlG0mLBcSHHiuY56dPm&#10;bBXo7+OqGf/ungar8ef+db4dHZb6R6nuY/v+BiJQG/7Df+2FUTAcwv1L/AFye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RaILnHAAAA2wAAAA8AAAAAAAAAAAAAAAAAmAIAAGRy&#10;cy9kb3ducmV2LnhtbFBLBQYAAAAABAAEAPUAAACMAwAAAAA=&#10;" path="m31898,15029nfc27829,19229,22232,21600,16385,21600,10087,21600,4103,18851,,14074em31898,15029nsc27829,19229,22232,21600,16385,21600,10087,21600,4103,18851,,14074l16385,,31898,15029xe" filled="f">
                      <v:shadow color="#ccc"/>
                      <v:path arrowok="t" o:extrusionok="f" o:connecttype="custom" o:connectlocs="50,24;0,22;26,0" o:connectangles="0,0,0"/>
                    </v:shape>
                    <v:shape id="Arc 44" o:spid="_x0000_s1062" style="position:absolute;left:9811;top:11330;width:63;height:33;rotation:10948060fd;flip:x;visibility:visible;mso-wrap-style:square;v-text-anchor:top" coordsize="33479,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mr2MUA&#10;AADbAAAADwAAAGRycy9kb3ducmV2LnhtbESPQWvCQBSE70L/w/IKvUjdtKiE6EaqUPQgFNPq+Zl9&#10;yYZm34bsqum/7xaEHoeZ+YZZrgbbiiv1vnGs4GWSgCAunW64VvD1+f6cgvABWWPrmBT8kIdV/jBa&#10;YqbdjQ90LUItIoR9hgpMCF0mpS8NWfQT1xFHr3K9xRBlX0vd4y3CbStfk2QuLTYcFwx2tDFUfhcX&#10;q6A6nNfz/dgU+2I7Tu3xw2xO5Vqpp8fhbQEi0BD+w/f2TiuYzuDvS/wB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SavYxQAAANsAAAAPAAAAAAAAAAAAAAAAAJgCAABkcnMv&#10;ZG93bnJldi54bWxQSwUGAAAAAAQABAD1AAAAigMAAAAA&#10;" path="m33478,13204nfc29388,18499,23075,21600,16385,21600,10087,21600,4103,18851,,14074em33478,13204nsc29388,18499,23075,21600,16385,21600,10087,21600,4103,18851,,14074l16385,,33478,13204xe" filled="f">
                      <v:shadow color="#ccc"/>
                      <v:path arrowok="t" o:extrusionok="f" o:connecttype="custom" o:connectlocs="63,20;0,22;31,0" o:connectangles="0,0,0"/>
                    </v:shape>
                    <v:shape id="Arc 45" o:spid="_x0000_s1063" style="position:absolute;left:9813;top:11318;width:69;height:35;rotation:10948060fd;flip:x;visibility:visible;mso-wrap-style:square;v-text-anchor:top" coordsize="31899,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QbVcgA&#10;AADbAAAADwAAAGRycy9kb3ducmV2LnhtbESPT2vCQBTE74V+h+UVvJS6UUpso6sUoVCoHvwD2ttz&#10;95mEZt+m2a1J/fRdQfA4zMxvmMmss5U4UeNLxwoG/QQEsXam5FzBdvP+9ALCB2SDlWNS8EceZtP7&#10;uwlmxrW8otM65CJC2GeooAihzqT0uiCLvu9q4ugdXWMxRNnk0jTYRrit5DBJUmmx5LhQYE3zgvT3&#10;+tcq0Pvjoh2dd4+DxWj59TrfpIdP/aNU76F7G4MI1IVb+Nr+MAqeU7h8iT9ATv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bxBtVyAAAANsAAAAPAAAAAAAAAAAAAAAAAJgCAABk&#10;cnMvZG93bnJldi54bWxQSwUGAAAAAAQABAD1AAAAjQMAAAAA&#10;" path="m31898,15029nfc27829,19229,22232,21600,16385,21600,10087,21600,4103,18851,,14074em31898,15029nsc27829,19229,22232,21600,16385,21600,10087,21600,4103,18851,,14074l16385,,31898,15029xe" filled="f">
                      <v:shadow color="#ccc"/>
                      <v:path arrowok="t" o:extrusionok="f" o:connecttype="custom" o:connectlocs="69,24;0,23;35,0" o:connectangles="0,0,0"/>
                    </v:shape>
                    <v:shape id="Arc 46" o:spid="_x0000_s1064" style="position:absolute;left:9816;top:11353;width:33;height:31;rotation:10948060fd;flip:x;visibility:visible;mso-wrap-style:square;v-text-anchor:top" coordsize="31899,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i+zsgA&#10;AADbAAAADwAAAGRycy9kb3ducmV2LnhtbESPT2vCQBTE74V+h+UVvJS6UYppo6sUoVCoHvwD2ttz&#10;95mEZt+m2a1J/fRdQfA4zMxvmMmss5U4UeNLxwoG/QQEsXam5FzBdvP+9ALCB2SDlWNS8EceZtP7&#10;uwlmxrW8otM65CJC2GeooAihzqT0uiCLvu9q4ugdXWMxRNnk0jTYRrit5DBJRtJiyXGhwJrmBenv&#10;9a9VoPfHRZued4+DRbr8ep1vRodP/aNU76F7G4MI1IVb+Nr+MAqeU7h8iT9ATv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0iL7OyAAAANsAAAAPAAAAAAAAAAAAAAAAAJgCAABk&#10;cnMvZG93bnJldi54bWxQSwUGAAAAAAQABAD1AAAAjQMAAAAA&#10;" path="m31898,15029nfc27829,19229,22232,21600,16385,21600,10087,21600,4103,18851,,14074em31898,15029nsc27829,19229,22232,21600,16385,21600,10087,21600,4103,18851,,14074l16385,,31898,15029xe" filled="f">
                      <v:shadow color="#ccc"/>
                      <v:path arrowok="t" o:extrusionok="f" o:connecttype="custom" o:connectlocs="33,22;0,20;17,0" o:connectangles="0,0,0"/>
                    </v:shape>
                  </v:group>
                </v:group>
                <v:shape id="WordArt 47" o:spid="_x0000_s1065" type="#_x0000_t202" style="position:absolute;left:11587;top:10919;width:59;height: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rhuMIA&#10;AADbAAAADwAAAGRycy9kb3ducmV2LnhtbESPQWvCQBSE7wX/w/KE3upGscWmriJqwYOXarw/sq/Z&#10;0OzbkH2a+O+7hYLHYWa+YZbrwTfqRl2sAxuYTjJQxGWwNVcGivPnywJUFGSLTWAycKcI69XoaYm5&#10;DT1/0e0klUoQjjkacCJtrnUsHXmMk9ASJ+87dB4lya7StsM+wX2jZ1n2pj3WnBYctrR1VP6crt6A&#10;iN1M78Xex8NlOO56l5WvWBjzPB42H6CEBnmE/9sHa2D+D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CuG4wgAAANsAAAAPAAAAAAAAAAAAAAAAAJgCAABkcnMvZG93&#10;bnJldi54bWxQSwUGAAAAAAQABAD1AAAAhwMAAAAA&#10;" filled="f" stroked="f">
                  <o:lock v:ext="edit" shapetype="t"/>
                  <v:textbox style="mso-fit-shape-to-text:t">
                    <w:txbxContent>
                      <w:p w14:paraId="5991FAC9" w14:textId="77777777" w:rsidR="00AA6E2F" w:rsidRDefault="00AA6E2F" w:rsidP="00530A1C">
                        <w:pPr>
                          <w:pStyle w:val="NormalWeb"/>
                          <w:spacing w:before="0" w:beforeAutospacing="0" w:after="0" w:afterAutospacing="0"/>
                          <w:jc w:val="center"/>
                        </w:pPr>
                      </w:p>
                    </w:txbxContent>
                  </v:textbox>
                </v:shape>
              </v:group>
            </w:pict>
          </mc:Fallback>
        </mc:AlternateContent>
      </w:r>
    </w:p>
    <w:p w14:paraId="712DD106" w14:textId="77777777" w:rsidR="00511603" w:rsidRPr="00193819" w:rsidRDefault="00E17D6D" w:rsidP="00EE0BB3">
      <w:pPr>
        <w:pStyle w:val="ParaNum"/>
        <w:numPr>
          <w:ilvl w:val="0"/>
          <w:numId w:val="0"/>
        </w:numPr>
        <w:jc w:val="center"/>
        <w:rPr>
          <w:rFonts w:cs="Times New Roman"/>
          <w:b/>
        </w:rPr>
      </w:pPr>
      <w:r w:rsidRPr="00193819">
        <w:rPr>
          <w:rFonts w:cs="Times New Roman"/>
          <w:noProof/>
          <w:lang w:eastAsia="en-US"/>
        </w:rPr>
        <w:drawing>
          <wp:anchor distT="0" distB="0" distL="114300" distR="114300" simplePos="0" relativeHeight="251658242" behindDoc="0" locked="0" layoutInCell="1" allowOverlap="1" wp14:anchorId="167E01D7" wp14:editId="7B195F6E">
            <wp:simplePos x="0" y="0"/>
            <wp:positionH relativeFrom="column">
              <wp:posOffset>1438275</wp:posOffset>
            </wp:positionH>
            <wp:positionV relativeFrom="paragraph">
              <wp:posOffset>2035810</wp:posOffset>
            </wp:positionV>
            <wp:extent cx="3086100" cy="1605915"/>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086100" cy="1605915"/>
                    </a:xfrm>
                    <a:prstGeom prst="rect">
                      <a:avLst/>
                    </a:prstGeom>
                    <a:noFill/>
                  </pic:spPr>
                </pic:pic>
              </a:graphicData>
            </a:graphic>
            <wp14:sizeRelH relativeFrom="page">
              <wp14:pctWidth>0</wp14:pctWidth>
            </wp14:sizeRelH>
            <wp14:sizeRelV relativeFrom="page">
              <wp14:pctHeight>0</wp14:pctHeight>
            </wp14:sizeRelV>
          </wp:anchor>
        </w:drawing>
      </w:r>
      <w:r w:rsidR="00511603" w:rsidRPr="00193819">
        <w:rPr>
          <w:rFonts w:cs="Times New Roman"/>
        </w:rPr>
        <w:br w:type="page"/>
      </w:r>
    </w:p>
    <w:p w14:paraId="05B8CF57" w14:textId="77777777" w:rsidR="00511603" w:rsidRPr="00193819" w:rsidRDefault="00511603" w:rsidP="00EE0BB3">
      <w:pPr>
        <w:pStyle w:val="ParaNum"/>
        <w:numPr>
          <w:ilvl w:val="0"/>
          <w:numId w:val="0"/>
        </w:numPr>
        <w:ind w:left="360"/>
        <w:jc w:val="center"/>
        <w:rPr>
          <w:rFonts w:cs="Times New Roman"/>
          <w:b/>
        </w:rPr>
      </w:pPr>
      <w:r w:rsidRPr="00193819">
        <w:rPr>
          <w:rFonts w:cs="Times New Roman"/>
          <w:b/>
        </w:rPr>
        <w:lastRenderedPageBreak/>
        <w:t>TABLE OF CONTENTS</w:t>
      </w:r>
    </w:p>
    <w:p w14:paraId="1DF6EF56" w14:textId="77777777" w:rsidR="00683F8B" w:rsidRPr="00193819" w:rsidRDefault="00683F8B" w:rsidP="00EE0BB3">
      <w:pPr>
        <w:pStyle w:val="ParaNum"/>
        <w:numPr>
          <w:ilvl w:val="0"/>
          <w:numId w:val="0"/>
        </w:numPr>
        <w:ind w:left="360"/>
        <w:jc w:val="center"/>
        <w:rPr>
          <w:rFonts w:cs="Times New Roman"/>
          <w:b/>
        </w:rPr>
      </w:pPr>
    </w:p>
    <w:p w14:paraId="25486899" w14:textId="77777777" w:rsidR="00053C65" w:rsidRPr="00193819" w:rsidRDefault="00053C65" w:rsidP="00EE0BB3">
      <w:pPr>
        <w:pStyle w:val="ParaNum"/>
        <w:numPr>
          <w:ilvl w:val="0"/>
          <w:numId w:val="0"/>
        </w:numPr>
        <w:rPr>
          <w:rFonts w:cs="Times New Roman"/>
        </w:rPr>
      </w:pPr>
      <w:r w:rsidRPr="00193819">
        <w:rPr>
          <w:rFonts w:cs="Times New Roman"/>
        </w:rPr>
        <w:t>Heading</w:t>
      </w:r>
      <w:r w:rsidRPr="00193819">
        <w:rPr>
          <w:rFonts w:cs="Times New Roman"/>
        </w:rPr>
        <w:tab/>
      </w:r>
      <w:r w:rsidRPr="00193819">
        <w:rPr>
          <w:rFonts w:cs="Times New Roman"/>
        </w:rPr>
        <w:tab/>
      </w:r>
      <w:r w:rsidRPr="00193819">
        <w:rPr>
          <w:rFonts w:cs="Times New Roman"/>
        </w:rPr>
        <w:tab/>
      </w:r>
      <w:r w:rsidRPr="00193819">
        <w:rPr>
          <w:rFonts w:cs="Times New Roman"/>
        </w:rPr>
        <w:tab/>
      </w:r>
      <w:r w:rsidRPr="00193819">
        <w:rPr>
          <w:rFonts w:cs="Times New Roman"/>
        </w:rPr>
        <w:tab/>
      </w:r>
      <w:r w:rsidRPr="00193819">
        <w:rPr>
          <w:rFonts w:cs="Times New Roman"/>
        </w:rPr>
        <w:tab/>
      </w:r>
      <w:r w:rsidRPr="00193819">
        <w:rPr>
          <w:rFonts w:cs="Times New Roman"/>
        </w:rPr>
        <w:tab/>
      </w:r>
      <w:r w:rsidRPr="00193819">
        <w:rPr>
          <w:rFonts w:cs="Times New Roman"/>
        </w:rPr>
        <w:tab/>
      </w:r>
      <w:r w:rsidRPr="00193819">
        <w:rPr>
          <w:rFonts w:cs="Times New Roman"/>
        </w:rPr>
        <w:tab/>
      </w:r>
      <w:r w:rsidRPr="00193819">
        <w:rPr>
          <w:rFonts w:cs="Times New Roman"/>
        </w:rPr>
        <w:tab/>
      </w:r>
      <w:r w:rsidRPr="00193819">
        <w:rPr>
          <w:rFonts w:cs="Times New Roman"/>
        </w:rPr>
        <w:tab/>
        <w:t xml:space="preserve">     Page</w:t>
      </w:r>
    </w:p>
    <w:p w14:paraId="602A2480" w14:textId="77777777" w:rsidR="0061175E" w:rsidRDefault="00511603">
      <w:pPr>
        <w:pStyle w:val="TOC1"/>
        <w:rPr>
          <w:rFonts w:asciiTheme="minorHAnsi" w:eastAsiaTheme="minorEastAsia" w:hAnsiTheme="minorHAnsi" w:cstheme="minorBidi"/>
          <w:bCs w:val="0"/>
          <w:caps w:val="0"/>
          <w:kern w:val="0"/>
          <w:szCs w:val="22"/>
          <w:lang w:eastAsia="en-US"/>
        </w:rPr>
      </w:pPr>
      <w:r w:rsidRPr="00193819">
        <w:rPr>
          <w:rFonts w:cs="Times New Roman"/>
        </w:rPr>
        <w:fldChar w:fldCharType="begin"/>
      </w:r>
      <w:r w:rsidRPr="00193819">
        <w:rPr>
          <w:rFonts w:cs="Times New Roman"/>
        </w:rPr>
        <w:instrText xml:space="preserve"> TOC \o "1-3" \h \z \u </w:instrText>
      </w:r>
      <w:r w:rsidRPr="00193819">
        <w:rPr>
          <w:rFonts w:cs="Times New Roman"/>
        </w:rPr>
        <w:fldChar w:fldCharType="separate"/>
      </w:r>
      <w:hyperlink w:anchor="_Toc480541525" w:history="1">
        <w:r w:rsidR="0061175E" w:rsidRPr="008B4335">
          <w:rPr>
            <w:rStyle w:val="Hyperlink"/>
          </w:rPr>
          <w:t>I.</w:t>
        </w:r>
        <w:r w:rsidR="0061175E">
          <w:rPr>
            <w:rFonts w:asciiTheme="minorHAnsi" w:eastAsiaTheme="minorEastAsia" w:hAnsiTheme="minorHAnsi" w:cstheme="minorBidi"/>
            <w:bCs w:val="0"/>
            <w:caps w:val="0"/>
            <w:kern w:val="0"/>
            <w:szCs w:val="22"/>
            <w:lang w:eastAsia="en-US"/>
          </w:rPr>
          <w:tab/>
        </w:r>
        <w:r w:rsidR="0061175E" w:rsidRPr="008B4335">
          <w:rPr>
            <w:rStyle w:val="Hyperlink"/>
          </w:rPr>
          <w:t>Executive Summary</w:t>
        </w:r>
        <w:r w:rsidR="0061175E">
          <w:rPr>
            <w:webHidden/>
          </w:rPr>
          <w:tab/>
        </w:r>
        <w:r w:rsidR="0061175E">
          <w:rPr>
            <w:webHidden/>
          </w:rPr>
          <w:fldChar w:fldCharType="begin"/>
        </w:r>
        <w:r w:rsidR="0061175E">
          <w:rPr>
            <w:webHidden/>
          </w:rPr>
          <w:instrText xml:space="preserve"> PAGEREF _Toc480541525 \h </w:instrText>
        </w:r>
        <w:r w:rsidR="0061175E">
          <w:rPr>
            <w:webHidden/>
          </w:rPr>
        </w:r>
        <w:r w:rsidR="0061175E">
          <w:rPr>
            <w:webHidden/>
          </w:rPr>
          <w:fldChar w:fldCharType="separate"/>
        </w:r>
        <w:r w:rsidR="0061175E">
          <w:rPr>
            <w:webHidden/>
          </w:rPr>
          <w:t>3</w:t>
        </w:r>
        <w:r w:rsidR="0061175E">
          <w:rPr>
            <w:webHidden/>
          </w:rPr>
          <w:fldChar w:fldCharType="end"/>
        </w:r>
      </w:hyperlink>
    </w:p>
    <w:p w14:paraId="4BC730B8" w14:textId="77777777" w:rsidR="0061175E" w:rsidRDefault="00E82DD5">
      <w:pPr>
        <w:pStyle w:val="TOC1"/>
        <w:rPr>
          <w:rFonts w:asciiTheme="minorHAnsi" w:eastAsiaTheme="minorEastAsia" w:hAnsiTheme="minorHAnsi" w:cstheme="minorBidi"/>
          <w:bCs w:val="0"/>
          <w:caps w:val="0"/>
          <w:kern w:val="0"/>
          <w:szCs w:val="22"/>
          <w:lang w:eastAsia="en-US"/>
        </w:rPr>
      </w:pPr>
      <w:hyperlink w:anchor="_Toc480541526" w:history="1">
        <w:r w:rsidR="0061175E" w:rsidRPr="008B4335">
          <w:rPr>
            <w:rStyle w:val="Hyperlink"/>
          </w:rPr>
          <w:t>II.</w:t>
        </w:r>
        <w:r w:rsidR="0061175E">
          <w:rPr>
            <w:rFonts w:asciiTheme="minorHAnsi" w:eastAsiaTheme="minorEastAsia" w:hAnsiTheme="minorHAnsi" w:cstheme="minorBidi"/>
            <w:bCs w:val="0"/>
            <w:caps w:val="0"/>
            <w:kern w:val="0"/>
            <w:szCs w:val="22"/>
            <w:lang w:eastAsia="en-US"/>
          </w:rPr>
          <w:tab/>
        </w:r>
        <w:r w:rsidR="0061175E" w:rsidRPr="008B4335">
          <w:rPr>
            <w:rStyle w:val="Hyperlink"/>
          </w:rPr>
          <w:t>Background</w:t>
        </w:r>
        <w:r w:rsidR="0061175E">
          <w:rPr>
            <w:webHidden/>
          </w:rPr>
          <w:tab/>
        </w:r>
        <w:r w:rsidR="0061175E">
          <w:rPr>
            <w:webHidden/>
          </w:rPr>
          <w:fldChar w:fldCharType="begin"/>
        </w:r>
        <w:r w:rsidR="0061175E">
          <w:rPr>
            <w:webHidden/>
          </w:rPr>
          <w:instrText xml:space="preserve"> PAGEREF _Toc480541526 \h </w:instrText>
        </w:r>
        <w:r w:rsidR="0061175E">
          <w:rPr>
            <w:webHidden/>
          </w:rPr>
        </w:r>
        <w:r w:rsidR="0061175E">
          <w:rPr>
            <w:webHidden/>
          </w:rPr>
          <w:fldChar w:fldCharType="separate"/>
        </w:r>
        <w:r w:rsidR="0061175E">
          <w:rPr>
            <w:webHidden/>
          </w:rPr>
          <w:t>5</w:t>
        </w:r>
        <w:r w:rsidR="0061175E">
          <w:rPr>
            <w:webHidden/>
          </w:rPr>
          <w:fldChar w:fldCharType="end"/>
        </w:r>
      </w:hyperlink>
    </w:p>
    <w:p w14:paraId="33A4E41A" w14:textId="77777777" w:rsidR="0061175E" w:rsidRDefault="00E82DD5">
      <w:pPr>
        <w:pStyle w:val="TOC2"/>
        <w:rPr>
          <w:rFonts w:asciiTheme="minorHAnsi" w:eastAsiaTheme="minorEastAsia" w:hAnsiTheme="minorHAnsi" w:cstheme="minorBidi"/>
          <w:bCs w:val="0"/>
          <w:kern w:val="0"/>
          <w:szCs w:val="22"/>
          <w:lang w:eastAsia="en-US"/>
        </w:rPr>
      </w:pPr>
      <w:hyperlink w:anchor="_Toc480541527" w:history="1">
        <w:r w:rsidR="0061175E" w:rsidRPr="008B4335">
          <w:rPr>
            <w:rStyle w:val="Hyperlink"/>
          </w:rPr>
          <w:t>A.</w:t>
        </w:r>
        <w:r w:rsidR="0061175E">
          <w:rPr>
            <w:rFonts w:asciiTheme="minorHAnsi" w:eastAsiaTheme="minorEastAsia" w:hAnsiTheme="minorHAnsi" w:cstheme="minorBidi"/>
            <w:bCs w:val="0"/>
            <w:kern w:val="0"/>
            <w:szCs w:val="22"/>
            <w:lang w:eastAsia="en-US"/>
          </w:rPr>
          <w:tab/>
        </w:r>
        <w:r w:rsidR="0061175E" w:rsidRPr="008B4335">
          <w:rPr>
            <w:rStyle w:val="Hyperlink"/>
          </w:rPr>
          <w:t>The Emergency Alert System (EAS)</w:t>
        </w:r>
        <w:r w:rsidR="0061175E">
          <w:rPr>
            <w:webHidden/>
          </w:rPr>
          <w:tab/>
        </w:r>
        <w:r w:rsidR="0061175E">
          <w:rPr>
            <w:webHidden/>
          </w:rPr>
          <w:fldChar w:fldCharType="begin"/>
        </w:r>
        <w:r w:rsidR="0061175E">
          <w:rPr>
            <w:webHidden/>
          </w:rPr>
          <w:instrText xml:space="preserve"> PAGEREF _Toc480541527 \h </w:instrText>
        </w:r>
        <w:r w:rsidR="0061175E">
          <w:rPr>
            <w:webHidden/>
          </w:rPr>
        </w:r>
        <w:r w:rsidR="0061175E">
          <w:rPr>
            <w:webHidden/>
          </w:rPr>
          <w:fldChar w:fldCharType="separate"/>
        </w:r>
        <w:r w:rsidR="0061175E">
          <w:rPr>
            <w:webHidden/>
          </w:rPr>
          <w:t>5</w:t>
        </w:r>
        <w:r w:rsidR="0061175E">
          <w:rPr>
            <w:webHidden/>
          </w:rPr>
          <w:fldChar w:fldCharType="end"/>
        </w:r>
      </w:hyperlink>
    </w:p>
    <w:p w14:paraId="57CF8A71" w14:textId="77777777" w:rsidR="0061175E" w:rsidRDefault="00E82DD5">
      <w:pPr>
        <w:pStyle w:val="TOC2"/>
        <w:rPr>
          <w:rFonts w:asciiTheme="minorHAnsi" w:eastAsiaTheme="minorEastAsia" w:hAnsiTheme="minorHAnsi" w:cstheme="minorBidi"/>
          <w:bCs w:val="0"/>
          <w:kern w:val="0"/>
          <w:szCs w:val="22"/>
          <w:lang w:eastAsia="en-US"/>
        </w:rPr>
      </w:pPr>
      <w:hyperlink w:anchor="_Toc480541528" w:history="1">
        <w:r w:rsidR="0061175E" w:rsidRPr="008B4335">
          <w:rPr>
            <w:rStyle w:val="Hyperlink"/>
          </w:rPr>
          <w:t>B.</w:t>
        </w:r>
        <w:r w:rsidR="0061175E">
          <w:rPr>
            <w:rFonts w:asciiTheme="minorHAnsi" w:eastAsiaTheme="minorEastAsia" w:hAnsiTheme="minorHAnsi" w:cstheme="minorBidi"/>
            <w:bCs w:val="0"/>
            <w:kern w:val="0"/>
            <w:szCs w:val="22"/>
            <w:lang w:eastAsia="en-US"/>
          </w:rPr>
          <w:tab/>
        </w:r>
        <w:r w:rsidR="0061175E" w:rsidRPr="008B4335">
          <w:rPr>
            <w:rStyle w:val="Hyperlink"/>
          </w:rPr>
          <w:t xml:space="preserve">Lessons Learned from the 2011 Nationwide EAS Test and Adoption of the EAS </w:t>
        </w:r>
        <w:r w:rsidR="0061175E" w:rsidRPr="008B4335">
          <w:rPr>
            <w:rStyle w:val="Hyperlink"/>
            <w:i/>
          </w:rPr>
          <w:t>Sixth Report and Order</w:t>
        </w:r>
        <w:r w:rsidR="0061175E">
          <w:rPr>
            <w:webHidden/>
          </w:rPr>
          <w:tab/>
        </w:r>
        <w:r w:rsidR="0061175E">
          <w:rPr>
            <w:webHidden/>
          </w:rPr>
          <w:fldChar w:fldCharType="begin"/>
        </w:r>
        <w:r w:rsidR="0061175E">
          <w:rPr>
            <w:webHidden/>
          </w:rPr>
          <w:instrText xml:space="preserve"> PAGEREF _Toc480541528 \h </w:instrText>
        </w:r>
        <w:r w:rsidR="0061175E">
          <w:rPr>
            <w:webHidden/>
          </w:rPr>
        </w:r>
        <w:r w:rsidR="0061175E">
          <w:rPr>
            <w:webHidden/>
          </w:rPr>
          <w:fldChar w:fldCharType="separate"/>
        </w:r>
        <w:r w:rsidR="0061175E">
          <w:rPr>
            <w:webHidden/>
          </w:rPr>
          <w:t>5</w:t>
        </w:r>
        <w:r w:rsidR="0061175E">
          <w:rPr>
            <w:webHidden/>
          </w:rPr>
          <w:fldChar w:fldCharType="end"/>
        </w:r>
      </w:hyperlink>
    </w:p>
    <w:p w14:paraId="4FFEF874" w14:textId="77777777" w:rsidR="0061175E" w:rsidRDefault="00E82DD5">
      <w:pPr>
        <w:pStyle w:val="TOC1"/>
        <w:rPr>
          <w:rFonts w:asciiTheme="minorHAnsi" w:eastAsiaTheme="minorEastAsia" w:hAnsiTheme="minorHAnsi" w:cstheme="minorBidi"/>
          <w:bCs w:val="0"/>
          <w:caps w:val="0"/>
          <w:kern w:val="0"/>
          <w:szCs w:val="22"/>
          <w:lang w:eastAsia="en-US"/>
        </w:rPr>
      </w:pPr>
      <w:hyperlink w:anchor="_Toc480541529" w:history="1">
        <w:r w:rsidR="0061175E" w:rsidRPr="008B4335">
          <w:rPr>
            <w:rStyle w:val="Hyperlink"/>
          </w:rPr>
          <w:t>III.</w:t>
        </w:r>
        <w:r w:rsidR="0061175E">
          <w:rPr>
            <w:rFonts w:asciiTheme="minorHAnsi" w:eastAsiaTheme="minorEastAsia" w:hAnsiTheme="minorHAnsi" w:cstheme="minorBidi"/>
            <w:bCs w:val="0"/>
            <w:caps w:val="0"/>
            <w:kern w:val="0"/>
            <w:szCs w:val="22"/>
            <w:lang w:eastAsia="en-US"/>
          </w:rPr>
          <w:tab/>
        </w:r>
        <w:r w:rsidR="0061175E" w:rsidRPr="008B4335">
          <w:rPr>
            <w:rStyle w:val="Hyperlink"/>
          </w:rPr>
          <w:t>The 2016 Nationwide EAS Test</w:t>
        </w:r>
        <w:r w:rsidR="0061175E">
          <w:rPr>
            <w:webHidden/>
          </w:rPr>
          <w:tab/>
        </w:r>
        <w:r w:rsidR="0061175E">
          <w:rPr>
            <w:webHidden/>
          </w:rPr>
          <w:fldChar w:fldCharType="begin"/>
        </w:r>
        <w:r w:rsidR="0061175E">
          <w:rPr>
            <w:webHidden/>
          </w:rPr>
          <w:instrText xml:space="preserve"> PAGEREF _Toc480541529 \h </w:instrText>
        </w:r>
        <w:r w:rsidR="0061175E">
          <w:rPr>
            <w:webHidden/>
          </w:rPr>
        </w:r>
        <w:r w:rsidR="0061175E">
          <w:rPr>
            <w:webHidden/>
          </w:rPr>
          <w:fldChar w:fldCharType="separate"/>
        </w:r>
        <w:r w:rsidR="0061175E">
          <w:rPr>
            <w:webHidden/>
          </w:rPr>
          <w:t>6</w:t>
        </w:r>
        <w:r w:rsidR="0061175E">
          <w:rPr>
            <w:webHidden/>
          </w:rPr>
          <w:fldChar w:fldCharType="end"/>
        </w:r>
      </w:hyperlink>
    </w:p>
    <w:p w14:paraId="038E4719" w14:textId="77777777" w:rsidR="0061175E" w:rsidRDefault="00E82DD5">
      <w:pPr>
        <w:pStyle w:val="TOC2"/>
        <w:rPr>
          <w:rFonts w:asciiTheme="minorHAnsi" w:eastAsiaTheme="minorEastAsia" w:hAnsiTheme="minorHAnsi" w:cstheme="minorBidi"/>
          <w:bCs w:val="0"/>
          <w:kern w:val="0"/>
          <w:szCs w:val="22"/>
          <w:lang w:eastAsia="en-US"/>
        </w:rPr>
      </w:pPr>
      <w:hyperlink w:anchor="_Toc480541530" w:history="1">
        <w:r w:rsidR="0061175E" w:rsidRPr="008B4335">
          <w:rPr>
            <w:rStyle w:val="Hyperlink"/>
          </w:rPr>
          <w:t>A.</w:t>
        </w:r>
        <w:r w:rsidR="0061175E">
          <w:rPr>
            <w:rFonts w:asciiTheme="minorHAnsi" w:eastAsiaTheme="minorEastAsia" w:hAnsiTheme="minorHAnsi" w:cstheme="minorBidi"/>
            <w:bCs w:val="0"/>
            <w:kern w:val="0"/>
            <w:szCs w:val="22"/>
            <w:lang w:eastAsia="en-US"/>
          </w:rPr>
          <w:tab/>
        </w:r>
        <w:r w:rsidR="0061175E" w:rsidRPr="008B4335">
          <w:rPr>
            <w:rStyle w:val="Hyperlink"/>
          </w:rPr>
          <w:t>The Parameters of the 2016 Nationwide EAS Test</w:t>
        </w:r>
        <w:r w:rsidR="0061175E">
          <w:rPr>
            <w:webHidden/>
          </w:rPr>
          <w:tab/>
        </w:r>
        <w:r w:rsidR="0061175E">
          <w:rPr>
            <w:webHidden/>
          </w:rPr>
          <w:fldChar w:fldCharType="begin"/>
        </w:r>
        <w:r w:rsidR="0061175E">
          <w:rPr>
            <w:webHidden/>
          </w:rPr>
          <w:instrText xml:space="preserve"> PAGEREF _Toc480541530 \h </w:instrText>
        </w:r>
        <w:r w:rsidR="0061175E">
          <w:rPr>
            <w:webHidden/>
          </w:rPr>
        </w:r>
        <w:r w:rsidR="0061175E">
          <w:rPr>
            <w:webHidden/>
          </w:rPr>
          <w:fldChar w:fldCharType="separate"/>
        </w:r>
        <w:r w:rsidR="0061175E">
          <w:rPr>
            <w:webHidden/>
          </w:rPr>
          <w:t>6</w:t>
        </w:r>
        <w:r w:rsidR="0061175E">
          <w:rPr>
            <w:webHidden/>
          </w:rPr>
          <w:fldChar w:fldCharType="end"/>
        </w:r>
      </w:hyperlink>
    </w:p>
    <w:p w14:paraId="044A2C1A" w14:textId="77777777" w:rsidR="0061175E" w:rsidRDefault="00E82DD5">
      <w:pPr>
        <w:pStyle w:val="TOC2"/>
        <w:rPr>
          <w:rFonts w:asciiTheme="minorHAnsi" w:eastAsiaTheme="minorEastAsia" w:hAnsiTheme="minorHAnsi" w:cstheme="minorBidi"/>
          <w:bCs w:val="0"/>
          <w:kern w:val="0"/>
          <w:szCs w:val="22"/>
          <w:lang w:eastAsia="en-US"/>
        </w:rPr>
      </w:pPr>
      <w:hyperlink w:anchor="_Toc480541531" w:history="1">
        <w:r w:rsidR="0061175E" w:rsidRPr="008B4335">
          <w:rPr>
            <w:rStyle w:val="Hyperlink"/>
          </w:rPr>
          <w:t>B.</w:t>
        </w:r>
        <w:r w:rsidR="0061175E">
          <w:rPr>
            <w:rFonts w:asciiTheme="minorHAnsi" w:eastAsiaTheme="minorEastAsia" w:hAnsiTheme="minorHAnsi" w:cstheme="minorBidi"/>
            <w:bCs w:val="0"/>
            <w:kern w:val="0"/>
            <w:szCs w:val="22"/>
            <w:lang w:eastAsia="en-US"/>
          </w:rPr>
          <w:tab/>
        </w:r>
        <w:r w:rsidR="0061175E" w:rsidRPr="008B4335">
          <w:rPr>
            <w:rStyle w:val="Hyperlink"/>
          </w:rPr>
          <w:t>Participation in the Nationwide EAS Test</w:t>
        </w:r>
        <w:r w:rsidR="0061175E">
          <w:rPr>
            <w:webHidden/>
          </w:rPr>
          <w:tab/>
        </w:r>
        <w:r w:rsidR="0061175E">
          <w:rPr>
            <w:webHidden/>
          </w:rPr>
          <w:fldChar w:fldCharType="begin"/>
        </w:r>
        <w:r w:rsidR="0061175E">
          <w:rPr>
            <w:webHidden/>
          </w:rPr>
          <w:instrText xml:space="preserve"> PAGEREF _Toc480541531 \h </w:instrText>
        </w:r>
        <w:r w:rsidR="0061175E">
          <w:rPr>
            <w:webHidden/>
          </w:rPr>
        </w:r>
        <w:r w:rsidR="0061175E">
          <w:rPr>
            <w:webHidden/>
          </w:rPr>
          <w:fldChar w:fldCharType="separate"/>
        </w:r>
        <w:r w:rsidR="0061175E">
          <w:rPr>
            <w:webHidden/>
          </w:rPr>
          <w:t>6</w:t>
        </w:r>
        <w:r w:rsidR="0061175E">
          <w:rPr>
            <w:webHidden/>
          </w:rPr>
          <w:fldChar w:fldCharType="end"/>
        </w:r>
      </w:hyperlink>
    </w:p>
    <w:p w14:paraId="2C8AA6C1" w14:textId="77777777" w:rsidR="0061175E" w:rsidRDefault="00E82DD5">
      <w:pPr>
        <w:pStyle w:val="TOC2"/>
        <w:rPr>
          <w:rFonts w:asciiTheme="minorHAnsi" w:eastAsiaTheme="minorEastAsia" w:hAnsiTheme="minorHAnsi" w:cstheme="minorBidi"/>
          <w:bCs w:val="0"/>
          <w:kern w:val="0"/>
          <w:szCs w:val="22"/>
          <w:lang w:eastAsia="en-US"/>
        </w:rPr>
      </w:pPr>
      <w:hyperlink w:anchor="_Toc480541532" w:history="1">
        <w:r w:rsidR="0061175E" w:rsidRPr="008B4335">
          <w:rPr>
            <w:rStyle w:val="Hyperlink"/>
          </w:rPr>
          <w:t>C.</w:t>
        </w:r>
        <w:r w:rsidR="0061175E">
          <w:rPr>
            <w:rFonts w:asciiTheme="minorHAnsi" w:eastAsiaTheme="minorEastAsia" w:hAnsiTheme="minorHAnsi" w:cstheme="minorBidi"/>
            <w:bCs w:val="0"/>
            <w:kern w:val="0"/>
            <w:szCs w:val="22"/>
            <w:lang w:eastAsia="en-US"/>
          </w:rPr>
          <w:tab/>
        </w:r>
        <w:r w:rsidR="0061175E" w:rsidRPr="008B4335">
          <w:rPr>
            <w:rStyle w:val="Hyperlink"/>
          </w:rPr>
          <w:t>Participants by EAS Designation</w:t>
        </w:r>
        <w:r w:rsidR="0061175E">
          <w:rPr>
            <w:webHidden/>
          </w:rPr>
          <w:tab/>
        </w:r>
        <w:r w:rsidR="0061175E">
          <w:rPr>
            <w:webHidden/>
          </w:rPr>
          <w:fldChar w:fldCharType="begin"/>
        </w:r>
        <w:r w:rsidR="0061175E">
          <w:rPr>
            <w:webHidden/>
          </w:rPr>
          <w:instrText xml:space="preserve"> PAGEREF _Toc480541532 \h </w:instrText>
        </w:r>
        <w:r w:rsidR="0061175E">
          <w:rPr>
            <w:webHidden/>
          </w:rPr>
        </w:r>
        <w:r w:rsidR="0061175E">
          <w:rPr>
            <w:webHidden/>
          </w:rPr>
          <w:fldChar w:fldCharType="separate"/>
        </w:r>
        <w:r w:rsidR="0061175E">
          <w:rPr>
            <w:webHidden/>
          </w:rPr>
          <w:t>9</w:t>
        </w:r>
        <w:r w:rsidR="0061175E">
          <w:rPr>
            <w:webHidden/>
          </w:rPr>
          <w:fldChar w:fldCharType="end"/>
        </w:r>
      </w:hyperlink>
    </w:p>
    <w:p w14:paraId="5E2C14A0" w14:textId="77777777" w:rsidR="0061175E" w:rsidRDefault="00E82DD5">
      <w:pPr>
        <w:pStyle w:val="TOC2"/>
        <w:rPr>
          <w:rFonts w:asciiTheme="minorHAnsi" w:eastAsiaTheme="minorEastAsia" w:hAnsiTheme="minorHAnsi" w:cstheme="minorBidi"/>
          <w:bCs w:val="0"/>
          <w:kern w:val="0"/>
          <w:szCs w:val="22"/>
          <w:lang w:eastAsia="en-US"/>
        </w:rPr>
      </w:pPr>
      <w:hyperlink w:anchor="_Toc480541533" w:history="1">
        <w:r w:rsidR="0061175E" w:rsidRPr="008B4335">
          <w:rPr>
            <w:rStyle w:val="Hyperlink"/>
          </w:rPr>
          <w:t>D.</w:t>
        </w:r>
        <w:r w:rsidR="0061175E">
          <w:rPr>
            <w:rFonts w:asciiTheme="minorHAnsi" w:eastAsiaTheme="minorEastAsia" w:hAnsiTheme="minorHAnsi" w:cstheme="minorBidi"/>
            <w:bCs w:val="0"/>
            <w:kern w:val="0"/>
            <w:szCs w:val="22"/>
            <w:lang w:eastAsia="en-US"/>
          </w:rPr>
          <w:tab/>
        </w:r>
        <w:r w:rsidR="0061175E" w:rsidRPr="008B4335">
          <w:rPr>
            <w:rStyle w:val="Hyperlink"/>
          </w:rPr>
          <w:t>Participant Monitoring of IPAWS</w:t>
        </w:r>
        <w:r w:rsidR="0061175E">
          <w:rPr>
            <w:webHidden/>
          </w:rPr>
          <w:tab/>
        </w:r>
        <w:r w:rsidR="0061175E">
          <w:rPr>
            <w:webHidden/>
          </w:rPr>
          <w:fldChar w:fldCharType="begin"/>
        </w:r>
        <w:r w:rsidR="0061175E">
          <w:rPr>
            <w:webHidden/>
          </w:rPr>
          <w:instrText xml:space="preserve"> PAGEREF _Toc480541533 \h </w:instrText>
        </w:r>
        <w:r w:rsidR="0061175E">
          <w:rPr>
            <w:webHidden/>
          </w:rPr>
        </w:r>
        <w:r w:rsidR="0061175E">
          <w:rPr>
            <w:webHidden/>
          </w:rPr>
          <w:fldChar w:fldCharType="separate"/>
        </w:r>
        <w:r w:rsidR="0061175E">
          <w:rPr>
            <w:webHidden/>
          </w:rPr>
          <w:t>10</w:t>
        </w:r>
        <w:r w:rsidR="0061175E">
          <w:rPr>
            <w:webHidden/>
          </w:rPr>
          <w:fldChar w:fldCharType="end"/>
        </w:r>
      </w:hyperlink>
    </w:p>
    <w:p w14:paraId="5C202826" w14:textId="77777777" w:rsidR="0061175E" w:rsidRDefault="00E82DD5">
      <w:pPr>
        <w:pStyle w:val="TOC1"/>
        <w:rPr>
          <w:rFonts w:asciiTheme="minorHAnsi" w:eastAsiaTheme="minorEastAsia" w:hAnsiTheme="minorHAnsi" w:cstheme="minorBidi"/>
          <w:bCs w:val="0"/>
          <w:caps w:val="0"/>
          <w:kern w:val="0"/>
          <w:szCs w:val="22"/>
          <w:lang w:eastAsia="en-US"/>
        </w:rPr>
      </w:pPr>
      <w:hyperlink w:anchor="_Toc480541534" w:history="1">
        <w:r w:rsidR="0061175E" w:rsidRPr="008B4335">
          <w:rPr>
            <w:rStyle w:val="Hyperlink"/>
          </w:rPr>
          <w:t>IV.</w:t>
        </w:r>
        <w:r w:rsidR="0061175E">
          <w:rPr>
            <w:rFonts w:asciiTheme="minorHAnsi" w:eastAsiaTheme="minorEastAsia" w:hAnsiTheme="minorHAnsi" w:cstheme="minorBidi"/>
            <w:bCs w:val="0"/>
            <w:caps w:val="0"/>
            <w:kern w:val="0"/>
            <w:szCs w:val="22"/>
            <w:lang w:eastAsia="en-US"/>
          </w:rPr>
          <w:tab/>
        </w:r>
        <w:r w:rsidR="0061175E" w:rsidRPr="008B4335">
          <w:rPr>
            <w:rStyle w:val="Hyperlink"/>
          </w:rPr>
          <w:t>NATIONWIDE EAS TEST RESULTS</w:t>
        </w:r>
        <w:r w:rsidR="0061175E">
          <w:rPr>
            <w:webHidden/>
          </w:rPr>
          <w:tab/>
        </w:r>
        <w:r w:rsidR="0061175E">
          <w:rPr>
            <w:webHidden/>
          </w:rPr>
          <w:fldChar w:fldCharType="begin"/>
        </w:r>
        <w:r w:rsidR="0061175E">
          <w:rPr>
            <w:webHidden/>
          </w:rPr>
          <w:instrText xml:space="preserve"> PAGEREF _Toc480541534 \h </w:instrText>
        </w:r>
        <w:r w:rsidR="0061175E">
          <w:rPr>
            <w:webHidden/>
          </w:rPr>
        </w:r>
        <w:r w:rsidR="0061175E">
          <w:rPr>
            <w:webHidden/>
          </w:rPr>
          <w:fldChar w:fldCharType="separate"/>
        </w:r>
        <w:r w:rsidR="0061175E">
          <w:rPr>
            <w:webHidden/>
          </w:rPr>
          <w:t>11</w:t>
        </w:r>
        <w:r w:rsidR="0061175E">
          <w:rPr>
            <w:webHidden/>
          </w:rPr>
          <w:fldChar w:fldCharType="end"/>
        </w:r>
      </w:hyperlink>
    </w:p>
    <w:p w14:paraId="58B11477" w14:textId="77777777" w:rsidR="0061175E" w:rsidRDefault="00E82DD5">
      <w:pPr>
        <w:pStyle w:val="TOC2"/>
        <w:rPr>
          <w:rFonts w:asciiTheme="minorHAnsi" w:eastAsiaTheme="minorEastAsia" w:hAnsiTheme="minorHAnsi" w:cstheme="minorBidi"/>
          <w:bCs w:val="0"/>
          <w:kern w:val="0"/>
          <w:szCs w:val="22"/>
          <w:lang w:eastAsia="en-US"/>
        </w:rPr>
      </w:pPr>
      <w:hyperlink w:anchor="_Toc480541535" w:history="1">
        <w:r w:rsidR="0061175E" w:rsidRPr="008B4335">
          <w:rPr>
            <w:rStyle w:val="Hyperlink"/>
          </w:rPr>
          <w:t>A.</w:t>
        </w:r>
        <w:r w:rsidR="0061175E">
          <w:rPr>
            <w:rFonts w:asciiTheme="minorHAnsi" w:eastAsiaTheme="minorEastAsia" w:hAnsiTheme="minorHAnsi" w:cstheme="minorBidi"/>
            <w:bCs w:val="0"/>
            <w:kern w:val="0"/>
            <w:szCs w:val="22"/>
            <w:lang w:eastAsia="en-US"/>
          </w:rPr>
          <w:tab/>
        </w:r>
        <w:r w:rsidR="0061175E" w:rsidRPr="008B4335">
          <w:rPr>
            <w:rStyle w:val="Hyperlink"/>
          </w:rPr>
          <w:t>Breakdown of Test Performance by EAS Participant Type</w:t>
        </w:r>
        <w:r w:rsidR="0061175E">
          <w:rPr>
            <w:webHidden/>
          </w:rPr>
          <w:tab/>
        </w:r>
        <w:r w:rsidR="0061175E">
          <w:rPr>
            <w:webHidden/>
          </w:rPr>
          <w:fldChar w:fldCharType="begin"/>
        </w:r>
        <w:r w:rsidR="0061175E">
          <w:rPr>
            <w:webHidden/>
          </w:rPr>
          <w:instrText xml:space="preserve"> PAGEREF _Toc480541535 \h </w:instrText>
        </w:r>
        <w:r w:rsidR="0061175E">
          <w:rPr>
            <w:webHidden/>
          </w:rPr>
        </w:r>
        <w:r w:rsidR="0061175E">
          <w:rPr>
            <w:webHidden/>
          </w:rPr>
          <w:fldChar w:fldCharType="separate"/>
        </w:r>
        <w:r w:rsidR="0061175E">
          <w:rPr>
            <w:webHidden/>
          </w:rPr>
          <w:t>11</w:t>
        </w:r>
        <w:r w:rsidR="0061175E">
          <w:rPr>
            <w:webHidden/>
          </w:rPr>
          <w:fldChar w:fldCharType="end"/>
        </w:r>
      </w:hyperlink>
    </w:p>
    <w:p w14:paraId="1C6B1131" w14:textId="77777777" w:rsidR="0061175E" w:rsidRDefault="00E82DD5">
      <w:pPr>
        <w:pStyle w:val="TOC2"/>
        <w:rPr>
          <w:rFonts w:asciiTheme="minorHAnsi" w:eastAsiaTheme="minorEastAsia" w:hAnsiTheme="minorHAnsi" w:cstheme="minorBidi"/>
          <w:bCs w:val="0"/>
          <w:kern w:val="0"/>
          <w:szCs w:val="22"/>
          <w:lang w:eastAsia="en-US"/>
        </w:rPr>
      </w:pPr>
      <w:hyperlink w:anchor="_Toc480541536" w:history="1">
        <w:r w:rsidR="0061175E" w:rsidRPr="008B4335">
          <w:rPr>
            <w:rStyle w:val="Hyperlink"/>
          </w:rPr>
          <w:t>B.</w:t>
        </w:r>
        <w:r w:rsidR="0061175E">
          <w:rPr>
            <w:rFonts w:asciiTheme="minorHAnsi" w:eastAsiaTheme="minorEastAsia" w:hAnsiTheme="minorHAnsi" w:cstheme="minorBidi"/>
            <w:bCs w:val="0"/>
            <w:kern w:val="0"/>
            <w:szCs w:val="22"/>
            <w:lang w:eastAsia="en-US"/>
          </w:rPr>
          <w:tab/>
        </w:r>
        <w:r w:rsidR="0061175E" w:rsidRPr="008B4335">
          <w:rPr>
            <w:rStyle w:val="Hyperlink"/>
          </w:rPr>
          <w:t>Source of Alert</w:t>
        </w:r>
        <w:r w:rsidR="0061175E">
          <w:rPr>
            <w:webHidden/>
          </w:rPr>
          <w:tab/>
        </w:r>
        <w:r w:rsidR="0061175E">
          <w:rPr>
            <w:webHidden/>
          </w:rPr>
          <w:fldChar w:fldCharType="begin"/>
        </w:r>
        <w:r w:rsidR="0061175E">
          <w:rPr>
            <w:webHidden/>
          </w:rPr>
          <w:instrText xml:space="preserve"> PAGEREF _Toc480541536 \h </w:instrText>
        </w:r>
        <w:r w:rsidR="0061175E">
          <w:rPr>
            <w:webHidden/>
          </w:rPr>
        </w:r>
        <w:r w:rsidR="0061175E">
          <w:rPr>
            <w:webHidden/>
          </w:rPr>
          <w:fldChar w:fldCharType="separate"/>
        </w:r>
        <w:r w:rsidR="0061175E">
          <w:rPr>
            <w:webHidden/>
          </w:rPr>
          <w:t>12</w:t>
        </w:r>
        <w:r w:rsidR="0061175E">
          <w:rPr>
            <w:webHidden/>
          </w:rPr>
          <w:fldChar w:fldCharType="end"/>
        </w:r>
      </w:hyperlink>
    </w:p>
    <w:p w14:paraId="527F5739" w14:textId="77777777" w:rsidR="0061175E" w:rsidRDefault="00E82DD5">
      <w:pPr>
        <w:pStyle w:val="TOC2"/>
        <w:rPr>
          <w:rFonts w:asciiTheme="minorHAnsi" w:eastAsiaTheme="minorEastAsia" w:hAnsiTheme="minorHAnsi" w:cstheme="minorBidi"/>
          <w:bCs w:val="0"/>
          <w:kern w:val="0"/>
          <w:szCs w:val="22"/>
          <w:lang w:eastAsia="en-US"/>
        </w:rPr>
      </w:pPr>
      <w:hyperlink w:anchor="_Toc480541537" w:history="1">
        <w:r w:rsidR="0061175E" w:rsidRPr="008B4335">
          <w:rPr>
            <w:rStyle w:val="Hyperlink"/>
          </w:rPr>
          <w:t>C.</w:t>
        </w:r>
        <w:r w:rsidR="0061175E">
          <w:rPr>
            <w:rFonts w:asciiTheme="minorHAnsi" w:eastAsiaTheme="minorEastAsia" w:hAnsiTheme="minorHAnsi" w:cstheme="minorBidi"/>
            <w:bCs w:val="0"/>
            <w:kern w:val="0"/>
            <w:szCs w:val="22"/>
            <w:lang w:eastAsia="en-US"/>
          </w:rPr>
          <w:tab/>
        </w:r>
        <w:r w:rsidR="0061175E" w:rsidRPr="008B4335">
          <w:rPr>
            <w:rStyle w:val="Hyperlink"/>
          </w:rPr>
          <w:t>Language of Alert</w:t>
        </w:r>
        <w:r w:rsidR="0061175E">
          <w:rPr>
            <w:webHidden/>
          </w:rPr>
          <w:tab/>
        </w:r>
        <w:r w:rsidR="0061175E">
          <w:rPr>
            <w:webHidden/>
          </w:rPr>
          <w:fldChar w:fldCharType="begin"/>
        </w:r>
        <w:r w:rsidR="0061175E">
          <w:rPr>
            <w:webHidden/>
          </w:rPr>
          <w:instrText xml:space="preserve"> PAGEREF _Toc480541537 \h </w:instrText>
        </w:r>
        <w:r w:rsidR="0061175E">
          <w:rPr>
            <w:webHidden/>
          </w:rPr>
        </w:r>
        <w:r w:rsidR="0061175E">
          <w:rPr>
            <w:webHidden/>
          </w:rPr>
          <w:fldChar w:fldCharType="separate"/>
        </w:r>
        <w:r w:rsidR="0061175E">
          <w:rPr>
            <w:webHidden/>
          </w:rPr>
          <w:t>12</w:t>
        </w:r>
        <w:r w:rsidR="0061175E">
          <w:rPr>
            <w:webHidden/>
          </w:rPr>
          <w:fldChar w:fldCharType="end"/>
        </w:r>
      </w:hyperlink>
    </w:p>
    <w:p w14:paraId="7A41F80D" w14:textId="77777777" w:rsidR="0061175E" w:rsidRDefault="00E82DD5">
      <w:pPr>
        <w:pStyle w:val="TOC1"/>
        <w:rPr>
          <w:rFonts w:asciiTheme="minorHAnsi" w:eastAsiaTheme="minorEastAsia" w:hAnsiTheme="minorHAnsi" w:cstheme="minorBidi"/>
          <w:bCs w:val="0"/>
          <w:caps w:val="0"/>
          <w:kern w:val="0"/>
          <w:szCs w:val="22"/>
          <w:lang w:eastAsia="en-US"/>
        </w:rPr>
      </w:pPr>
      <w:hyperlink w:anchor="_Toc480541538" w:history="1">
        <w:r w:rsidR="0061175E" w:rsidRPr="008B4335">
          <w:rPr>
            <w:rStyle w:val="Hyperlink"/>
          </w:rPr>
          <w:t>VI.</w:t>
        </w:r>
        <w:r w:rsidR="0061175E">
          <w:rPr>
            <w:rFonts w:asciiTheme="minorHAnsi" w:eastAsiaTheme="minorEastAsia" w:hAnsiTheme="minorHAnsi" w:cstheme="minorBidi"/>
            <w:bCs w:val="0"/>
            <w:caps w:val="0"/>
            <w:kern w:val="0"/>
            <w:szCs w:val="22"/>
            <w:lang w:eastAsia="en-US"/>
          </w:rPr>
          <w:tab/>
        </w:r>
        <w:r w:rsidR="0061175E" w:rsidRPr="008B4335">
          <w:rPr>
            <w:rStyle w:val="Hyperlink"/>
          </w:rPr>
          <w:t>ANALYSIS OF MOST SIGNIFICANT PROBLEMS</w:t>
        </w:r>
        <w:r w:rsidR="0061175E">
          <w:rPr>
            <w:webHidden/>
          </w:rPr>
          <w:tab/>
        </w:r>
        <w:r w:rsidR="0061175E">
          <w:rPr>
            <w:webHidden/>
          </w:rPr>
          <w:fldChar w:fldCharType="begin"/>
        </w:r>
        <w:r w:rsidR="0061175E">
          <w:rPr>
            <w:webHidden/>
          </w:rPr>
          <w:instrText xml:space="preserve"> PAGEREF _Toc480541538 \h </w:instrText>
        </w:r>
        <w:r w:rsidR="0061175E">
          <w:rPr>
            <w:webHidden/>
          </w:rPr>
        </w:r>
        <w:r w:rsidR="0061175E">
          <w:rPr>
            <w:webHidden/>
          </w:rPr>
          <w:fldChar w:fldCharType="separate"/>
        </w:r>
        <w:r w:rsidR="0061175E">
          <w:rPr>
            <w:webHidden/>
          </w:rPr>
          <w:t>13</w:t>
        </w:r>
        <w:r w:rsidR="0061175E">
          <w:rPr>
            <w:webHidden/>
          </w:rPr>
          <w:fldChar w:fldCharType="end"/>
        </w:r>
      </w:hyperlink>
    </w:p>
    <w:p w14:paraId="4FD5FC77" w14:textId="77777777" w:rsidR="0061175E" w:rsidRPr="0061175E" w:rsidRDefault="00E82DD5">
      <w:pPr>
        <w:pStyle w:val="TOC2"/>
        <w:rPr>
          <w:rFonts w:asciiTheme="minorHAnsi" w:eastAsiaTheme="minorEastAsia" w:hAnsiTheme="minorHAnsi" w:cstheme="minorBidi"/>
          <w:bCs w:val="0"/>
          <w:kern w:val="0"/>
          <w:szCs w:val="22"/>
          <w:lang w:eastAsia="en-US"/>
        </w:rPr>
      </w:pPr>
      <w:hyperlink w:anchor="_Toc480541539" w:history="1">
        <w:r w:rsidR="0061175E" w:rsidRPr="0061175E">
          <w:rPr>
            <w:rStyle w:val="Hyperlink"/>
          </w:rPr>
          <w:t>A.</w:t>
        </w:r>
        <w:r w:rsidR="0061175E" w:rsidRPr="0061175E">
          <w:rPr>
            <w:rFonts w:asciiTheme="minorHAnsi" w:eastAsiaTheme="minorEastAsia" w:hAnsiTheme="minorHAnsi" w:cstheme="minorBidi"/>
            <w:bCs w:val="0"/>
            <w:kern w:val="0"/>
            <w:szCs w:val="22"/>
            <w:lang w:eastAsia="en-US"/>
          </w:rPr>
          <w:tab/>
        </w:r>
        <w:r w:rsidR="0061175E" w:rsidRPr="0061175E">
          <w:rPr>
            <w:rStyle w:val="Hyperlink"/>
          </w:rPr>
          <w:t>Equipment Configuration</w:t>
        </w:r>
        <w:r w:rsidR="0061175E" w:rsidRPr="0061175E">
          <w:rPr>
            <w:webHidden/>
          </w:rPr>
          <w:tab/>
        </w:r>
        <w:r w:rsidR="0061175E" w:rsidRPr="0061175E">
          <w:rPr>
            <w:webHidden/>
          </w:rPr>
          <w:fldChar w:fldCharType="begin"/>
        </w:r>
        <w:r w:rsidR="0061175E" w:rsidRPr="0061175E">
          <w:rPr>
            <w:webHidden/>
          </w:rPr>
          <w:instrText xml:space="preserve"> PAGEREF _Toc480541539 \h </w:instrText>
        </w:r>
        <w:r w:rsidR="0061175E" w:rsidRPr="0061175E">
          <w:rPr>
            <w:webHidden/>
          </w:rPr>
        </w:r>
        <w:r w:rsidR="0061175E" w:rsidRPr="0061175E">
          <w:rPr>
            <w:webHidden/>
          </w:rPr>
          <w:fldChar w:fldCharType="separate"/>
        </w:r>
        <w:r w:rsidR="0061175E" w:rsidRPr="0061175E">
          <w:rPr>
            <w:webHidden/>
          </w:rPr>
          <w:t>15</w:t>
        </w:r>
        <w:r w:rsidR="0061175E" w:rsidRPr="0061175E">
          <w:rPr>
            <w:webHidden/>
          </w:rPr>
          <w:fldChar w:fldCharType="end"/>
        </w:r>
      </w:hyperlink>
    </w:p>
    <w:p w14:paraId="5F4330E1" w14:textId="77777777" w:rsidR="0061175E" w:rsidRPr="0061175E" w:rsidRDefault="00E82DD5">
      <w:pPr>
        <w:pStyle w:val="TOC2"/>
        <w:rPr>
          <w:rFonts w:asciiTheme="minorHAnsi" w:eastAsiaTheme="minorEastAsia" w:hAnsiTheme="minorHAnsi" w:cstheme="minorBidi"/>
          <w:bCs w:val="0"/>
          <w:kern w:val="0"/>
          <w:szCs w:val="22"/>
          <w:lang w:eastAsia="en-US"/>
        </w:rPr>
      </w:pPr>
      <w:hyperlink w:anchor="_Toc480541540" w:history="1">
        <w:r w:rsidR="0061175E" w:rsidRPr="0061175E">
          <w:rPr>
            <w:rStyle w:val="Hyperlink"/>
          </w:rPr>
          <w:t>B.</w:t>
        </w:r>
        <w:r w:rsidR="0061175E" w:rsidRPr="0061175E">
          <w:rPr>
            <w:rFonts w:asciiTheme="minorHAnsi" w:eastAsiaTheme="minorEastAsia" w:hAnsiTheme="minorHAnsi" w:cstheme="minorBidi"/>
            <w:bCs w:val="0"/>
            <w:kern w:val="0"/>
            <w:szCs w:val="22"/>
            <w:lang w:eastAsia="en-US"/>
          </w:rPr>
          <w:tab/>
        </w:r>
        <w:r w:rsidR="0061175E" w:rsidRPr="0061175E">
          <w:rPr>
            <w:rStyle w:val="Hyperlink"/>
          </w:rPr>
          <w:t>Equipment Failures</w:t>
        </w:r>
        <w:r w:rsidR="0061175E" w:rsidRPr="0061175E">
          <w:rPr>
            <w:webHidden/>
          </w:rPr>
          <w:tab/>
        </w:r>
        <w:r w:rsidR="0061175E" w:rsidRPr="0061175E">
          <w:rPr>
            <w:webHidden/>
          </w:rPr>
          <w:fldChar w:fldCharType="begin"/>
        </w:r>
        <w:r w:rsidR="0061175E" w:rsidRPr="0061175E">
          <w:rPr>
            <w:webHidden/>
          </w:rPr>
          <w:instrText xml:space="preserve"> PAGEREF _Toc480541540 \h </w:instrText>
        </w:r>
        <w:r w:rsidR="0061175E" w:rsidRPr="0061175E">
          <w:rPr>
            <w:webHidden/>
          </w:rPr>
        </w:r>
        <w:r w:rsidR="0061175E" w:rsidRPr="0061175E">
          <w:rPr>
            <w:webHidden/>
          </w:rPr>
          <w:fldChar w:fldCharType="separate"/>
        </w:r>
        <w:r w:rsidR="0061175E" w:rsidRPr="0061175E">
          <w:rPr>
            <w:webHidden/>
          </w:rPr>
          <w:t>15</w:t>
        </w:r>
        <w:r w:rsidR="0061175E" w:rsidRPr="0061175E">
          <w:rPr>
            <w:webHidden/>
          </w:rPr>
          <w:fldChar w:fldCharType="end"/>
        </w:r>
      </w:hyperlink>
    </w:p>
    <w:p w14:paraId="2FB704CD" w14:textId="77777777" w:rsidR="0061175E" w:rsidRPr="0061175E" w:rsidRDefault="00E82DD5">
      <w:pPr>
        <w:pStyle w:val="TOC2"/>
        <w:rPr>
          <w:rFonts w:asciiTheme="minorHAnsi" w:eastAsiaTheme="minorEastAsia" w:hAnsiTheme="minorHAnsi" w:cstheme="minorBidi"/>
          <w:bCs w:val="0"/>
          <w:kern w:val="0"/>
          <w:szCs w:val="22"/>
          <w:lang w:eastAsia="en-US"/>
        </w:rPr>
      </w:pPr>
      <w:hyperlink w:anchor="_Toc480541541" w:history="1">
        <w:r w:rsidR="0061175E" w:rsidRPr="0061175E">
          <w:rPr>
            <w:rStyle w:val="Hyperlink"/>
          </w:rPr>
          <w:t>C.</w:t>
        </w:r>
        <w:r w:rsidR="0061175E" w:rsidRPr="0061175E">
          <w:rPr>
            <w:rFonts w:asciiTheme="minorHAnsi" w:eastAsiaTheme="minorEastAsia" w:hAnsiTheme="minorHAnsi" w:cstheme="minorBidi"/>
            <w:bCs w:val="0"/>
            <w:kern w:val="0"/>
            <w:szCs w:val="22"/>
            <w:lang w:eastAsia="en-US"/>
          </w:rPr>
          <w:tab/>
        </w:r>
        <w:r w:rsidR="0061175E" w:rsidRPr="0061175E">
          <w:rPr>
            <w:rStyle w:val="Hyperlink"/>
          </w:rPr>
          <w:t>Failure to Update Software</w:t>
        </w:r>
        <w:r w:rsidR="0061175E" w:rsidRPr="0061175E">
          <w:rPr>
            <w:webHidden/>
          </w:rPr>
          <w:tab/>
        </w:r>
        <w:r w:rsidR="0061175E" w:rsidRPr="0061175E">
          <w:rPr>
            <w:webHidden/>
          </w:rPr>
          <w:fldChar w:fldCharType="begin"/>
        </w:r>
        <w:r w:rsidR="0061175E" w:rsidRPr="0061175E">
          <w:rPr>
            <w:webHidden/>
          </w:rPr>
          <w:instrText xml:space="preserve"> PAGEREF _Toc480541541 \h </w:instrText>
        </w:r>
        <w:r w:rsidR="0061175E" w:rsidRPr="0061175E">
          <w:rPr>
            <w:webHidden/>
          </w:rPr>
        </w:r>
        <w:r w:rsidR="0061175E" w:rsidRPr="0061175E">
          <w:rPr>
            <w:webHidden/>
          </w:rPr>
          <w:fldChar w:fldCharType="separate"/>
        </w:r>
        <w:r w:rsidR="0061175E" w:rsidRPr="0061175E">
          <w:rPr>
            <w:webHidden/>
          </w:rPr>
          <w:t>15</w:t>
        </w:r>
        <w:r w:rsidR="0061175E" w:rsidRPr="0061175E">
          <w:rPr>
            <w:webHidden/>
          </w:rPr>
          <w:fldChar w:fldCharType="end"/>
        </w:r>
      </w:hyperlink>
    </w:p>
    <w:p w14:paraId="1B3FF6E1" w14:textId="77777777" w:rsidR="0061175E" w:rsidRPr="0061175E" w:rsidRDefault="00E82DD5">
      <w:pPr>
        <w:pStyle w:val="TOC2"/>
        <w:rPr>
          <w:rFonts w:asciiTheme="minorHAnsi" w:eastAsiaTheme="minorEastAsia" w:hAnsiTheme="minorHAnsi" w:cstheme="minorBidi"/>
          <w:bCs w:val="0"/>
          <w:kern w:val="0"/>
          <w:szCs w:val="22"/>
          <w:lang w:eastAsia="en-US"/>
        </w:rPr>
      </w:pPr>
      <w:hyperlink w:anchor="_Toc480541542" w:history="1">
        <w:r w:rsidR="0061175E" w:rsidRPr="0061175E">
          <w:rPr>
            <w:rStyle w:val="Hyperlink"/>
          </w:rPr>
          <w:t>D.</w:t>
        </w:r>
        <w:r w:rsidR="0061175E" w:rsidRPr="0061175E">
          <w:rPr>
            <w:rFonts w:asciiTheme="minorHAnsi" w:eastAsiaTheme="minorEastAsia" w:hAnsiTheme="minorHAnsi" w:cstheme="minorBidi"/>
            <w:bCs w:val="0"/>
            <w:kern w:val="0"/>
            <w:szCs w:val="22"/>
            <w:lang w:eastAsia="en-US"/>
          </w:rPr>
          <w:tab/>
        </w:r>
        <w:r w:rsidR="0061175E" w:rsidRPr="0061175E">
          <w:rPr>
            <w:rStyle w:val="Hyperlink"/>
          </w:rPr>
          <w:t>Audio Quality Problems</w:t>
        </w:r>
        <w:r w:rsidR="0061175E" w:rsidRPr="0061175E">
          <w:rPr>
            <w:webHidden/>
          </w:rPr>
          <w:tab/>
        </w:r>
        <w:r w:rsidR="0061175E" w:rsidRPr="0061175E">
          <w:rPr>
            <w:webHidden/>
          </w:rPr>
          <w:fldChar w:fldCharType="begin"/>
        </w:r>
        <w:r w:rsidR="0061175E" w:rsidRPr="0061175E">
          <w:rPr>
            <w:webHidden/>
          </w:rPr>
          <w:instrText xml:space="preserve"> PAGEREF _Toc480541542 \h </w:instrText>
        </w:r>
        <w:r w:rsidR="0061175E" w:rsidRPr="0061175E">
          <w:rPr>
            <w:webHidden/>
          </w:rPr>
        </w:r>
        <w:r w:rsidR="0061175E" w:rsidRPr="0061175E">
          <w:rPr>
            <w:webHidden/>
          </w:rPr>
          <w:fldChar w:fldCharType="separate"/>
        </w:r>
        <w:r w:rsidR="0061175E" w:rsidRPr="0061175E">
          <w:rPr>
            <w:webHidden/>
          </w:rPr>
          <w:t>15</w:t>
        </w:r>
        <w:r w:rsidR="0061175E" w:rsidRPr="0061175E">
          <w:rPr>
            <w:webHidden/>
          </w:rPr>
          <w:fldChar w:fldCharType="end"/>
        </w:r>
      </w:hyperlink>
    </w:p>
    <w:p w14:paraId="7FEED75F" w14:textId="77777777" w:rsidR="0061175E" w:rsidRPr="0061175E" w:rsidRDefault="00E82DD5">
      <w:pPr>
        <w:pStyle w:val="TOC2"/>
        <w:rPr>
          <w:rFonts w:asciiTheme="minorHAnsi" w:eastAsiaTheme="minorEastAsia" w:hAnsiTheme="minorHAnsi" w:cstheme="minorBidi"/>
          <w:bCs w:val="0"/>
          <w:kern w:val="0"/>
          <w:szCs w:val="22"/>
          <w:lang w:eastAsia="en-US"/>
        </w:rPr>
      </w:pPr>
      <w:hyperlink w:anchor="_Toc480541543" w:history="1">
        <w:r w:rsidR="0061175E" w:rsidRPr="0061175E">
          <w:rPr>
            <w:rStyle w:val="Hyperlink"/>
          </w:rPr>
          <w:t>E.</w:t>
        </w:r>
        <w:r w:rsidR="0061175E" w:rsidRPr="0061175E">
          <w:rPr>
            <w:rFonts w:asciiTheme="minorHAnsi" w:eastAsiaTheme="minorEastAsia" w:hAnsiTheme="minorHAnsi" w:cstheme="minorBidi"/>
            <w:bCs w:val="0"/>
            <w:kern w:val="0"/>
            <w:szCs w:val="22"/>
            <w:lang w:eastAsia="en-US"/>
          </w:rPr>
          <w:tab/>
        </w:r>
        <w:r w:rsidR="0061175E" w:rsidRPr="0061175E">
          <w:rPr>
            <w:rStyle w:val="Hyperlink"/>
          </w:rPr>
          <w:t>System Clock Errors</w:t>
        </w:r>
        <w:r w:rsidR="0061175E" w:rsidRPr="0061175E">
          <w:rPr>
            <w:webHidden/>
          </w:rPr>
          <w:tab/>
        </w:r>
        <w:r w:rsidR="0061175E" w:rsidRPr="0061175E">
          <w:rPr>
            <w:webHidden/>
          </w:rPr>
          <w:fldChar w:fldCharType="begin"/>
        </w:r>
        <w:r w:rsidR="0061175E" w:rsidRPr="0061175E">
          <w:rPr>
            <w:webHidden/>
          </w:rPr>
          <w:instrText xml:space="preserve"> PAGEREF _Toc480541543 \h </w:instrText>
        </w:r>
        <w:r w:rsidR="0061175E" w:rsidRPr="0061175E">
          <w:rPr>
            <w:webHidden/>
          </w:rPr>
        </w:r>
        <w:r w:rsidR="0061175E" w:rsidRPr="0061175E">
          <w:rPr>
            <w:webHidden/>
          </w:rPr>
          <w:fldChar w:fldCharType="separate"/>
        </w:r>
        <w:r w:rsidR="0061175E" w:rsidRPr="0061175E">
          <w:rPr>
            <w:webHidden/>
          </w:rPr>
          <w:t>16</w:t>
        </w:r>
        <w:r w:rsidR="0061175E" w:rsidRPr="0061175E">
          <w:rPr>
            <w:webHidden/>
          </w:rPr>
          <w:fldChar w:fldCharType="end"/>
        </w:r>
      </w:hyperlink>
    </w:p>
    <w:p w14:paraId="08C95C37" w14:textId="2E0D7749" w:rsidR="0061175E" w:rsidRDefault="00E82DD5">
      <w:pPr>
        <w:pStyle w:val="TOC1"/>
        <w:rPr>
          <w:rFonts w:asciiTheme="minorHAnsi" w:eastAsiaTheme="minorEastAsia" w:hAnsiTheme="minorHAnsi" w:cstheme="minorBidi"/>
          <w:bCs w:val="0"/>
          <w:caps w:val="0"/>
          <w:kern w:val="0"/>
          <w:szCs w:val="22"/>
          <w:lang w:eastAsia="en-US"/>
        </w:rPr>
      </w:pPr>
      <w:hyperlink w:anchor="_Toc480541544" w:history="1">
        <w:r w:rsidR="0061175E" w:rsidRPr="008B4335">
          <w:rPr>
            <w:rStyle w:val="Hyperlink"/>
          </w:rPr>
          <w:t>VII.</w:t>
        </w:r>
        <w:r w:rsidR="0061175E">
          <w:rPr>
            <w:rFonts w:asciiTheme="minorHAnsi" w:eastAsiaTheme="minorEastAsia" w:hAnsiTheme="minorHAnsi" w:cstheme="minorBidi"/>
            <w:bCs w:val="0"/>
            <w:caps w:val="0"/>
            <w:kern w:val="0"/>
            <w:szCs w:val="22"/>
            <w:lang w:eastAsia="en-US"/>
          </w:rPr>
          <w:t xml:space="preserve"> </w:t>
        </w:r>
        <w:r w:rsidR="0061175E" w:rsidRPr="008B4335">
          <w:rPr>
            <w:rStyle w:val="Hyperlink"/>
          </w:rPr>
          <w:t>Recommendations</w:t>
        </w:r>
        <w:r w:rsidR="0061175E">
          <w:rPr>
            <w:webHidden/>
          </w:rPr>
          <w:tab/>
        </w:r>
        <w:r w:rsidR="0061175E">
          <w:rPr>
            <w:webHidden/>
          </w:rPr>
          <w:fldChar w:fldCharType="begin"/>
        </w:r>
        <w:r w:rsidR="0061175E">
          <w:rPr>
            <w:webHidden/>
          </w:rPr>
          <w:instrText xml:space="preserve"> PAGEREF _Toc480541544 \h </w:instrText>
        </w:r>
        <w:r w:rsidR="0061175E">
          <w:rPr>
            <w:webHidden/>
          </w:rPr>
        </w:r>
        <w:r w:rsidR="0061175E">
          <w:rPr>
            <w:webHidden/>
          </w:rPr>
          <w:fldChar w:fldCharType="separate"/>
        </w:r>
        <w:r w:rsidR="0061175E">
          <w:rPr>
            <w:webHidden/>
          </w:rPr>
          <w:t>16</w:t>
        </w:r>
        <w:r w:rsidR="0061175E">
          <w:rPr>
            <w:webHidden/>
          </w:rPr>
          <w:fldChar w:fldCharType="end"/>
        </w:r>
      </w:hyperlink>
    </w:p>
    <w:p w14:paraId="2FE35178" w14:textId="77777777" w:rsidR="0061175E" w:rsidRPr="0061175E" w:rsidRDefault="00E82DD5">
      <w:pPr>
        <w:pStyle w:val="TOC2"/>
        <w:rPr>
          <w:rFonts w:asciiTheme="minorHAnsi" w:eastAsiaTheme="minorEastAsia" w:hAnsiTheme="minorHAnsi" w:cstheme="minorBidi"/>
          <w:bCs w:val="0"/>
          <w:kern w:val="0"/>
          <w:szCs w:val="22"/>
          <w:lang w:eastAsia="en-US"/>
        </w:rPr>
      </w:pPr>
      <w:hyperlink w:anchor="_Toc480541545" w:history="1">
        <w:r w:rsidR="0061175E" w:rsidRPr="0061175E">
          <w:rPr>
            <w:rStyle w:val="Hyperlink"/>
          </w:rPr>
          <w:t>A.</w:t>
        </w:r>
        <w:r w:rsidR="0061175E" w:rsidRPr="0061175E">
          <w:rPr>
            <w:rFonts w:asciiTheme="minorHAnsi" w:eastAsiaTheme="minorEastAsia" w:hAnsiTheme="minorHAnsi" w:cstheme="minorBidi"/>
            <w:bCs w:val="0"/>
            <w:kern w:val="0"/>
            <w:szCs w:val="22"/>
            <w:lang w:eastAsia="en-US"/>
          </w:rPr>
          <w:tab/>
        </w:r>
        <w:r w:rsidR="0061175E" w:rsidRPr="0061175E">
          <w:rPr>
            <w:rStyle w:val="Hyperlink"/>
          </w:rPr>
          <w:t>Policy Recommendations</w:t>
        </w:r>
        <w:r w:rsidR="0061175E" w:rsidRPr="0061175E">
          <w:rPr>
            <w:webHidden/>
          </w:rPr>
          <w:tab/>
        </w:r>
        <w:r w:rsidR="0061175E" w:rsidRPr="0061175E">
          <w:rPr>
            <w:webHidden/>
          </w:rPr>
          <w:fldChar w:fldCharType="begin"/>
        </w:r>
        <w:r w:rsidR="0061175E" w:rsidRPr="0061175E">
          <w:rPr>
            <w:webHidden/>
          </w:rPr>
          <w:instrText xml:space="preserve"> PAGEREF _Toc480541545 \h </w:instrText>
        </w:r>
        <w:r w:rsidR="0061175E" w:rsidRPr="0061175E">
          <w:rPr>
            <w:webHidden/>
          </w:rPr>
        </w:r>
        <w:r w:rsidR="0061175E" w:rsidRPr="0061175E">
          <w:rPr>
            <w:webHidden/>
          </w:rPr>
          <w:fldChar w:fldCharType="separate"/>
        </w:r>
        <w:r w:rsidR="0061175E" w:rsidRPr="0061175E">
          <w:rPr>
            <w:webHidden/>
          </w:rPr>
          <w:t>16</w:t>
        </w:r>
        <w:r w:rsidR="0061175E" w:rsidRPr="0061175E">
          <w:rPr>
            <w:webHidden/>
          </w:rPr>
          <w:fldChar w:fldCharType="end"/>
        </w:r>
      </w:hyperlink>
    </w:p>
    <w:p w14:paraId="3EB937DE" w14:textId="77777777" w:rsidR="0061175E" w:rsidRPr="0061175E" w:rsidRDefault="00E82DD5">
      <w:pPr>
        <w:pStyle w:val="TOC2"/>
        <w:rPr>
          <w:rFonts w:asciiTheme="minorHAnsi" w:eastAsiaTheme="minorEastAsia" w:hAnsiTheme="minorHAnsi" w:cstheme="minorBidi"/>
          <w:bCs w:val="0"/>
          <w:kern w:val="0"/>
          <w:szCs w:val="22"/>
          <w:lang w:eastAsia="en-US"/>
        </w:rPr>
      </w:pPr>
      <w:hyperlink w:anchor="_Toc480541546" w:history="1">
        <w:r w:rsidR="0061175E" w:rsidRPr="0061175E">
          <w:rPr>
            <w:rStyle w:val="Hyperlink"/>
          </w:rPr>
          <w:t>B.</w:t>
        </w:r>
        <w:r w:rsidR="0061175E" w:rsidRPr="0061175E">
          <w:rPr>
            <w:rFonts w:asciiTheme="minorHAnsi" w:eastAsiaTheme="minorEastAsia" w:hAnsiTheme="minorHAnsi" w:cstheme="minorBidi"/>
            <w:bCs w:val="0"/>
            <w:kern w:val="0"/>
            <w:szCs w:val="22"/>
            <w:lang w:eastAsia="en-US"/>
          </w:rPr>
          <w:tab/>
        </w:r>
        <w:r w:rsidR="0061175E" w:rsidRPr="0061175E">
          <w:rPr>
            <w:rStyle w:val="Hyperlink"/>
          </w:rPr>
          <w:t>Operational Recommendations</w:t>
        </w:r>
        <w:r w:rsidR="0061175E" w:rsidRPr="0061175E">
          <w:rPr>
            <w:webHidden/>
          </w:rPr>
          <w:tab/>
        </w:r>
        <w:r w:rsidR="0061175E" w:rsidRPr="0061175E">
          <w:rPr>
            <w:webHidden/>
          </w:rPr>
          <w:fldChar w:fldCharType="begin"/>
        </w:r>
        <w:r w:rsidR="0061175E" w:rsidRPr="0061175E">
          <w:rPr>
            <w:webHidden/>
          </w:rPr>
          <w:instrText xml:space="preserve"> PAGEREF _Toc480541546 \h </w:instrText>
        </w:r>
        <w:r w:rsidR="0061175E" w:rsidRPr="0061175E">
          <w:rPr>
            <w:webHidden/>
          </w:rPr>
        </w:r>
        <w:r w:rsidR="0061175E" w:rsidRPr="0061175E">
          <w:rPr>
            <w:webHidden/>
          </w:rPr>
          <w:fldChar w:fldCharType="separate"/>
        </w:r>
        <w:r w:rsidR="0061175E" w:rsidRPr="0061175E">
          <w:rPr>
            <w:webHidden/>
          </w:rPr>
          <w:t>17</w:t>
        </w:r>
        <w:r w:rsidR="0061175E" w:rsidRPr="0061175E">
          <w:rPr>
            <w:webHidden/>
          </w:rPr>
          <w:fldChar w:fldCharType="end"/>
        </w:r>
      </w:hyperlink>
    </w:p>
    <w:p w14:paraId="62A1203B" w14:textId="5CCC703B" w:rsidR="0061175E" w:rsidRDefault="00E82DD5">
      <w:pPr>
        <w:pStyle w:val="TOC1"/>
        <w:tabs>
          <w:tab w:val="left" w:pos="720"/>
        </w:tabs>
        <w:rPr>
          <w:rFonts w:asciiTheme="minorHAnsi" w:eastAsiaTheme="minorEastAsia" w:hAnsiTheme="minorHAnsi" w:cstheme="minorBidi"/>
          <w:bCs w:val="0"/>
          <w:caps w:val="0"/>
          <w:kern w:val="0"/>
          <w:szCs w:val="22"/>
          <w:lang w:eastAsia="en-US"/>
        </w:rPr>
      </w:pPr>
      <w:hyperlink w:anchor="_Toc480541547" w:history="1">
        <w:r w:rsidR="0061175E" w:rsidRPr="008B4335">
          <w:rPr>
            <w:rStyle w:val="Hyperlink"/>
          </w:rPr>
          <w:t>VIII.</w:t>
        </w:r>
        <w:r w:rsidR="0061175E">
          <w:rPr>
            <w:rFonts w:asciiTheme="minorHAnsi" w:eastAsiaTheme="minorEastAsia" w:hAnsiTheme="minorHAnsi" w:cstheme="minorBidi"/>
            <w:bCs w:val="0"/>
            <w:caps w:val="0"/>
            <w:kern w:val="0"/>
            <w:szCs w:val="22"/>
            <w:lang w:eastAsia="en-US"/>
          </w:rPr>
          <w:t xml:space="preserve"> </w:t>
        </w:r>
        <w:r w:rsidR="0061175E" w:rsidRPr="008B4335">
          <w:rPr>
            <w:rStyle w:val="Hyperlink"/>
          </w:rPr>
          <w:t>Conclusion</w:t>
        </w:r>
        <w:r w:rsidR="0061175E">
          <w:rPr>
            <w:webHidden/>
          </w:rPr>
          <w:tab/>
        </w:r>
        <w:r w:rsidR="0061175E">
          <w:rPr>
            <w:webHidden/>
          </w:rPr>
          <w:fldChar w:fldCharType="begin"/>
        </w:r>
        <w:r w:rsidR="0061175E">
          <w:rPr>
            <w:webHidden/>
          </w:rPr>
          <w:instrText xml:space="preserve"> PAGEREF _Toc480541547 \h </w:instrText>
        </w:r>
        <w:r w:rsidR="0061175E">
          <w:rPr>
            <w:webHidden/>
          </w:rPr>
        </w:r>
        <w:r w:rsidR="0061175E">
          <w:rPr>
            <w:webHidden/>
          </w:rPr>
          <w:fldChar w:fldCharType="separate"/>
        </w:r>
        <w:r w:rsidR="0061175E">
          <w:rPr>
            <w:webHidden/>
          </w:rPr>
          <w:t>18</w:t>
        </w:r>
        <w:r w:rsidR="0061175E">
          <w:rPr>
            <w:webHidden/>
          </w:rPr>
          <w:fldChar w:fldCharType="end"/>
        </w:r>
      </w:hyperlink>
    </w:p>
    <w:p w14:paraId="5A5E5671" w14:textId="77777777" w:rsidR="0061175E" w:rsidRDefault="00E82DD5">
      <w:pPr>
        <w:pStyle w:val="TOC1"/>
        <w:rPr>
          <w:rFonts w:asciiTheme="minorHAnsi" w:eastAsiaTheme="minorEastAsia" w:hAnsiTheme="minorHAnsi" w:cstheme="minorBidi"/>
          <w:bCs w:val="0"/>
          <w:caps w:val="0"/>
          <w:kern w:val="0"/>
          <w:szCs w:val="22"/>
          <w:lang w:eastAsia="en-US"/>
        </w:rPr>
      </w:pPr>
      <w:hyperlink w:anchor="_Toc480541548" w:history="1">
        <w:r w:rsidR="0061175E" w:rsidRPr="008B4335">
          <w:rPr>
            <w:rStyle w:val="Hyperlink"/>
          </w:rPr>
          <w:t>Appendix A:  How EAS Works</w:t>
        </w:r>
        <w:r w:rsidR="0061175E">
          <w:rPr>
            <w:webHidden/>
          </w:rPr>
          <w:tab/>
        </w:r>
        <w:r w:rsidR="0061175E">
          <w:rPr>
            <w:webHidden/>
          </w:rPr>
          <w:fldChar w:fldCharType="begin"/>
        </w:r>
        <w:r w:rsidR="0061175E">
          <w:rPr>
            <w:webHidden/>
          </w:rPr>
          <w:instrText xml:space="preserve"> PAGEREF _Toc480541548 \h </w:instrText>
        </w:r>
        <w:r w:rsidR="0061175E">
          <w:rPr>
            <w:webHidden/>
          </w:rPr>
        </w:r>
        <w:r w:rsidR="0061175E">
          <w:rPr>
            <w:webHidden/>
          </w:rPr>
          <w:fldChar w:fldCharType="separate"/>
        </w:r>
        <w:r w:rsidR="0061175E">
          <w:rPr>
            <w:webHidden/>
          </w:rPr>
          <w:t>19</w:t>
        </w:r>
        <w:r w:rsidR="0061175E">
          <w:rPr>
            <w:webHidden/>
          </w:rPr>
          <w:fldChar w:fldCharType="end"/>
        </w:r>
      </w:hyperlink>
    </w:p>
    <w:p w14:paraId="7027132D" w14:textId="77777777" w:rsidR="0061175E" w:rsidRDefault="00E82DD5">
      <w:pPr>
        <w:pStyle w:val="TOC2"/>
        <w:rPr>
          <w:rFonts w:asciiTheme="minorHAnsi" w:eastAsiaTheme="minorEastAsia" w:hAnsiTheme="minorHAnsi" w:cstheme="minorBidi"/>
          <w:bCs w:val="0"/>
          <w:kern w:val="0"/>
          <w:szCs w:val="22"/>
          <w:lang w:eastAsia="en-US"/>
        </w:rPr>
      </w:pPr>
      <w:hyperlink w:anchor="_Toc480541549" w:history="1">
        <w:r w:rsidR="0061175E" w:rsidRPr="008B4335">
          <w:rPr>
            <w:rStyle w:val="Hyperlink"/>
          </w:rPr>
          <w:t>A.</w:t>
        </w:r>
        <w:r w:rsidR="0061175E">
          <w:rPr>
            <w:rFonts w:asciiTheme="minorHAnsi" w:eastAsiaTheme="minorEastAsia" w:hAnsiTheme="minorHAnsi" w:cstheme="minorBidi"/>
            <w:bCs w:val="0"/>
            <w:kern w:val="0"/>
            <w:szCs w:val="22"/>
            <w:lang w:eastAsia="en-US"/>
          </w:rPr>
          <w:tab/>
        </w:r>
        <w:r w:rsidR="0061175E" w:rsidRPr="008B4335">
          <w:rPr>
            <w:rStyle w:val="Hyperlink"/>
          </w:rPr>
          <w:t>The Emergency Alert System</w:t>
        </w:r>
        <w:r w:rsidR="0061175E">
          <w:rPr>
            <w:webHidden/>
          </w:rPr>
          <w:tab/>
        </w:r>
        <w:r w:rsidR="0061175E">
          <w:rPr>
            <w:webHidden/>
          </w:rPr>
          <w:fldChar w:fldCharType="begin"/>
        </w:r>
        <w:r w:rsidR="0061175E">
          <w:rPr>
            <w:webHidden/>
          </w:rPr>
          <w:instrText xml:space="preserve"> PAGEREF _Toc480541549 \h </w:instrText>
        </w:r>
        <w:r w:rsidR="0061175E">
          <w:rPr>
            <w:webHidden/>
          </w:rPr>
        </w:r>
        <w:r w:rsidR="0061175E">
          <w:rPr>
            <w:webHidden/>
          </w:rPr>
          <w:fldChar w:fldCharType="separate"/>
        </w:r>
        <w:r w:rsidR="0061175E">
          <w:rPr>
            <w:webHidden/>
          </w:rPr>
          <w:t>19</w:t>
        </w:r>
        <w:r w:rsidR="0061175E">
          <w:rPr>
            <w:webHidden/>
          </w:rPr>
          <w:fldChar w:fldCharType="end"/>
        </w:r>
      </w:hyperlink>
    </w:p>
    <w:p w14:paraId="2617954B" w14:textId="77777777" w:rsidR="0061175E" w:rsidRDefault="00E82DD5">
      <w:pPr>
        <w:pStyle w:val="TOC2"/>
        <w:rPr>
          <w:rFonts w:asciiTheme="minorHAnsi" w:eastAsiaTheme="minorEastAsia" w:hAnsiTheme="minorHAnsi" w:cstheme="minorBidi"/>
          <w:bCs w:val="0"/>
          <w:kern w:val="0"/>
          <w:szCs w:val="22"/>
          <w:lang w:eastAsia="en-US"/>
        </w:rPr>
      </w:pPr>
      <w:hyperlink w:anchor="_Toc480541550" w:history="1">
        <w:r w:rsidR="0061175E" w:rsidRPr="008B4335">
          <w:rPr>
            <w:rStyle w:val="Hyperlink"/>
          </w:rPr>
          <w:t>B.</w:t>
        </w:r>
        <w:r w:rsidR="0061175E">
          <w:rPr>
            <w:rFonts w:asciiTheme="minorHAnsi" w:eastAsiaTheme="minorEastAsia" w:hAnsiTheme="minorHAnsi" w:cstheme="minorBidi"/>
            <w:bCs w:val="0"/>
            <w:kern w:val="0"/>
            <w:szCs w:val="22"/>
            <w:lang w:eastAsia="en-US"/>
          </w:rPr>
          <w:tab/>
        </w:r>
        <w:r w:rsidR="0061175E" w:rsidRPr="008B4335">
          <w:rPr>
            <w:rStyle w:val="Hyperlink"/>
          </w:rPr>
          <w:t>Legacy EAS Structure</w:t>
        </w:r>
        <w:r w:rsidR="0061175E">
          <w:rPr>
            <w:webHidden/>
          </w:rPr>
          <w:tab/>
        </w:r>
        <w:r w:rsidR="0061175E">
          <w:rPr>
            <w:webHidden/>
          </w:rPr>
          <w:fldChar w:fldCharType="begin"/>
        </w:r>
        <w:r w:rsidR="0061175E">
          <w:rPr>
            <w:webHidden/>
          </w:rPr>
          <w:instrText xml:space="preserve"> PAGEREF _Toc480541550 \h </w:instrText>
        </w:r>
        <w:r w:rsidR="0061175E">
          <w:rPr>
            <w:webHidden/>
          </w:rPr>
        </w:r>
        <w:r w:rsidR="0061175E">
          <w:rPr>
            <w:webHidden/>
          </w:rPr>
          <w:fldChar w:fldCharType="separate"/>
        </w:r>
        <w:r w:rsidR="0061175E">
          <w:rPr>
            <w:webHidden/>
          </w:rPr>
          <w:t>20</w:t>
        </w:r>
        <w:r w:rsidR="0061175E">
          <w:rPr>
            <w:webHidden/>
          </w:rPr>
          <w:fldChar w:fldCharType="end"/>
        </w:r>
      </w:hyperlink>
    </w:p>
    <w:p w14:paraId="71C7201B" w14:textId="77777777" w:rsidR="0061175E" w:rsidRDefault="00E82DD5">
      <w:pPr>
        <w:pStyle w:val="TOC2"/>
        <w:rPr>
          <w:rFonts w:asciiTheme="minorHAnsi" w:eastAsiaTheme="minorEastAsia" w:hAnsiTheme="minorHAnsi" w:cstheme="minorBidi"/>
          <w:bCs w:val="0"/>
          <w:kern w:val="0"/>
          <w:szCs w:val="22"/>
          <w:lang w:eastAsia="en-US"/>
        </w:rPr>
      </w:pPr>
      <w:hyperlink w:anchor="_Toc480541551" w:history="1">
        <w:r w:rsidR="0061175E" w:rsidRPr="008B4335">
          <w:rPr>
            <w:rStyle w:val="Hyperlink"/>
            <w:kern w:val="3"/>
          </w:rPr>
          <w:t>C.</w:t>
        </w:r>
        <w:r w:rsidR="0061175E">
          <w:rPr>
            <w:rFonts w:asciiTheme="minorHAnsi" w:eastAsiaTheme="minorEastAsia" w:hAnsiTheme="minorHAnsi" w:cstheme="minorBidi"/>
            <w:bCs w:val="0"/>
            <w:kern w:val="0"/>
            <w:szCs w:val="22"/>
            <w:lang w:eastAsia="en-US"/>
          </w:rPr>
          <w:tab/>
        </w:r>
        <w:r w:rsidR="0061175E" w:rsidRPr="008B4335">
          <w:rPr>
            <w:rStyle w:val="Hyperlink"/>
          </w:rPr>
          <w:t>Alerting via IPAWS</w:t>
        </w:r>
        <w:r w:rsidR="0061175E">
          <w:rPr>
            <w:webHidden/>
          </w:rPr>
          <w:tab/>
        </w:r>
        <w:r w:rsidR="0061175E">
          <w:rPr>
            <w:webHidden/>
          </w:rPr>
          <w:fldChar w:fldCharType="begin"/>
        </w:r>
        <w:r w:rsidR="0061175E">
          <w:rPr>
            <w:webHidden/>
          </w:rPr>
          <w:instrText xml:space="preserve"> PAGEREF _Toc480541551 \h </w:instrText>
        </w:r>
        <w:r w:rsidR="0061175E">
          <w:rPr>
            <w:webHidden/>
          </w:rPr>
        </w:r>
        <w:r w:rsidR="0061175E">
          <w:rPr>
            <w:webHidden/>
          </w:rPr>
          <w:fldChar w:fldCharType="separate"/>
        </w:r>
        <w:r w:rsidR="0061175E">
          <w:rPr>
            <w:webHidden/>
          </w:rPr>
          <w:t>20</w:t>
        </w:r>
        <w:r w:rsidR="0061175E">
          <w:rPr>
            <w:webHidden/>
          </w:rPr>
          <w:fldChar w:fldCharType="end"/>
        </w:r>
      </w:hyperlink>
    </w:p>
    <w:p w14:paraId="599E4D75" w14:textId="77777777" w:rsidR="00511603" w:rsidRPr="00193819" w:rsidRDefault="00511603" w:rsidP="00EE0BB3">
      <w:pPr>
        <w:pStyle w:val="ParaNum"/>
        <w:numPr>
          <w:ilvl w:val="0"/>
          <w:numId w:val="0"/>
        </w:numPr>
        <w:ind w:left="360"/>
        <w:jc w:val="center"/>
        <w:rPr>
          <w:rFonts w:cs="Times New Roman"/>
        </w:rPr>
      </w:pPr>
      <w:r w:rsidRPr="00193819">
        <w:rPr>
          <w:rFonts w:cs="Times New Roman"/>
        </w:rPr>
        <w:fldChar w:fldCharType="end"/>
      </w:r>
      <w:r w:rsidRPr="00193819">
        <w:rPr>
          <w:rFonts w:cs="Times New Roman"/>
        </w:rPr>
        <w:br w:type="page"/>
      </w:r>
    </w:p>
    <w:p w14:paraId="290E5D25" w14:textId="77777777" w:rsidR="00CC54B4" w:rsidRPr="00193819" w:rsidRDefault="00CC54B4" w:rsidP="00CC54B4">
      <w:pPr>
        <w:pStyle w:val="Heading1"/>
        <w:suppressAutoHyphens w:val="0"/>
        <w:spacing w:before="240"/>
        <w:rPr>
          <w:rFonts w:ascii="Times New Roman" w:hAnsi="Times New Roman" w:cs="Times New Roman"/>
        </w:rPr>
      </w:pPr>
      <w:bookmarkStart w:id="1" w:name="_Toc476920596"/>
      <w:bookmarkStart w:id="2" w:name="_Toc476920598"/>
      <w:bookmarkStart w:id="3" w:name="_Toc476920600"/>
      <w:bookmarkStart w:id="4" w:name="_Toc476920602"/>
      <w:bookmarkStart w:id="5" w:name="_Toc476920603"/>
      <w:bookmarkStart w:id="6" w:name="_Toc476920604"/>
      <w:bookmarkStart w:id="7" w:name="_Toc476920605"/>
      <w:bookmarkStart w:id="8" w:name="_Toc480541525"/>
      <w:bookmarkStart w:id="9" w:name="_Toc477433259"/>
      <w:bookmarkEnd w:id="1"/>
      <w:bookmarkEnd w:id="2"/>
      <w:bookmarkEnd w:id="3"/>
      <w:bookmarkEnd w:id="4"/>
      <w:bookmarkEnd w:id="5"/>
      <w:bookmarkEnd w:id="6"/>
      <w:bookmarkEnd w:id="7"/>
      <w:r w:rsidRPr="00193819">
        <w:rPr>
          <w:rFonts w:ascii="Times New Roman" w:hAnsi="Times New Roman" w:cs="Times New Roman"/>
        </w:rPr>
        <w:lastRenderedPageBreak/>
        <w:t>Executive Summary</w:t>
      </w:r>
      <w:bookmarkEnd w:id="8"/>
    </w:p>
    <w:p w14:paraId="27180D8A" w14:textId="3CB7C238" w:rsidR="00D42442" w:rsidRPr="00556C98" w:rsidRDefault="00CC54B4" w:rsidP="00E84A3C">
      <w:pPr>
        <w:pStyle w:val="ParaNum"/>
        <w:numPr>
          <w:ilvl w:val="0"/>
          <w:numId w:val="0"/>
        </w:numPr>
        <w:rPr>
          <w:rFonts w:cs="Times New Roman"/>
        </w:rPr>
      </w:pPr>
      <w:r w:rsidRPr="00193819">
        <w:rPr>
          <w:rFonts w:cs="Times New Roman"/>
          <w:szCs w:val="22"/>
        </w:rPr>
        <w:t>On September 28, 2016</w:t>
      </w:r>
      <w:r w:rsidR="005A6F1C">
        <w:rPr>
          <w:rFonts w:cs="Times New Roman"/>
          <w:szCs w:val="22"/>
        </w:rPr>
        <w:t>,</w:t>
      </w:r>
      <w:r w:rsidRPr="00193819">
        <w:rPr>
          <w:rFonts w:cs="Times New Roman"/>
          <w:szCs w:val="22"/>
        </w:rPr>
        <w:t xml:space="preserve"> at 2:20 p.m. Eastern Daylight Time (EDT)</w:t>
      </w:r>
      <w:r w:rsidR="0088758F">
        <w:rPr>
          <w:rFonts w:cs="Times New Roman"/>
          <w:szCs w:val="22"/>
        </w:rPr>
        <w:t>, t</w:t>
      </w:r>
      <w:r w:rsidRPr="00193819">
        <w:rPr>
          <w:rFonts w:cs="Times New Roman"/>
          <w:szCs w:val="22"/>
        </w:rPr>
        <w:t>he Federal Emergency Management Agency (FEMA), in coordination with the Federal Communications Commission (Commission</w:t>
      </w:r>
      <w:r w:rsidR="007F0D25">
        <w:rPr>
          <w:rFonts w:cs="Times New Roman"/>
          <w:szCs w:val="22"/>
        </w:rPr>
        <w:t xml:space="preserve"> or FCC</w:t>
      </w:r>
      <w:r w:rsidRPr="00193819">
        <w:rPr>
          <w:rFonts w:cs="Times New Roman"/>
          <w:szCs w:val="22"/>
        </w:rPr>
        <w:t>) and the National Weather Service (NWS)</w:t>
      </w:r>
      <w:r w:rsidR="005A6F1C">
        <w:rPr>
          <w:rFonts w:cs="Times New Roman"/>
          <w:szCs w:val="22"/>
        </w:rPr>
        <w:t>,</w:t>
      </w:r>
      <w:r w:rsidRPr="00193819">
        <w:rPr>
          <w:rFonts w:cs="Times New Roman"/>
          <w:szCs w:val="22"/>
        </w:rPr>
        <w:t xml:space="preserve"> conducted </w:t>
      </w:r>
      <w:r w:rsidR="0088758F">
        <w:rPr>
          <w:rFonts w:cs="Times New Roman"/>
          <w:szCs w:val="22"/>
        </w:rPr>
        <w:t>the second nationwide test of the Emergency Alert System (EAS)</w:t>
      </w:r>
      <w:r w:rsidR="000268EE" w:rsidRPr="000268EE">
        <w:rPr>
          <w:rFonts w:cs="Times New Roman"/>
          <w:szCs w:val="22"/>
        </w:rPr>
        <w:t xml:space="preserve"> </w:t>
      </w:r>
      <w:r w:rsidR="000268EE">
        <w:rPr>
          <w:rFonts w:cs="Times New Roman"/>
          <w:szCs w:val="22"/>
        </w:rPr>
        <w:t>(2016 Nationwide EAS Test)</w:t>
      </w:r>
      <w:r w:rsidR="0088758F" w:rsidRPr="00193819">
        <w:rPr>
          <w:rFonts w:cs="Times New Roman"/>
          <w:szCs w:val="22"/>
        </w:rPr>
        <w:t xml:space="preserve">.  </w:t>
      </w:r>
      <w:r w:rsidR="00E43966">
        <w:rPr>
          <w:rFonts w:cs="Times New Roman"/>
        </w:rPr>
        <w:t>T</w:t>
      </w:r>
      <w:r w:rsidR="00E43966" w:rsidRPr="00193819">
        <w:rPr>
          <w:rFonts w:cs="Times New Roman"/>
          <w:szCs w:val="22"/>
        </w:rPr>
        <w:t xml:space="preserve">he primary purpose of the </w:t>
      </w:r>
      <w:r w:rsidR="00E43966">
        <w:rPr>
          <w:rFonts w:cs="Times New Roman"/>
          <w:szCs w:val="22"/>
        </w:rPr>
        <w:t>201</w:t>
      </w:r>
      <w:r w:rsidR="00EA0B99">
        <w:rPr>
          <w:rFonts w:cs="Times New Roman"/>
          <w:szCs w:val="22"/>
        </w:rPr>
        <w:t>6</w:t>
      </w:r>
      <w:r w:rsidR="00E43966">
        <w:rPr>
          <w:rFonts w:cs="Times New Roman"/>
          <w:szCs w:val="22"/>
        </w:rPr>
        <w:t xml:space="preserve"> N</w:t>
      </w:r>
      <w:r w:rsidR="00E43966" w:rsidRPr="00193819">
        <w:rPr>
          <w:rFonts w:cs="Times New Roman"/>
          <w:szCs w:val="22"/>
        </w:rPr>
        <w:t xml:space="preserve">ationwide </w:t>
      </w:r>
      <w:r w:rsidR="006A1E32">
        <w:rPr>
          <w:rFonts w:cs="Times New Roman"/>
          <w:szCs w:val="22"/>
        </w:rPr>
        <w:t xml:space="preserve">EAS </w:t>
      </w:r>
      <w:r w:rsidR="00E43966">
        <w:rPr>
          <w:rFonts w:cs="Times New Roman"/>
          <w:szCs w:val="22"/>
        </w:rPr>
        <w:t>T</w:t>
      </w:r>
      <w:r w:rsidR="00E43966" w:rsidRPr="00193819">
        <w:rPr>
          <w:rFonts w:cs="Times New Roman"/>
          <w:szCs w:val="22"/>
        </w:rPr>
        <w:t xml:space="preserve">est was to assess the reliability and effectiveness </w:t>
      </w:r>
      <w:r w:rsidR="005A6F1C">
        <w:rPr>
          <w:rFonts w:cs="Times New Roman"/>
          <w:szCs w:val="22"/>
        </w:rPr>
        <w:t>of</w:t>
      </w:r>
      <w:r w:rsidR="005A6F1C" w:rsidRPr="00193819">
        <w:rPr>
          <w:rFonts w:cs="Times New Roman"/>
          <w:szCs w:val="22"/>
        </w:rPr>
        <w:t xml:space="preserve"> </w:t>
      </w:r>
      <w:r w:rsidR="00E43966">
        <w:rPr>
          <w:rFonts w:cs="Times New Roman"/>
          <w:szCs w:val="22"/>
        </w:rPr>
        <w:t>FEMA’</w:t>
      </w:r>
      <w:r w:rsidR="005A6F1C">
        <w:rPr>
          <w:rFonts w:cs="Times New Roman"/>
          <w:szCs w:val="22"/>
        </w:rPr>
        <w:t>s</w:t>
      </w:r>
      <w:r w:rsidR="00E43966">
        <w:rPr>
          <w:rFonts w:cs="Times New Roman"/>
          <w:szCs w:val="22"/>
        </w:rPr>
        <w:t xml:space="preserve"> Integrated Public </w:t>
      </w:r>
      <w:r w:rsidR="00E43966" w:rsidRPr="00193819">
        <w:rPr>
          <w:rFonts w:cs="Times New Roman"/>
          <w:szCs w:val="22"/>
        </w:rPr>
        <w:t>Alert and Warning System (IPAWS)</w:t>
      </w:r>
      <w:r w:rsidR="00E43966">
        <w:rPr>
          <w:rFonts w:cs="Times New Roman"/>
          <w:szCs w:val="22"/>
        </w:rPr>
        <w:t xml:space="preserve"> distribution architecture, which delivers content-rich EAS alerts over a secure Internet </w:t>
      </w:r>
      <w:r w:rsidR="00E43966" w:rsidRPr="00193819">
        <w:rPr>
          <w:rFonts w:cs="Times New Roman"/>
          <w:szCs w:val="22"/>
        </w:rPr>
        <w:t>gateway</w:t>
      </w:r>
      <w:r w:rsidR="00E43966">
        <w:rPr>
          <w:rFonts w:cs="Times New Roman"/>
          <w:szCs w:val="22"/>
        </w:rPr>
        <w:t xml:space="preserve"> directly to EAS Participants</w:t>
      </w:r>
      <w:r w:rsidR="00AB67CF">
        <w:rPr>
          <w:rFonts w:cs="Times New Roman"/>
          <w:szCs w:val="22"/>
        </w:rPr>
        <w:t xml:space="preserve">.  </w:t>
      </w:r>
      <w:r w:rsidR="00392F6B">
        <w:rPr>
          <w:rFonts w:cs="Times New Roman"/>
          <w:szCs w:val="22"/>
        </w:rPr>
        <w:t>T</w:t>
      </w:r>
      <w:r w:rsidR="00AB67CF">
        <w:rPr>
          <w:rFonts w:cs="Times New Roman"/>
          <w:szCs w:val="22"/>
        </w:rPr>
        <w:t xml:space="preserve">he IPAWS </w:t>
      </w:r>
      <w:r w:rsidR="00B5291E">
        <w:rPr>
          <w:rFonts w:cs="Times New Roman"/>
          <w:szCs w:val="22"/>
        </w:rPr>
        <w:t xml:space="preserve">test </w:t>
      </w:r>
      <w:r w:rsidR="00AB67CF">
        <w:rPr>
          <w:rFonts w:cs="Times New Roman"/>
          <w:szCs w:val="22"/>
        </w:rPr>
        <w:t>message</w:t>
      </w:r>
      <w:r w:rsidR="00392F6B">
        <w:rPr>
          <w:rFonts w:cs="Times New Roman"/>
          <w:szCs w:val="22"/>
        </w:rPr>
        <w:t xml:space="preserve"> specifically</w:t>
      </w:r>
      <w:r w:rsidR="00AB67CF">
        <w:rPr>
          <w:rFonts w:cs="Times New Roman"/>
          <w:szCs w:val="22"/>
        </w:rPr>
        <w:t xml:space="preserve"> included</w:t>
      </w:r>
      <w:r w:rsidR="000268EE">
        <w:rPr>
          <w:rFonts w:cs="Times New Roman"/>
          <w:szCs w:val="22"/>
        </w:rPr>
        <w:t xml:space="preserve"> </w:t>
      </w:r>
      <w:r w:rsidR="00AB67CF" w:rsidRPr="00193819">
        <w:rPr>
          <w:rFonts w:cs="Times New Roman"/>
          <w:szCs w:val="22"/>
        </w:rPr>
        <w:t>English and Spanish</w:t>
      </w:r>
      <w:r w:rsidR="00AB67CF">
        <w:rPr>
          <w:rFonts w:cs="Times New Roman"/>
          <w:szCs w:val="22"/>
        </w:rPr>
        <w:t xml:space="preserve"> versions of the </w:t>
      </w:r>
      <w:r w:rsidR="00BC46FD">
        <w:rPr>
          <w:rFonts w:cs="Times New Roman"/>
          <w:szCs w:val="22"/>
        </w:rPr>
        <w:t xml:space="preserve">test </w:t>
      </w:r>
      <w:r w:rsidR="00AB67CF">
        <w:rPr>
          <w:rFonts w:cs="Times New Roman"/>
          <w:szCs w:val="22"/>
        </w:rPr>
        <w:t>alert</w:t>
      </w:r>
      <w:r w:rsidR="00392F6B">
        <w:rPr>
          <w:rFonts w:cs="Times New Roman"/>
          <w:szCs w:val="22"/>
        </w:rPr>
        <w:t>,</w:t>
      </w:r>
      <w:r w:rsidR="000268EE">
        <w:rPr>
          <w:rFonts w:cs="Times New Roman"/>
          <w:szCs w:val="22"/>
        </w:rPr>
        <w:t xml:space="preserve"> h</w:t>
      </w:r>
      <w:r w:rsidR="00AB67CF">
        <w:rPr>
          <w:rFonts w:cs="Times New Roman"/>
          <w:szCs w:val="22"/>
        </w:rPr>
        <w:t>igh quality digital audio</w:t>
      </w:r>
      <w:r w:rsidR="00392F6B">
        <w:rPr>
          <w:rFonts w:cs="Times New Roman"/>
          <w:szCs w:val="22"/>
        </w:rPr>
        <w:t>,</w:t>
      </w:r>
      <w:r w:rsidR="000268EE">
        <w:rPr>
          <w:rFonts w:cs="Times New Roman"/>
          <w:szCs w:val="22"/>
        </w:rPr>
        <w:t xml:space="preserve"> and t</w:t>
      </w:r>
      <w:r w:rsidR="00AB67CF">
        <w:rPr>
          <w:rFonts w:cs="Times New Roman"/>
          <w:szCs w:val="22"/>
        </w:rPr>
        <w:t>e</w:t>
      </w:r>
      <w:r w:rsidR="00AB67CF" w:rsidRPr="00AB67CF">
        <w:rPr>
          <w:rFonts w:cs="Times New Roman"/>
          <w:szCs w:val="22"/>
        </w:rPr>
        <w:t>xt files t</w:t>
      </w:r>
      <w:r w:rsidR="00AB67CF">
        <w:rPr>
          <w:rFonts w:cs="Times New Roman"/>
          <w:szCs w:val="22"/>
        </w:rPr>
        <w:t xml:space="preserve">o </w:t>
      </w:r>
      <w:r w:rsidR="00AB67CF" w:rsidRPr="00AB67CF">
        <w:rPr>
          <w:rFonts w:cs="Times New Roman"/>
          <w:szCs w:val="22"/>
        </w:rPr>
        <w:t>be used to create an accessible video crawl</w:t>
      </w:r>
      <w:r w:rsidR="000268EE">
        <w:rPr>
          <w:rFonts w:cs="Times New Roman"/>
          <w:szCs w:val="22"/>
        </w:rPr>
        <w:t>.</w:t>
      </w:r>
      <w:r w:rsidR="0012244C">
        <w:rPr>
          <w:rFonts w:cs="Times New Roman"/>
          <w:szCs w:val="22"/>
        </w:rPr>
        <w:t xml:space="preserve">  </w:t>
      </w:r>
      <w:r w:rsidR="00170C93">
        <w:rPr>
          <w:rFonts w:cs="Times New Roman"/>
          <w:szCs w:val="22"/>
        </w:rPr>
        <w:t>The s</w:t>
      </w:r>
      <w:r w:rsidR="00AB67CF">
        <w:rPr>
          <w:rFonts w:cs="Times New Roman"/>
          <w:szCs w:val="22"/>
        </w:rPr>
        <w:t>econdary purpose of the 201</w:t>
      </w:r>
      <w:r w:rsidR="00EA0B99">
        <w:rPr>
          <w:rFonts w:cs="Times New Roman"/>
          <w:szCs w:val="22"/>
        </w:rPr>
        <w:t>6</w:t>
      </w:r>
      <w:r w:rsidR="00AB67CF">
        <w:rPr>
          <w:rFonts w:cs="Times New Roman"/>
          <w:szCs w:val="22"/>
        </w:rPr>
        <w:t xml:space="preserve"> Nationwide </w:t>
      </w:r>
      <w:r w:rsidR="00BC46FD">
        <w:rPr>
          <w:rFonts w:cs="Times New Roman"/>
          <w:szCs w:val="22"/>
        </w:rPr>
        <w:t xml:space="preserve">EAS </w:t>
      </w:r>
      <w:r w:rsidR="00AB67CF">
        <w:rPr>
          <w:rFonts w:cs="Times New Roman"/>
          <w:szCs w:val="22"/>
        </w:rPr>
        <w:t>Test w</w:t>
      </w:r>
      <w:r w:rsidR="00170C93">
        <w:rPr>
          <w:rFonts w:cs="Times New Roman"/>
          <w:szCs w:val="22"/>
        </w:rPr>
        <w:t xml:space="preserve">as to </w:t>
      </w:r>
      <w:r w:rsidR="00F400EA">
        <w:rPr>
          <w:rFonts w:cs="Times New Roman"/>
          <w:szCs w:val="22"/>
        </w:rPr>
        <w:t xml:space="preserve">assess the effectiveness of </w:t>
      </w:r>
      <w:r w:rsidR="00BC3FB8">
        <w:rPr>
          <w:rFonts w:cs="Times New Roman"/>
          <w:szCs w:val="22"/>
        </w:rPr>
        <w:t xml:space="preserve">measures </w:t>
      </w:r>
      <w:r w:rsidR="00F400EA">
        <w:rPr>
          <w:rFonts w:cs="Times New Roman"/>
          <w:szCs w:val="22"/>
        </w:rPr>
        <w:t>the Commission, its Federal partner</w:t>
      </w:r>
      <w:r w:rsidR="007B746F">
        <w:rPr>
          <w:rFonts w:cs="Times New Roman"/>
          <w:szCs w:val="22"/>
        </w:rPr>
        <w:t>s</w:t>
      </w:r>
      <w:r w:rsidR="0054141D">
        <w:rPr>
          <w:rFonts w:cs="Times New Roman"/>
          <w:szCs w:val="22"/>
        </w:rPr>
        <w:t>,</w:t>
      </w:r>
      <w:r w:rsidR="00F400EA">
        <w:rPr>
          <w:rFonts w:cs="Times New Roman"/>
          <w:szCs w:val="22"/>
        </w:rPr>
        <w:t xml:space="preserve"> and other stakeholders </w:t>
      </w:r>
      <w:r w:rsidR="00392F6B">
        <w:rPr>
          <w:rFonts w:cs="Times New Roman"/>
          <w:szCs w:val="22"/>
        </w:rPr>
        <w:t>took</w:t>
      </w:r>
      <w:r w:rsidR="00F400EA">
        <w:rPr>
          <w:rFonts w:cs="Times New Roman"/>
          <w:szCs w:val="22"/>
        </w:rPr>
        <w:t xml:space="preserve"> to </w:t>
      </w:r>
      <w:r w:rsidR="00170C93">
        <w:rPr>
          <w:rFonts w:cs="Times New Roman"/>
          <w:szCs w:val="22"/>
        </w:rPr>
        <w:t xml:space="preserve">address the problems uncovered by the </w:t>
      </w:r>
      <w:r w:rsidR="005A6F1C">
        <w:rPr>
          <w:rFonts w:cs="Times New Roman"/>
          <w:szCs w:val="22"/>
        </w:rPr>
        <w:t xml:space="preserve">2011 </w:t>
      </w:r>
      <w:r w:rsidR="00E84A3C">
        <w:rPr>
          <w:rFonts w:cs="Times New Roman"/>
          <w:szCs w:val="22"/>
        </w:rPr>
        <w:t>n</w:t>
      </w:r>
      <w:r w:rsidR="00170C93">
        <w:rPr>
          <w:rFonts w:cs="Times New Roman"/>
          <w:szCs w:val="22"/>
        </w:rPr>
        <w:t xml:space="preserve">ationwide EAS </w:t>
      </w:r>
      <w:r w:rsidR="00E84A3C">
        <w:rPr>
          <w:rFonts w:cs="Times New Roman"/>
          <w:szCs w:val="22"/>
        </w:rPr>
        <w:t>t</w:t>
      </w:r>
      <w:r w:rsidR="00170C93">
        <w:rPr>
          <w:rFonts w:cs="Times New Roman"/>
          <w:szCs w:val="22"/>
        </w:rPr>
        <w:t xml:space="preserve">est. </w:t>
      </w:r>
      <w:r w:rsidR="00416BEC">
        <w:rPr>
          <w:rFonts w:cs="Times New Roman"/>
          <w:szCs w:val="22"/>
        </w:rPr>
        <w:t xml:space="preserve"> </w:t>
      </w:r>
      <w:r w:rsidR="0005707E">
        <w:rPr>
          <w:rFonts w:cs="Times New Roman"/>
          <w:szCs w:val="22"/>
        </w:rPr>
        <w:t>Among other measures to improve the EAS, the Commission introduced</w:t>
      </w:r>
      <w:r w:rsidR="00FC5221">
        <w:rPr>
          <w:rFonts w:cs="Times New Roman"/>
          <w:szCs w:val="22"/>
        </w:rPr>
        <w:t>,</w:t>
      </w:r>
      <w:r w:rsidR="0005707E">
        <w:rPr>
          <w:rFonts w:cs="Times New Roman"/>
          <w:szCs w:val="22"/>
        </w:rPr>
        <w:t xml:space="preserve"> p</w:t>
      </w:r>
      <w:r w:rsidR="00BC3FB8">
        <w:rPr>
          <w:rFonts w:cs="Times New Roman"/>
          <w:szCs w:val="22"/>
        </w:rPr>
        <w:t xml:space="preserve">rior to the 2016 Nationwide </w:t>
      </w:r>
      <w:r w:rsidR="00BC46FD">
        <w:rPr>
          <w:rFonts w:cs="Times New Roman"/>
          <w:szCs w:val="22"/>
        </w:rPr>
        <w:t xml:space="preserve">EAS </w:t>
      </w:r>
      <w:r w:rsidR="00BC3FB8">
        <w:rPr>
          <w:rFonts w:cs="Times New Roman"/>
          <w:szCs w:val="22"/>
        </w:rPr>
        <w:t>Test</w:t>
      </w:r>
      <w:r w:rsidR="00392F6B">
        <w:rPr>
          <w:rFonts w:cs="Times New Roman"/>
          <w:szCs w:val="22"/>
        </w:rPr>
        <w:t xml:space="preserve">, </w:t>
      </w:r>
      <w:r w:rsidR="00B40A38">
        <w:rPr>
          <w:rFonts w:cs="Times New Roman"/>
        </w:rPr>
        <w:t>a</w:t>
      </w:r>
      <w:r w:rsidR="00170C93">
        <w:rPr>
          <w:rFonts w:cs="Times New Roman"/>
        </w:rPr>
        <w:t xml:space="preserve"> national test event code</w:t>
      </w:r>
      <w:r w:rsidR="00392F6B">
        <w:rPr>
          <w:rFonts w:cs="Times New Roman"/>
        </w:rPr>
        <w:t xml:space="preserve">, </w:t>
      </w:r>
      <w:r w:rsidR="00BF1B04">
        <w:rPr>
          <w:rFonts w:cs="Times New Roman"/>
        </w:rPr>
        <w:t>a national location code</w:t>
      </w:r>
      <w:r w:rsidR="00392F6B">
        <w:rPr>
          <w:rFonts w:cs="Times New Roman"/>
        </w:rPr>
        <w:t>, and</w:t>
      </w:r>
      <w:r w:rsidR="0018596C">
        <w:rPr>
          <w:rFonts w:cs="Times New Roman"/>
        </w:rPr>
        <w:t xml:space="preserve"> an</w:t>
      </w:r>
      <w:r w:rsidR="0018596C" w:rsidRPr="0018596C">
        <w:rPr>
          <w:rFonts w:cs="Times New Roman"/>
        </w:rPr>
        <w:t xml:space="preserve"> </w:t>
      </w:r>
      <w:r w:rsidR="0018596C">
        <w:rPr>
          <w:rFonts w:cs="Times New Roman"/>
        </w:rPr>
        <w:t>online test reporting system, the EAS Test Reporting System (ETRS).</w:t>
      </w:r>
      <w:r w:rsidR="00392F6B">
        <w:rPr>
          <w:rFonts w:cs="Times New Roman"/>
        </w:rPr>
        <w:t xml:space="preserve">  </w:t>
      </w:r>
    </w:p>
    <w:p w14:paraId="60CC2A58" w14:textId="77777777" w:rsidR="0012244C" w:rsidRDefault="0012244C" w:rsidP="00BC3FB8">
      <w:pPr>
        <w:pStyle w:val="ParaNum"/>
        <w:numPr>
          <w:ilvl w:val="0"/>
          <w:numId w:val="0"/>
        </w:numPr>
        <w:rPr>
          <w:rFonts w:cs="Times New Roman"/>
        </w:rPr>
      </w:pPr>
      <w:r>
        <w:rPr>
          <w:rFonts w:cs="Times New Roman"/>
        </w:rPr>
        <w:t xml:space="preserve">Overall, the 2016 Nationwide </w:t>
      </w:r>
      <w:r w:rsidR="00BC46FD">
        <w:rPr>
          <w:rFonts w:cs="Times New Roman"/>
        </w:rPr>
        <w:t xml:space="preserve">EAS </w:t>
      </w:r>
      <w:r>
        <w:rPr>
          <w:rFonts w:cs="Times New Roman"/>
        </w:rPr>
        <w:t>Test demonstrated that the Internet-based distribution of alerts via IPAWS has modernized the EAS and greatly improved the quality, effectiveness, and accessibility of EAS alerts:</w:t>
      </w:r>
    </w:p>
    <w:p w14:paraId="13814930" w14:textId="77777777" w:rsidR="0012244C" w:rsidRDefault="00440AF5" w:rsidP="00533A84">
      <w:pPr>
        <w:pStyle w:val="ParaNum"/>
        <w:numPr>
          <w:ilvl w:val="0"/>
          <w:numId w:val="57"/>
        </w:numPr>
        <w:ind w:left="1170"/>
        <w:rPr>
          <w:rFonts w:cs="Times New Roman"/>
        </w:rPr>
      </w:pPr>
      <w:r>
        <w:rPr>
          <w:rFonts w:cs="Times New Roman"/>
          <w:szCs w:val="22"/>
        </w:rPr>
        <w:t>O</w:t>
      </w:r>
      <w:r w:rsidR="0088758F" w:rsidRPr="00556C98">
        <w:rPr>
          <w:rFonts w:cs="Times New Roman"/>
          <w:szCs w:val="22"/>
        </w:rPr>
        <w:t xml:space="preserve">ver 20,000 broadcasters, cable operators, and other EAS Participants </w:t>
      </w:r>
      <w:r w:rsidR="0088758F" w:rsidRPr="00B52535">
        <w:rPr>
          <w:rFonts w:cs="Times New Roman"/>
          <w:szCs w:val="22"/>
        </w:rPr>
        <w:t>participated in the 201</w:t>
      </w:r>
      <w:r w:rsidR="00EA0B99">
        <w:rPr>
          <w:rFonts w:cs="Times New Roman"/>
          <w:szCs w:val="22"/>
        </w:rPr>
        <w:t>6</w:t>
      </w:r>
      <w:r w:rsidR="0088758F" w:rsidRPr="00B52535">
        <w:rPr>
          <w:rFonts w:cs="Times New Roman"/>
          <w:szCs w:val="22"/>
        </w:rPr>
        <w:t xml:space="preserve"> Nationwide EAS Test, </w:t>
      </w:r>
      <w:r w:rsidR="0018596C">
        <w:rPr>
          <w:rFonts w:cs="Times New Roman"/>
          <w:szCs w:val="22"/>
        </w:rPr>
        <w:t>totaling 95% of EAS Participants</w:t>
      </w:r>
      <w:r w:rsidR="0018596C" w:rsidRPr="00B52535">
        <w:rPr>
          <w:rFonts w:cs="Times New Roman"/>
          <w:szCs w:val="22"/>
        </w:rPr>
        <w:t xml:space="preserve"> </w:t>
      </w:r>
      <w:r w:rsidR="0012244C">
        <w:rPr>
          <w:rFonts w:cs="Times New Roman"/>
          <w:szCs w:val="22"/>
        </w:rPr>
        <w:t>(</w:t>
      </w:r>
      <w:r w:rsidR="0088758F" w:rsidRPr="00B52535">
        <w:rPr>
          <w:rFonts w:cs="Times New Roman"/>
          <w:szCs w:val="22"/>
        </w:rPr>
        <w:t>a</w:t>
      </w:r>
      <w:r w:rsidR="00E43966" w:rsidRPr="00546076">
        <w:rPr>
          <w:rFonts w:cs="Times New Roman"/>
          <w:szCs w:val="22"/>
        </w:rPr>
        <w:t xml:space="preserve"> 25% improvement over the </w:t>
      </w:r>
      <w:r>
        <w:rPr>
          <w:rFonts w:cs="Times New Roman"/>
          <w:szCs w:val="22"/>
        </w:rPr>
        <w:t>2011</w:t>
      </w:r>
      <w:r w:rsidRPr="00546076">
        <w:rPr>
          <w:rFonts w:cs="Times New Roman"/>
          <w:szCs w:val="22"/>
        </w:rPr>
        <w:t xml:space="preserve"> </w:t>
      </w:r>
      <w:r w:rsidR="00E43966" w:rsidRPr="00546076">
        <w:rPr>
          <w:rFonts w:cs="Times New Roman"/>
          <w:szCs w:val="22"/>
        </w:rPr>
        <w:t>test</w:t>
      </w:r>
      <w:r w:rsidR="0012244C">
        <w:rPr>
          <w:rFonts w:cs="Times New Roman"/>
          <w:szCs w:val="22"/>
        </w:rPr>
        <w:t>)</w:t>
      </w:r>
      <w:r w:rsidR="00E43966" w:rsidRPr="00546076">
        <w:rPr>
          <w:rFonts w:cs="Times New Roman"/>
          <w:szCs w:val="22"/>
        </w:rPr>
        <w:t>.</w:t>
      </w:r>
      <w:r w:rsidR="000459EF">
        <w:rPr>
          <w:rFonts w:cs="Times New Roman"/>
          <w:szCs w:val="22"/>
        </w:rPr>
        <w:t xml:space="preserve">  </w:t>
      </w:r>
      <w:r w:rsidR="000268EE">
        <w:rPr>
          <w:rFonts w:cs="Times New Roman"/>
          <w:szCs w:val="22"/>
        </w:rPr>
        <w:t>T</w:t>
      </w:r>
      <w:r w:rsidR="00CC54B4" w:rsidRPr="00193819">
        <w:rPr>
          <w:rFonts w:cs="Times New Roman"/>
        </w:rPr>
        <w:t>he vast majority of</w:t>
      </w:r>
      <w:r w:rsidR="000268EE">
        <w:rPr>
          <w:rFonts w:cs="Times New Roman"/>
        </w:rPr>
        <w:t xml:space="preserve"> these</w:t>
      </w:r>
      <w:r w:rsidR="00CC54B4" w:rsidRPr="00193819">
        <w:rPr>
          <w:rFonts w:cs="Times New Roman"/>
        </w:rPr>
        <w:t xml:space="preserve"> EAS Participants received and retransmitted the </w:t>
      </w:r>
      <w:r w:rsidR="0012244C">
        <w:rPr>
          <w:rFonts w:cs="Times New Roman"/>
        </w:rPr>
        <w:t>National Periodic Test (</w:t>
      </w:r>
      <w:r w:rsidR="00CC54B4" w:rsidRPr="00193819">
        <w:rPr>
          <w:rFonts w:cs="Times New Roman"/>
        </w:rPr>
        <w:t>NPT</w:t>
      </w:r>
      <w:r w:rsidR="0012244C">
        <w:rPr>
          <w:rFonts w:cs="Times New Roman"/>
        </w:rPr>
        <w:t>)</w:t>
      </w:r>
      <w:r>
        <w:rPr>
          <w:rFonts w:cs="Times New Roman"/>
        </w:rPr>
        <w:t>.</w:t>
      </w:r>
      <w:r w:rsidR="000268EE">
        <w:rPr>
          <w:rFonts w:cs="Times New Roman"/>
        </w:rPr>
        <w:t xml:space="preserve"> </w:t>
      </w:r>
    </w:p>
    <w:p w14:paraId="61E17A65" w14:textId="77777777" w:rsidR="0012244C" w:rsidRPr="00193819" w:rsidRDefault="000268EE" w:rsidP="00836447">
      <w:pPr>
        <w:pStyle w:val="ParaNum"/>
        <w:numPr>
          <w:ilvl w:val="0"/>
          <w:numId w:val="57"/>
        </w:numPr>
        <w:ind w:left="1170"/>
        <w:rPr>
          <w:rFonts w:cs="Times New Roman"/>
        </w:rPr>
      </w:pPr>
      <w:r>
        <w:rPr>
          <w:rFonts w:cs="Times New Roman"/>
        </w:rPr>
        <w:t>The results further show that t</w:t>
      </w:r>
      <w:r w:rsidR="00CC54B4" w:rsidRPr="00193819">
        <w:rPr>
          <w:rFonts w:cs="Times New Roman"/>
        </w:rPr>
        <w:t xml:space="preserve">he </w:t>
      </w:r>
      <w:r w:rsidR="000459EF">
        <w:rPr>
          <w:rFonts w:cs="Times New Roman"/>
        </w:rPr>
        <w:t xml:space="preserve">IPAWS version of the alert delivered </w:t>
      </w:r>
      <w:r w:rsidR="00CC54B4" w:rsidRPr="00193819">
        <w:rPr>
          <w:rFonts w:cs="Times New Roman"/>
        </w:rPr>
        <w:t xml:space="preserve">superior </w:t>
      </w:r>
      <w:r w:rsidR="00CC54B4">
        <w:rPr>
          <w:rFonts w:cs="Times New Roman"/>
        </w:rPr>
        <w:t xml:space="preserve">digital </w:t>
      </w:r>
      <w:r w:rsidR="00CC54B4" w:rsidRPr="00193819">
        <w:rPr>
          <w:rFonts w:cs="Times New Roman"/>
        </w:rPr>
        <w:t xml:space="preserve">sound and successfully delivered non-English alerts to those EAS Participants that wished to distribute them.  </w:t>
      </w:r>
    </w:p>
    <w:p w14:paraId="22216B3B" w14:textId="77777777" w:rsidR="0012244C" w:rsidRDefault="000459EF" w:rsidP="00BC0CFE">
      <w:pPr>
        <w:pStyle w:val="ParaNum"/>
        <w:numPr>
          <w:ilvl w:val="0"/>
          <w:numId w:val="0"/>
        </w:numPr>
        <w:rPr>
          <w:rFonts w:cs="Times New Roman"/>
        </w:rPr>
      </w:pPr>
      <w:r w:rsidRPr="00AC2561">
        <w:rPr>
          <w:rFonts w:cs="Times New Roman"/>
        </w:rPr>
        <w:t>T</w:t>
      </w:r>
      <w:r w:rsidR="00CC54B4" w:rsidRPr="00AC2561">
        <w:rPr>
          <w:rFonts w:cs="Times New Roman"/>
        </w:rPr>
        <w:t>est data also reveals</w:t>
      </w:r>
      <w:r w:rsidR="0012244C">
        <w:rPr>
          <w:rFonts w:cs="Times New Roman"/>
        </w:rPr>
        <w:t>, however,</w:t>
      </w:r>
      <w:r w:rsidRPr="00AC2561">
        <w:rPr>
          <w:rFonts w:cs="Times New Roman"/>
        </w:rPr>
        <w:t xml:space="preserve"> </w:t>
      </w:r>
      <w:r w:rsidR="00CC54B4" w:rsidRPr="00AC2561">
        <w:rPr>
          <w:rFonts w:cs="Times New Roman"/>
        </w:rPr>
        <w:t xml:space="preserve">that a range of operational and technical issues still remain that affect </w:t>
      </w:r>
      <w:r w:rsidR="00440AF5" w:rsidRPr="00AC2561">
        <w:rPr>
          <w:rFonts w:cs="Times New Roman"/>
        </w:rPr>
        <w:t>n</w:t>
      </w:r>
      <w:r w:rsidR="00CC54B4" w:rsidRPr="00AC2561">
        <w:rPr>
          <w:rFonts w:cs="Times New Roman"/>
        </w:rPr>
        <w:t xml:space="preserve">ationwide EAS </w:t>
      </w:r>
      <w:r w:rsidR="00440AF5" w:rsidRPr="00AC2561">
        <w:rPr>
          <w:rFonts w:cs="Times New Roman"/>
        </w:rPr>
        <w:t>t</w:t>
      </w:r>
      <w:r w:rsidR="00CC54B4" w:rsidRPr="00AC2561">
        <w:rPr>
          <w:rFonts w:cs="Times New Roman"/>
        </w:rPr>
        <w:t>est performance across all states</w:t>
      </w:r>
      <w:r w:rsidR="00BC46FD">
        <w:rPr>
          <w:rFonts w:cs="Times New Roman"/>
        </w:rPr>
        <w:t>:</w:t>
      </w:r>
      <w:r w:rsidR="000268EE" w:rsidRPr="00AC2561">
        <w:rPr>
          <w:rFonts w:cs="Times New Roman"/>
        </w:rPr>
        <w:t xml:space="preserve">  </w:t>
      </w:r>
    </w:p>
    <w:p w14:paraId="771B778B" w14:textId="77777777" w:rsidR="0012244C" w:rsidRPr="00AC2561" w:rsidRDefault="00CC54B4" w:rsidP="00533A84">
      <w:pPr>
        <w:pStyle w:val="ParaNum"/>
        <w:numPr>
          <w:ilvl w:val="0"/>
          <w:numId w:val="58"/>
        </w:numPr>
        <w:rPr>
          <w:rFonts w:cs="Times New Roman"/>
        </w:rPr>
      </w:pPr>
      <w:r w:rsidRPr="00AC2561">
        <w:rPr>
          <w:rFonts w:cs="Times New Roman"/>
          <w:szCs w:val="22"/>
        </w:rPr>
        <w:t>Almost half of test participants received the test over-the-air rather than from IPAWS, and</w:t>
      </w:r>
      <w:r w:rsidR="002D2799" w:rsidRPr="00AC2561">
        <w:rPr>
          <w:rFonts w:cs="Times New Roman"/>
          <w:szCs w:val="22"/>
        </w:rPr>
        <w:t xml:space="preserve"> these participants</w:t>
      </w:r>
      <w:r w:rsidRPr="00AC2561">
        <w:rPr>
          <w:rFonts w:cs="Times New Roman"/>
          <w:szCs w:val="22"/>
        </w:rPr>
        <w:t xml:space="preserve"> were unable to deliver the CAP-formatted digital audio, Spanish</w:t>
      </w:r>
      <w:r w:rsidR="00440AF5" w:rsidRPr="00AC2561">
        <w:rPr>
          <w:rFonts w:cs="Times New Roman"/>
          <w:szCs w:val="22"/>
        </w:rPr>
        <w:t>,</w:t>
      </w:r>
      <w:r w:rsidRPr="00AC2561">
        <w:rPr>
          <w:rFonts w:cs="Times New Roman"/>
          <w:szCs w:val="22"/>
        </w:rPr>
        <w:t xml:space="preserve"> and text files as a result.  </w:t>
      </w:r>
    </w:p>
    <w:p w14:paraId="73C609C7" w14:textId="77777777" w:rsidR="0012244C" w:rsidRDefault="000268EE" w:rsidP="00836447">
      <w:pPr>
        <w:pStyle w:val="ParaNum"/>
        <w:numPr>
          <w:ilvl w:val="0"/>
          <w:numId w:val="58"/>
        </w:numPr>
        <w:rPr>
          <w:rFonts w:cs="Times New Roman"/>
        </w:rPr>
      </w:pPr>
      <w:r w:rsidRPr="00AC2561">
        <w:rPr>
          <w:rFonts w:cs="Times New Roman"/>
          <w:szCs w:val="22"/>
        </w:rPr>
        <w:t xml:space="preserve">Additionally, some </w:t>
      </w:r>
      <w:r w:rsidR="007B746F" w:rsidRPr="00AC2561">
        <w:rPr>
          <w:rFonts w:cs="Times New Roman"/>
          <w:szCs w:val="22"/>
        </w:rPr>
        <w:t>EAS P</w:t>
      </w:r>
      <w:r w:rsidR="00CC54B4" w:rsidRPr="00AC2561">
        <w:rPr>
          <w:rFonts w:cs="Times New Roman"/>
          <w:szCs w:val="22"/>
        </w:rPr>
        <w:t>articipants failed to receive or retransmit alerts due to erroneous equipment configuration</w:t>
      </w:r>
      <w:r w:rsidR="007B746F" w:rsidRPr="00AC2561">
        <w:rPr>
          <w:rFonts w:cs="Times New Roman"/>
          <w:szCs w:val="22"/>
        </w:rPr>
        <w:t xml:space="preserve">, </w:t>
      </w:r>
      <w:r w:rsidR="00CC54B4" w:rsidRPr="00AC2561">
        <w:rPr>
          <w:rFonts w:cs="Times New Roman"/>
          <w:szCs w:val="22"/>
        </w:rPr>
        <w:t>equipment readiness and upkeep</w:t>
      </w:r>
      <w:r w:rsidR="002D2799" w:rsidRPr="00AC2561">
        <w:rPr>
          <w:rFonts w:cs="Times New Roman"/>
          <w:szCs w:val="22"/>
        </w:rPr>
        <w:t xml:space="preserve"> issues</w:t>
      </w:r>
      <w:r w:rsidR="007B746F" w:rsidRPr="00AC2561">
        <w:rPr>
          <w:rFonts w:cs="Times New Roman"/>
          <w:szCs w:val="22"/>
        </w:rPr>
        <w:t>, and c</w:t>
      </w:r>
      <w:r w:rsidR="00CC54B4" w:rsidRPr="00AC2561">
        <w:rPr>
          <w:rFonts w:cs="Times New Roman"/>
        </w:rPr>
        <w:t>onfusion regarding EAS rules and technical requirements</w:t>
      </w:r>
      <w:r w:rsidR="00440AF5" w:rsidRPr="00AC2561">
        <w:rPr>
          <w:rFonts w:cs="Times New Roman"/>
        </w:rPr>
        <w:t>.</w:t>
      </w:r>
      <w:r w:rsidRPr="00AC2561">
        <w:rPr>
          <w:rFonts w:cs="Times New Roman"/>
        </w:rPr>
        <w:t xml:space="preserve">  </w:t>
      </w:r>
    </w:p>
    <w:p w14:paraId="0F7201EB" w14:textId="77777777" w:rsidR="00CC54B4" w:rsidRPr="00AC2561" w:rsidRDefault="000268EE" w:rsidP="00836447">
      <w:pPr>
        <w:pStyle w:val="ParaNum"/>
        <w:numPr>
          <w:ilvl w:val="0"/>
          <w:numId w:val="58"/>
        </w:numPr>
        <w:rPr>
          <w:rFonts w:cs="Times New Roman"/>
        </w:rPr>
      </w:pPr>
      <w:r w:rsidRPr="00AC2561">
        <w:rPr>
          <w:rFonts w:cs="Times New Roman"/>
        </w:rPr>
        <w:t>Finally, s</w:t>
      </w:r>
      <w:r w:rsidR="007B746F" w:rsidRPr="00AC2561">
        <w:rPr>
          <w:rFonts w:cs="Times New Roman"/>
        </w:rPr>
        <w:t>ome EAS Participant groups had l</w:t>
      </w:r>
      <w:r w:rsidR="00CC54B4" w:rsidRPr="00AC2561">
        <w:rPr>
          <w:rFonts w:cs="Times New Roman"/>
        </w:rPr>
        <w:t>ow participation rates</w:t>
      </w:r>
      <w:r w:rsidR="007B746F" w:rsidRPr="00AC2561">
        <w:rPr>
          <w:rFonts w:cs="Times New Roman"/>
        </w:rPr>
        <w:t xml:space="preserve">, particularly </w:t>
      </w:r>
      <w:r w:rsidR="00CC54B4" w:rsidRPr="00AC2561">
        <w:rPr>
          <w:rFonts w:cs="Times New Roman"/>
        </w:rPr>
        <w:t>Low Power broadcasters</w:t>
      </w:r>
      <w:r w:rsidR="00440AF5" w:rsidRPr="00AC2561">
        <w:rPr>
          <w:rFonts w:cs="Times New Roman"/>
        </w:rPr>
        <w:t>.</w:t>
      </w:r>
    </w:p>
    <w:p w14:paraId="23C05A22" w14:textId="77777777" w:rsidR="00447F6C" w:rsidRPr="00836447" w:rsidRDefault="0012244C" w:rsidP="00836447">
      <w:pPr>
        <w:pStyle w:val="ParaNum"/>
        <w:numPr>
          <w:ilvl w:val="0"/>
          <w:numId w:val="0"/>
        </w:numPr>
      </w:pPr>
      <w:r>
        <w:rPr>
          <w:rFonts w:cs="Times New Roman"/>
        </w:rPr>
        <w:t xml:space="preserve">The following report provides an analysis of the 2016 Nationwide </w:t>
      </w:r>
      <w:r w:rsidR="006A1E32">
        <w:rPr>
          <w:rFonts w:cs="Times New Roman"/>
        </w:rPr>
        <w:t xml:space="preserve">EAS </w:t>
      </w:r>
      <w:r>
        <w:rPr>
          <w:rFonts w:cs="Times New Roman"/>
        </w:rPr>
        <w:t xml:space="preserve">Test results, as well as </w:t>
      </w:r>
      <w:r w:rsidR="00E25BF3">
        <w:rPr>
          <w:rFonts w:cs="Times New Roman"/>
        </w:rPr>
        <w:t>recommended next steps to continue to improve the EAS</w:t>
      </w:r>
      <w:r>
        <w:rPr>
          <w:rFonts w:cs="Times New Roman"/>
        </w:rPr>
        <w:t>.  In particular</w:t>
      </w:r>
      <w:r w:rsidR="00447F6C">
        <w:rPr>
          <w:rFonts w:cs="Times New Roman"/>
        </w:rPr>
        <w:t xml:space="preserve">, </w:t>
      </w:r>
      <w:r w:rsidR="005560AF">
        <w:rPr>
          <w:rFonts w:cs="Times New Roman"/>
        </w:rPr>
        <w:t xml:space="preserve">the </w:t>
      </w:r>
      <w:r w:rsidR="00CC54B4" w:rsidRPr="00193819">
        <w:rPr>
          <w:rFonts w:cs="Times New Roman"/>
        </w:rPr>
        <w:t>Publi</w:t>
      </w:r>
      <w:r w:rsidR="00447F6C">
        <w:rPr>
          <w:rFonts w:cs="Times New Roman"/>
        </w:rPr>
        <w:t>c</w:t>
      </w:r>
      <w:r w:rsidR="00CC54B4" w:rsidRPr="00193819">
        <w:rPr>
          <w:rFonts w:cs="Times New Roman"/>
        </w:rPr>
        <w:t xml:space="preserve"> Safety and Homeland Security Bureau (PSHSB) recommend</w:t>
      </w:r>
      <w:r w:rsidR="005560AF">
        <w:rPr>
          <w:rFonts w:cs="Times New Roman"/>
        </w:rPr>
        <w:t xml:space="preserve">s that the Commission </w:t>
      </w:r>
      <w:r w:rsidR="006135D8">
        <w:rPr>
          <w:rFonts w:cs="Times New Roman"/>
        </w:rPr>
        <w:t xml:space="preserve">take </w:t>
      </w:r>
      <w:r w:rsidR="00447F6C">
        <w:rPr>
          <w:rFonts w:cs="Times New Roman"/>
        </w:rPr>
        <w:t>the following measures to improve the quality of information</w:t>
      </w:r>
      <w:r w:rsidR="00447F6C" w:rsidRPr="00836447">
        <w:t xml:space="preserve"> available</w:t>
      </w:r>
      <w:r w:rsidR="00447F6C">
        <w:rPr>
          <w:rFonts w:cs="Times New Roman"/>
        </w:rPr>
        <w:t xml:space="preserve"> in emergency alerts:</w:t>
      </w:r>
    </w:p>
    <w:p w14:paraId="254E81F3" w14:textId="77777777" w:rsidR="00461044" w:rsidRDefault="00E25BF3" w:rsidP="00A4589F">
      <w:pPr>
        <w:pStyle w:val="ParaNum"/>
        <w:numPr>
          <w:ilvl w:val="0"/>
          <w:numId w:val="59"/>
        </w:numPr>
        <w:ind w:left="1080"/>
        <w:rPr>
          <w:rFonts w:cs="Times New Roman"/>
        </w:rPr>
      </w:pPr>
      <w:r>
        <w:rPr>
          <w:rFonts w:cs="Times New Roman"/>
        </w:rPr>
        <w:t>In light of the additional capabilities offered by IP-based alerts, t</w:t>
      </w:r>
      <w:r w:rsidR="00447F6C">
        <w:rPr>
          <w:rFonts w:cs="Times New Roman"/>
        </w:rPr>
        <w:t xml:space="preserve">he Commission should </w:t>
      </w:r>
      <w:r w:rsidR="00CA06F6">
        <w:rPr>
          <w:rFonts w:cs="Times New Roman"/>
        </w:rPr>
        <w:t xml:space="preserve">facilitate and </w:t>
      </w:r>
      <w:r w:rsidR="0027462B">
        <w:rPr>
          <w:rFonts w:cs="Times New Roman"/>
        </w:rPr>
        <w:t>encourage</w:t>
      </w:r>
      <w:r w:rsidR="00E23258">
        <w:rPr>
          <w:rFonts w:cs="Times New Roman"/>
        </w:rPr>
        <w:t xml:space="preserve"> the </w:t>
      </w:r>
      <w:r w:rsidR="0027462B">
        <w:rPr>
          <w:rFonts w:cs="Times New Roman"/>
        </w:rPr>
        <w:t>use</w:t>
      </w:r>
      <w:r w:rsidR="00E23258">
        <w:rPr>
          <w:rFonts w:cs="Times New Roman"/>
        </w:rPr>
        <w:t xml:space="preserve"> of IPAWS </w:t>
      </w:r>
      <w:r w:rsidR="0027462B">
        <w:rPr>
          <w:rFonts w:cs="Times New Roman"/>
        </w:rPr>
        <w:t xml:space="preserve">as the </w:t>
      </w:r>
      <w:r w:rsidR="00E23258">
        <w:rPr>
          <w:rFonts w:cs="Times New Roman"/>
        </w:rPr>
        <w:t xml:space="preserve">primary </w:t>
      </w:r>
      <w:r w:rsidR="0027462B">
        <w:rPr>
          <w:rFonts w:cs="Times New Roman"/>
        </w:rPr>
        <w:t>source of alerts</w:t>
      </w:r>
      <w:r w:rsidR="00E23258">
        <w:rPr>
          <w:rFonts w:cs="Times New Roman"/>
        </w:rPr>
        <w:t xml:space="preserve"> nationwide, while preserving over-the-air alerting as a redundant, resilient, and necessary </w:t>
      </w:r>
      <w:r w:rsidR="009C2ED5">
        <w:rPr>
          <w:rFonts w:cs="Times New Roman"/>
        </w:rPr>
        <w:t>alternate</w:t>
      </w:r>
      <w:r w:rsidR="00E23258">
        <w:rPr>
          <w:rFonts w:cs="Times New Roman"/>
        </w:rPr>
        <w:t xml:space="preserve"> alerting pathway</w:t>
      </w:r>
      <w:r w:rsidR="00461044">
        <w:rPr>
          <w:rFonts w:cs="Times New Roman"/>
        </w:rPr>
        <w:t>.</w:t>
      </w:r>
    </w:p>
    <w:p w14:paraId="4FDC1893" w14:textId="70A2BB54" w:rsidR="00461044" w:rsidRDefault="00E25BF3" w:rsidP="00A4589F">
      <w:pPr>
        <w:pStyle w:val="ParaNum"/>
        <w:numPr>
          <w:ilvl w:val="0"/>
          <w:numId w:val="59"/>
        </w:numPr>
        <w:ind w:left="1080"/>
        <w:rPr>
          <w:rFonts w:cs="Times New Roman"/>
        </w:rPr>
      </w:pPr>
      <w:r w:rsidRPr="00461044">
        <w:rPr>
          <w:rFonts w:cs="Times New Roman"/>
          <w:bCs w:val="0"/>
          <w:kern w:val="0"/>
          <w:szCs w:val="24"/>
        </w:rPr>
        <w:t>T</w:t>
      </w:r>
      <w:r w:rsidR="00E23258" w:rsidRPr="00461044">
        <w:rPr>
          <w:rFonts w:cs="Times New Roman"/>
          <w:bCs w:val="0"/>
          <w:kern w:val="0"/>
          <w:szCs w:val="24"/>
        </w:rPr>
        <w:t xml:space="preserve">he Commission </w:t>
      </w:r>
      <w:r w:rsidR="002F3C7B">
        <w:rPr>
          <w:rFonts w:cs="Times New Roman"/>
          <w:bCs w:val="0"/>
          <w:kern w:val="0"/>
          <w:szCs w:val="24"/>
        </w:rPr>
        <w:t>sh</w:t>
      </w:r>
      <w:r w:rsidRPr="00461044">
        <w:rPr>
          <w:rFonts w:cs="Times New Roman"/>
          <w:bCs w:val="0"/>
          <w:kern w:val="0"/>
          <w:szCs w:val="24"/>
        </w:rPr>
        <w:t xml:space="preserve">ould </w:t>
      </w:r>
      <w:r w:rsidR="00447F6C" w:rsidRPr="00461044">
        <w:rPr>
          <w:rFonts w:cs="Times New Roman"/>
          <w:bCs w:val="0"/>
          <w:kern w:val="0"/>
          <w:szCs w:val="24"/>
        </w:rPr>
        <w:t>examine how to improve and expand the content included in</w:t>
      </w:r>
      <w:r w:rsidR="00E23258" w:rsidRPr="00461044">
        <w:rPr>
          <w:rFonts w:cs="Times New Roman"/>
          <w:bCs w:val="0"/>
          <w:kern w:val="0"/>
          <w:szCs w:val="24"/>
        </w:rPr>
        <w:t xml:space="preserve"> IPAWS alerts to bridge the gap between today’s alerting systems and future next generation alerting.  </w:t>
      </w:r>
      <w:r w:rsidRPr="00461044">
        <w:rPr>
          <w:rFonts w:cs="Times New Roman"/>
          <w:bCs w:val="0"/>
          <w:kern w:val="0"/>
          <w:szCs w:val="24"/>
        </w:rPr>
        <w:t xml:space="preserve">For example, </w:t>
      </w:r>
      <w:r w:rsidR="00CA06F6" w:rsidRPr="00461044">
        <w:rPr>
          <w:rFonts w:cs="Times New Roman"/>
        </w:rPr>
        <w:t>the Commission, its Federal partners</w:t>
      </w:r>
      <w:r w:rsidR="00FC5221">
        <w:rPr>
          <w:rFonts w:cs="Times New Roman"/>
        </w:rPr>
        <w:t>,</w:t>
      </w:r>
      <w:r w:rsidR="00CA06F6" w:rsidRPr="00461044">
        <w:rPr>
          <w:rFonts w:cs="Times New Roman"/>
        </w:rPr>
        <w:t xml:space="preserve"> and other EAS stakeholders </w:t>
      </w:r>
      <w:r w:rsidR="002F3C7B">
        <w:rPr>
          <w:rFonts w:cs="Times New Roman"/>
        </w:rPr>
        <w:t>sh</w:t>
      </w:r>
      <w:r w:rsidR="00CA06F6" w:rsidRPr="00461044">
        <w:rPr>
          <w:rFonts w:cs="Times New Roman"/>
        </w:rPr>
        <w:t xml:space="preserve">ould </w:t>
      </w:r>
      <w:r w:rsidRPr="00461044">
        <w:rPr>
          <w:rFonts w:cs="Times New Roman"/>
        </w:rPr>
        <w:t xml:space="preserve">encourage and facilitate the </w:t>
      </w:r>
      <w:r w:rsidR="00CA06F6" w:rsidRPr="00461044">
        <w:rPr>
          <w:rFonts w:cs="Times New Roman"/>
        </w:rPr>
        <w:t>expand</w:t>
      </w:r>
      <w:r w:rsidRPr="00461044">
        <w:rPr>
          <w:rFonts w:cs="Times New Roman"/>
        </w:rPr>
        <w:t>ed</w:t>
      </w:r>
      <w:r w:rsidR="00CA06F6" w:rsidRPr="00461044">
        <w:rPr>
          <w:rFonts w:cs="Times New Roman"/>
        </w:rPr>
        <w:t xml:space="preserve"> use of multiple languages, text files</w:t>
      </w:r>
      <w:r w:rsidR="0018596C" w:rsidRPr="00461044">
        <w:rPr>
          <w:rFonts w:cs="Times New Roman"/>
        </w:rPr>
        <w:t>,</w:t>
      </w:r>
      <w:r w:rsidR="00CA06F6" w:rsidRPr="00461044">
        <w:rPr>
          <w:rFonts w:cs="Times New Roman"/>
        </w:rPr>
        <w:t xml:space="preserve"> and other mechanisms to create </w:t>
      </w:r>
      <w:r w:rsidR="0018596C" w:rsidRPr="00461044">
        <w:rPr>
          <w:rFonts w:cs="Times New Roman"/>
        </w:rPr>
        <w:t xml:space="preserve">EAS </w:t>
      </w:r>
      <w:r w:rsidR="00CA06F6" w:rsidRPr="00461044">
        <w:rPr>
          <w:rFonts w:cs="Times New Roman"/>
        </w:rPr>
        <w:t>alerts accessible to a greater portion of the public</w:t>
      </w:r>
      <w:r w:rsidRPr="00461044">
        <w:rPr>
          <w:rFonts w:cs="Times New Roman"/>
        </w:rPr>
        <w:t xml:space="preserve">.  </w:t>
      </w:r>
    </w:p>
    <w:p w14:paraId="49A79C50" w14:textId="77777777" w:rsidR="00AF7C54" w:rsidRPr="00533A84" w:rsidRDefault="00205A56" w:rsidP="00A4589F">
      <w:pPr>
        <w:pStyle w:val="ParaNum"/>
        <w:numPr>
          <w:ilvl w:val="0"/>
          <w:numId w:val="59"/>
        </w:numPr>
        <w:ind w:left="1080"/>
        <w:rPr>
          <w:rFonts w:cs="Times New Roman"/>
          <w:bCs w:val="0"/>
          <w:kern w:val="0"/>
          <w:szCs w:val="24"/>
        </w:rPr>
      </w:pPr>
      <w:r>
        <w:rPr>
          <w:rFonts w:cs="Times New Roman"/>
        </w:rPr>
        <w:t>T</w:t>
      </w:r>
      <w:r w:rsidR="00461044">
        <w:rPr>
          <w:rFonts w:cs="Times New Roman"/>
        </w:rPr>
        <w:t>he Commission</w:t>
      </w:r>
      <w:r w:rsidR="00E25BF3">
        <w:rPr>
          <w:rFonts w:cs="Times New Roman"/>
        </w:rPr>
        <w:t xml:space="preserve"> </w:t>
      </w:r>
      <w:r>
        <w:rPr>
          <w:rFonts w:cs="Times New Roman"/>
        </w:rPr>
        <w:t xml:space="preserve">should </w:t>
      </w:r>
      <w:r w:rsidR="00E25BF3">
        <w:rPr>
          <w:rFonts w:cs="Times New Roman"/>
        </w:rPr>
        <w:t xml:space="preserve">take specific operational actions to </w:t>
      </w:r>
      <w:r w:rsidR="00E25BF3">
        <w:rPr>
          <w:rFonts w:cs="Times New Roman"/>
          <w:bCs w:val="0"/>
          <w:kern w:val="0"/>
          <w:szCs w:val="24"/>
        </w:rPr>
        <w:t>ensure</w:t>
      </w:r>
      <w:r w:rsidR="00FC5221">
        <w:rPr>
          <w:rFonts w:cs="Times New Roman"/>
          <w:bCs w:val="0"/>
          <w:kern w:val="0"/>
          <w:szCs w:val="24"/>
        </w:rPr>
        <w:t xml:space="preserve"> that</w:t>
      </w:r>
      <w:r w:rsidR="00E25BF3">
        <w:rPr>
          <w:rFonts w:cs="Times New Roman"/>
          <w:bCs w:val="0"/>
          <w:kern w:val="0"/>
          <w:szCs w:val="24"/>
        </w:rPr>
        <w:t xml:space="preserve"> the EA</w:t>
      </w:r>
      <w:r w:rsidR="00E25BF3" w:rsidRPr="00DA7FD5">
        <w:rPr>
          <w:rFonts w:cs="Times New Roman"/>
          <w:bCs w:val="0"/>
          <w:kern w:val="0"/>
          <w:szCs w:val="24"/>
        </w:rPr>
        <w:t xml:space="preserve">S remains an authoritative, efficient, and trustworthy </w:t>
      </w:r>
      <w:r w:rsidR="00AF7C54">
        <w:rPr>
          <w:rFonts w:cs="Times New Roman"/>
          <w:bCs w:val="0"/>
          <w:kern w:val="0"/>
          <w:szCs w:val="24"/>
        </w:rPr>
        <w:t>source of emergency information.  In this regard,</w:t>
      </w:r>
      <w:r w:rsidR="00E25BF3" w:rsidRPr="00DA7FD5">
        <w:rPr>
          <w:rFonts w:cs="Times New Roman"/>
          <w:bCs w:val="0"/>
          <w:kern w:val="0"/>
          <w:szCs w:val="24"/>
        </w:rPr>
        <w:t xml:space="preserve"> PSHSB </w:t>
      </w:r>
      <w:r w:rsidR="00E25BF3" w:rsidRPr="00DA7FD5">
        <w:rPr>
          <w:rFonts w:cs="Times New Roman"/>
        </w:rPr>
        <w:t xml:space="preserve">recommends actions that </w:t>
      </w:r>
      <w:r w:rsidR="000F40AD">
        <w:rPr>
          <w:rFonts w:cs="Times New Roman"/>
        </w:rPr>
        <w:t>would</w:t>
      </w:r>
      <w:r w:rsidR="00AF7C54">
        <w:rPr>
          <w:rFonts w:cs="Times New Roman"/>
        </w:rPr>
        <w:t xml:space="preserve"> </w:t>
      </w:r>
      <w:r w:rsidR="00E25BF3">
        <w:rPr>
          <w:rFonts w:cs="Times New Roman"/>
        </w:rPr>
        <w:t>addr</w:t>
      </w:r>
      <w:r w:rsidR="00AF7C54">
        <w:rPr>
          <w:rFonts w:cs="Times New Roman"/>
        </w:rPr>
        <w:t>ess</w:t>
      </w:r>
      <w:r w:rsidR="00E25BF3">
        <w:rPr>
          <w:rFonts w:cs="Times New Roman"/>
        </w:rPr>
        <w:t xml:space="preserve"> </w:t>
      </w:r>
      <w:r w:rsidR="005242FF" w:rsidRPr="00AC2561">
        <w:rPr>
          <w:rFonts w:cs="Times New Roman"/>
        </w:rPr>
        <w:t xml:space="preserve">EAS Participant </w:t>
      </w:r>
      <w:r w:rsidR="00BC3FB8" w:rsidRPr="00AC2561">
        <w:rPr>
          <w:rFonts w:cs="Times New Roman"/>
        </w:rPr>
        <w:t>e</w:t>
      </w:r>
      <w:r w:rsidR="005242FF" w:rsidRPr="00AC2561">
        <w:rPr>
          <w:rFonts w:cs="Times New Roman"/>
        </w:rPr>
        <w:t xml:space="preserve">rrors and other anomalies uncovered in </w:t>
      </w:r>
      <w:r w:rsidR="008F7C7F">
        <w:rPr>
          <w:rFonts w:cs="Times New Roman"/>
        </w:rPr>
        <w:t>its</w:t>
      </w:r>
      <w:r w:rsidR="005242FF" w:rsidRPr="00AC2561">
        <w:rPr>
          <w:rFonts w:cs="Times New Roman"/>
        </w:rPr>
        <w:t xml:space="preserve"> analysis of </w:t>
      </w:r>
      <w:r w:rsidR="00BC3FB8" w:rsidRPr="00AC2561">
        <w:rPr>
          <w:rFonts w:cs="Times New Roman"/>
        </w:rPr>
        <w:t xml:space="preserve">2016 Nationwide </w:t>
      </w:r>
      <w:r w:rsidR="00FC5221">
        <w:rPr>
          <w:rFonts w:cs="Times New Roman"/>
        </w:rPr>
        <w:t xml:space="preserve">EAS </w:t>
      </w:r>
      <w:r w:rsidR="00BC3FB8" w:rsidRPr="00AC2561">
        <w:rPr>
          <w:rFonts w:cs="Times New Roman"/>
        </w:rPr>
        <w:t>Test</w:t>
      </w:r>
      <w:r w:rsidR="000268EE" w:rsidRPr="00AC2561">
        <w:rPr>
          <w:rFonts w:cs="Times New Roman"/>
        </w:rPr>
        <w:t xml:space="preserve">: </w:t>
      </w:r>
    </w:p>
    <w:p w14:paraId="3E248BE5" w14:textId="77777777" w:rsidR="00AF7C54" w:rsidRPr="00AC2561" w:rsidRDefault="00416BEC" w:rsidP="009C2ED5">
      <w:pPr>
        <w:pStyle w:val="ParaNum"/>
        <w:numPr>
          <w:ilvl w:val="1"/>
          <w:numId w:val="59"/>
        </w:numPr>
        <w:rPr>
          <w:rFonts w:cs="Times New Roman"/>
          <w:bCs w:val="0"/>
          <w:kern w:val="0"/>
          <w:szCs w:val="24"/>
        </w:rPr>
      </w:pPr>
      <w:r>
        <w:rPr>
          <w:rFonts w:cs="Times New Roman"/>
        </w:rPr>
        <w:t>Take measures to improve</w:t>
      </w:r>
      <w:r w:rsidRPr="00836447">
        <w:t xml:space="preserve"> EAS Participants’ </w:t>
      </w:r>
      <w:r>
        <w:rPr>
          <w:rFonts w:cs="Times New Roman"/>
        </w:rPr>
        <w:t>compliance with and understanding of the</w:t>
      </w:r>
      <w:r w:rsidR="00CB7C0D">
        <w:rPr>
          <w:rFonts w:cs="Times New Roman"/>
        </w:rPr>
        <w:t xml:space="preserve"> part 11</w:t>
      </w:r>
      <w:r>
        <w:rPr>
          <w:rFonts w:cs="Times New Roman"/>
        </w:rPr>
        <w:t xml:space="preserve"> rules (e.g., by </w:t>
      </w:r>
      <w:r>
        <w:rPr>
          <w:rFonts w:cs="Times New Roman"/>
          <w:bCs w:val="0"/>
          <w:kern w:val="0"/>
          <w:szCs w:val="24"/>
        </w:rPr>
        <w:t>p</w:t>
      </w:r>
      <w:r w:rsidR="00AF7C54">
        <w:rPr>
          <w:rFonts w:cs="Times New Roman"/>
          <w:bCs w:val="0"/>
          <w:kern w:val="0"/>
          <w:szCs w:val="24"/>
        </w:rPr>
        <w:t>artner</w:t>
      </w:r>
      <w:r>
        <w:rPr>
          <w:rFonts w:cs="Times New Roman"/>
          <w:bCs w:val="0"/>
          <w:kern w:val="0"/>
          <w:szCs w:val="24"/>
        </w:rPr>
        <w:t>ing</w:t>
      </w:r>
      <w:r w:rsidR="00A6293E" w:rsidRPr="00AC2561">
        <w:rPr>
          <w:rFonts w:cs="Times New Roman"/>
          <w:bCs w:val="0"/>
          <w:kern w:val="0"/>
          <w:szCs w:val="24"/>
        </w:rPr>
        <w:t xml:space="preserve"> with FEMA and the State Emergency Communications Committees (SECC</w:t>
      </w:r>
      <w:r w:rsidR="000268EE" w:rsidRPr="00AC2561">
        <w:rPr>
          <w:rFonts w:cs="Times New Roman"/>
          <w:bCs w:val="0"/>
          <w:kern w:val="0"/>
          <w:szCs w:val="24"/>
        </w:rPr>
        <w:t>s</w:t>
      </w:r>
      <w:r w:rsidR="00A6293E" w:rsidRPr="00AC2561">
        <w:rPr>
          <w:rFonts w:cs="Times New Roman"/>
          <w:bCs w:val="0"/>
          <w:kern w:val="0"/>
          <w:szCs w:val="24"/>
        </w:rPr>
        <w:t xml:space="preserve">) to conduct </w:t>
      </w:r>
      <w:r>
        <w:rPr>
          <w:rFonts w:cs="Times New Roman"/>
          <w:bCs w:val="0"/>
          <w:kern w:val="0"/>
          <w:szCs w:val="24"/>
        </w:rPr>
        <w:t xml:space="preserve">targeted </w:t>
      </w:r>
      <w:r w:rsidR="00A6293E" w:rsidRPr="00AC2561">
        <w:rPr>
          <w:rFonts w:cs="Times New Roman"/>
          <w:bCs w:val="0"/>
          <w:kern w:val="0"/>
          <w:szCs w:val="24"/>
        </w:rPr>
        <w:t xml:space="preserve">outreach to Low Power broadcasters and other EAS Participants with poor performance in the 2016 Nationwide </w:t>
      </w:r>
      <w:r w:rsidR="00BC46FD">
        <w:rPr>
          <w:rFonts w:cs="Times New Roman"/>
          <w:bCs w:val="0"/>
          <w:kern w:val="0"/>
          <w:szCs w:val="24"/>
        </w:rPr>
        <w:t xml:space="preserve">EAS </w:t>
      </w:r>
      <w:r w:rsidR="00A6293E" w:rsidRPr="00AC2561">
        <w:rPr>
          <w:rFonts w:cs="Times New Roman"/>
          <w:bCs w:val="0"/>
          <w:kern w:val="0"/>
          <w:szCs w:val="24"/>
        </w:rPr>
        <w:t>Test</w:t>
      </w:r>
      <w:r>
        <w:rPr>
          <w:rFonts w:cs="Times New Roman"/>
          <w:bCs w:val="0"/>
          <w:kern w:val="0"/>
          <w:szCs w:val="24"/>
        </w:rPr>
        <w:t>, and by updating</w:t>
      </w:r>
      <w:r w:rsidR="00A6293E" w:rsidRPr="00AC2561">
        <w:rPr>
          <w:rFonts w:cs="Times New Roman"/>
          <w:bCs w:val="0"/>
          <w:kern w:val="0"/>
          <w:szCs w:val="24"/>
        </w:rPr>
        <w:t xml:space="preserve"> the EAS Operating Handbook to provide additional guidance on the roles and responsibilities of EAS Participants</w:t>
      </w:r>
      <w:r>
        <w:rPr>
          <w:rFonts w:cs="Times New Roman"/>
          <w:bCs w:val="0"/>
          <w:kern w:val="0"/>
          <w:szCs w:val="24"/>
        </w:rPr>
        <w:t>)</w:t>
      </w:r>
      <w:r w:rsidR="000268EE" w:rsidRPr="00AC2561">
        <w:rPr>
          <w:rFonts w:cs="Times New Roman"/>
          <w:bCs w:val="0"/>
          <w:kern w:val="0"/>
          <w:szCs w:val="24"/>
        </w:rPr>
        <w:t xml:space="preserve">; and </w:t>
      </w:r>
    </w:p>
    <w:p w14:paraId="1B179A13" w14:textId="77777777" w:rsidR="007B746F" w:rsidRPr="00836447" w:rsidRDefault="00416BEC" w:rsidP="009C2ED5">
      <w:pPr>
        <w:pStyle w:val="ParaNum"/>
        <w:numPr>
          <w:ilvl w:val="1"/>
          <w:numId w:val="59"/>
        </w:numPr>
        <w:rPr>
          <w:kern w:val="0"/>
        </w:rPr>
      </w:pPr>
      <w:r>
        <w:rPr>
          <w:rFonts w:cs="Times New Roman"/>
          <w:bCs w:val="0"/>
          <w:kern w:val="0"/>
          <w:szCs w:val="24"/>
        </w:rPr>
        <w:t>Take measures</w:t>
      </w:r>
      <w:r w:rsidR="00AF7C54">
        <w:rPr>
          <w:rFonts w:cs="Times New Roman"/>
          <w:bCs w:val="0"/>
          <w:kern w:val="0"/>
          <w:szCs w:val="24"/>
        </w:rPr>
        <w:t xml:space="preserve"> to improve the quality</w:t>
      </w:r>
      <w:r w:rsidR="00CB7C0D">
        <w:rPr>
          <w:rFonts w:cs="Times New Roman"/>
          <w:bCs w:val="0"/>
          <w:kern w:val="0"/>
          <w:szCs w:val="24"/>
        </w:rPr>
        <w:t xml:space="preserve"> of the EAS</w:t>
      </w:r>
      <w:r w:rsidR="00AF7C54">
        <w:rPr>
          <w:rFonts w:cs="Times New Roman"/>
          <w:bCs w:val="0"/>
          <w:kern w:val="0"/>
          <w:szCs w:val="24"/>
        </w:rPr>
        <w:t>, and</w:t>
      </w:r>
      <w:r w:rsidR="00CB7C0D">
        <w:rPr>
          <w:rFonts w:cs="Times New Roman"/>
          <w:bCs w:val="0"/>
          <w:kern w:val="0"/>
          <w:szCs w:val="24"/>
        </w:rPr>
        <w:t>,</w:t>
      </w:r>
      <w:r w:rsidR="00AF7C54">
        <w:rPr>
          <w:rFonts w:cs="Times New Roman"/>
          <w:bCs w:val="0"/>
          <w:kern w:val="0"/>
          <w:szCs w:val="24"/>
        </w:rPr>
        <w:t xml:space="preserve"> where appropriate to strengthen the EAS, </w:t>
      </w:r>
      <w:r>
        <w:rPr>
          <w:rFonts w:cs="Times New Roman"/>
          <w:bCs w:val="0"/>
          <w:kern w:val="0"/>
          <w:szCs w:val="24"/>
        </w:rPr>
        <w:t xml:space="preserve">allow limited sharing </w:t>
      </w:r>
      <w:r w:rsidR="00AF7C54">
        <w:rPr>
          <w:rFonts w:cs="Times New Roman"/>
          <w:bCs w:val="0"/>
          <w:kern w:val="0"/>
          <w:szCs w:val="24"/>
        </w:rPr>
        <w:t>of ETRS data</w:t>
      </w:r>
      <w:r>
        <w:rPr>
          <w:rFonts w:cs="Times New Roman"/>
          <w:bCs w:val="0"/>
          <w:kern w:val="0"/>
          <w:szCs w:val="24"/>
        </w:rPr>
        <w:t xml:space="preserve"> with state partners</w:t>
      </w:r>
      <w:r w:rsidR="00A6293E" w:rsidRPr="00AC2561">
        <w:rPr>
          <w:rFonts w:cs="Times New Roman"/>
          <w:bCs w:val="0"/>
          <w:kern w:val="0"/>
          <w:szCs w:val="24"/>
        </w:rPr>
        <w:t xml:space="preserve">. </w:t>
      </w:r>
      <w:r w:rsidR="007B746F" w:rsidRPr="00836447">
        <w:rPr>
          <w:kern w:val="0"/>
        </w:rPr>
        <w:br w:type="page"/>
      </w:r>
    </w:p>
    <w:p w14:paraId="737E821F" w14:textId="77777777" w:rsidR="00511603" w:rsidRPr="00193819" w:rsidRDefault="00511603" w:rsidP="00EE0BB3">
      <w:pPr>
        <w:pStyle w:val="Heading1"/>
        <w:suppressAutoHyphens w:val="0"/>
        <w:spacing w:before="240"/>
        <w:rPr>
          <w:rFonts w:ascii="Times New Roman" w:hAnsi="Times New Roman" w:cs="Times New Roman"/>
        </w:rPr>
      </w:pPr>
      <w:bookmarkStart w:id="10" w:name="_Toc477433458"/>
      <w:bookmarkStart w:id="11" w:name="_Toc480541526"/>
      <w:r w:rsidRPr="00193819">
        <w:rPr>
          <w:rFonts w:ascii="Times New Roman" w:hAnsi="Times New Roman" w:cs="Times New Roman"/>
        </w:rPr>
        <w:t>Background</w:t>
      </w:r>
      <w:bookmarkEnd w:id="9"/>
      <w:bookmarkEnd w:id="10"/>
      <w:bookmarkEnd w:id="11"/>
    </w:p>
    <w:p w14:paraId="5752DA71" w14:textId="77777777" w:rsidR="00511603" w:rsidRPr="00193819" w:rsidRDefault="00511603">
      <w:pPr>
        <w:pStyle w:val="Heading2"/>
      </w:pPr>
      <w:bookmarkStart w:id="12" w:name="_Toc477433260"/>
      <w:bookmarkStart w:id="13" w:name="_Toc477433459"/>
      <w:bookmarkStart w:id="14" w:name="_Toc480541527"/>
      <w:r w:rsidRPr="00193819">
        <w:t>The Emergency Alert System</w:t>
      </w:r>
      <w:bookmarkEnd w:id="12"/>
      <w:bookmarkEnd w:id="13"/>
      <w:r w:rsidR="00243C76">
        <w:t xml:space="preserve"> (EAS)</w:t>
      </w:r>
      <w:r w:rsidR="00BC3FB8" w:rsidRPr="00BC3FB8">
        <w:rPr>
          <w:rStyle w:val="FootnoteReference"/>
        </w:rPr>
        <w:t xml:space="preserve"> </w:t>
      </w:r>
      <w:r w:rsidR="00BC3FB8" w:rsidRPr="00193819">
        <w:rPr>
          <w:rStyle w:val="FootnoteReference"/>
        </w:rPr>
        <w:footnoteReference w:id="2"/>
      </w:r>
      <w:bookmarkEnd w:id="14"/>
    </w:p>
    <w:p w14:paraId="20931292" w14:textId="77777777" w:rsidR="00E47555" w:rsidRPr="00193819" w:rsidRDefault="00511603">
      <w:pPr>
        <w:pStyle w:val="ParaNum"/>
        <w:widowControl w:val="0"/>
        <w:numPr>
          <w:ilvl w:val="0"/>
          <w:numId w:val="0"/>
        </w:numPr>
        <w:rPr>
          <w:rFonts w:cs="Times New Roman"/>
          <w:kern w:val="3"/>
          <w:szCs w:val="22"/>
        </w:rPr>
      </w:pPr>
      <w:r w:rsidRPr="00193819">
        <w:rPr>
          <w:rFonts w:cs="Times New Roman"/>
          <w:szCs w:val="22"/>
        </w:rPr>
        <w:t xml:space="preserve">The EAS </w:t>
      </w:r>
      <w:r w:rsidR="003D669C">
        <w:rPr>
          <w:rFonts w:cs="Times New Roman"/>
          <w:szCs w:val="22"/>
        </w:rPr>
        <w:t>provides</w:t>
      </w:r>
      <w:r w:rsidRPr="00193819">
        <w:rPr>
          <w:rFonts w:cs="Times New Roman"/>
          <w:szCs w:val="22"/>
        </w:rPr>
        <w:t xml:space="preserve"> the President with the capability to communicate to the public during a national emergency</w:t>
      </w:r>
      <w:r w:rsidR="00243C76" w:rsidRPr="00243C76">
        <w:rPr>
          <w:rFonts w:cs="Times New Roman"/>
          <w:szCs w:val="22"/>
        </w:rPr>
        <w:t xml:space="preserve"> </w:t>
      </w:r>
      <w:r w:rsidR="00243C76" w:rsidRPr="00193819">
        <w:rPr>
          <w:rFonts w:cs="Times New Roman"/>
          <w:szCs w:val="22"/>
        </w:rPr>
        <w:t>via a live audio transmission</w:t>
      </w:r>
      <w:r w:rsidRPr="00193819">
        <w:rPr>
          <w:rFonts w:cs="Times New Roman"/>
          <w:szCs w:val="22"/>
        </w:rPr>
        <w:t xml:space="preserve">.  FCC rules require EAS Participants to have the capability to receive and transmit Presidential </w:t>
      </w:r>
      <w:r w:rsidR="00243C76">
        <w:rPr>
          <w:rFonts w:cs="Times New Roman"/>
          <w:szCs w:val="22"/>
        </w:rPr>
        <w:t>A</w:t>
      </w:r>
      <w:r w:rsidRPr="00193819">
        <w:rPr>
          <w:rFonts w:cs="Times New Roman"/>
          <w:szCs w:val="22"/>
        </w:rPr>
        <w:t xml:space="preserve">lerts disseminated over the EAS.  </w:t>
      </w:r>
      <w:r w:rsidR="00DA5C40" w:rsidRPr="00193819">
        <w:rPr>
          <w:rFonts w:cs="Times New Roman"/>
          <w:szCs w:val="22"/>
        </w:rPr>
        <w:t>There are two methods by which EAS alerts may be distributed.  Under the traditional</w:t>
      </w:r>
      <w:r w:rsidR="00B52535">
        <w:rPr>
          <w:rFonts w:cs="Times New Roman"/>
          <w:szCs w:val="22"/>
        </w:rPr>
        <w:t>, broadcast-based</w:t>
      </w:r>
      <w:r w:rsidR="00DA5C40" w:rsidRPr="00193819">
        <w:rPr>
          <w:rFonts w:cs="Times New Roman"/>
          <w:szCs w:val="22"/>
        </w:rPr>
        <w:t xml:space="preserve"> “legacy” structure, the EA</w:t>
      </w:r>
      <w:r w:rsidRPr="00193819">
        <w:rPr>
          <w:rFonts w:cs="Times New Roman"/>
          <w:szCs w:val="22"/>
        </w:rPr>
        <w:t xml:space="preserve">S </w:t>
      </w:r>
      <w:r w:rsidR="00385B21">
        <w:rPr>
          <w:rFonts w:cs="Times New Roman"/>
          <w:szCs w:val="22"/>
        </w:rPr>
        <w:t>transmits an alert</w:t>
      </w:r>
      <w:r w:rsidR="00B52535">
        <w:rPr>
          <w:rFonts w:cs="Times New Roman"/>
          <w:szCs w:val="22"/>
        </w:rPr>
        <w:t xml:space="preserve"> </w:t>
      </w:r>
      <w:r w:rsidRPr="00193819">
        <w:rPr>
          <w:rFonts w:cs="Times New Roman"/>
          <w:szCs w:val="22"/>
        </w:rPr>
        <w:t>through a pre-established hierarchy of broadcas</w:t>
      </w:r>
      <w:r w:rsidR="00E47555" w:rsidRPr="00193819">
        <w:rPr>
          <w:rFonts w:cs="Times New Roman"/>
          <w:szCs w:val="22"/>
        </w:rPr>
        <w:t>t, cable, and satellite systems</w:t>
      </w:r>
      <w:r w:rsidR="008027C0" w:rsidRPr="00193819">
        <w:rPr>
          <w:rFonts w:cs="Times New Roman"/>
          <w:szCs w:val="22"/>
        </w:rPr>
        <w:t xml:space="preserve">.  </w:t>
      </w:r>
      <w:r w:rsidR="00E47555" w:rsidRPr="00193819">
        <w:rPr>
          <w:rFonts w:cs="Times New Roman"/>
          <w:kern w:val="3"/>
          <w:szCs w:val="22"/>
        </w:rPr>
        <w:t xml:space="preserve">EAS alerts also may be distributed over the Internet through the Integrated Public Alert and Warning System (IPAWS).  </w:t>
      </w:r>
      <w:r w:rsidR="008027C0" w:rsidRPr="00193819">
        <w:rPr>
          <w:rFonts w:cs="Times New Roman"/>
          <w:szCs w:val="22"/>
        </w:rPr>
        <w:t>Common Alerting Protocol</w:t>
      </w:r>
      <w:r w:rsidR="00E47555" w:rsidRPr="00193819">
        <w:rPr>
          <w:rFonts w:cs="Times New Roman"/>
          <w:szCs w:val="22"/>
        </w:rPr>
        <w:t xml:space="preserve">-formatted </w:t>
      </w:r>
      <w:r w:rsidR="008027C0" w:rsidRPr="00193819">
        <w:rPr>
          <w:rFonts w:cs="Times New Roman"/>
          <w:szCs w:val="22"/>
        </w:rPr>
        <w:t xml:space="preserve">(CAP-formatted) </w:t>
      </w:r>
      <w:r w:rsidR="00E47555" w:rsidRPr="00193819">
        <w:rPr>
          <w:rFonts w:cs="Times New Roman"/>
          <w:szCs w:val="22"/>
        </w:rPr>
        <w:t xml:space="preserve">alerts </w:t>
      </w:r>
      <w:r w:rsidR="008027C0" w:rsidRPr="00193819">
        <w:rPr>
          <w:rFonts w:cs="Times New Roman"/>
          <w:szCs w:val="22"/>
        </w:rPr>
        <w:t xml:space="preserve">initiated through IPAWS </w:t>
      </w:r>
      <w:r w:rsidR="00E47555" w:rsidRPr="00193819">
        <w:rPr>
          <w:rFonts w:cs="Times New Roman"/>
          <w:szCs w:val="22"/>
        </w:rPr>
        <w:t>can include audio, video or data files, images, multilingual translations of alerts, and links providing detailed information.</w:t>
      </w:r>
      <w:r w:rsidR="00E47555" w:rsidRPr="00193819">
        <w:rPr>
          <w:rStyle w:val="FootnoteReference"/>
          <w:szCs w:val="22"/>
        </w:rPr>
        <w:footnoteReference w:id="3"/>
      </w:r>
      <w:r w:rsidR="00E47555" w:rsidRPr="00193819">
        <w:rPr>
          <w:rFonts w:cs="Times New Roman"/>
          <w:szCs w:val="22"/>
        </w:rPr>
        <w:t xml:space="preserve">  </w:t>
      </w:r>
      <w:r w:rsidR="003D669C">
        <w:rPr>
          <w:rFonts w:cs="Times New Roman"/>
          <w:szCs w:val="22"/>
        </w:rPr>
        <w:t>Appendix A contains a</w:t>
      </w:r>
      <w:r w:rsidR="009F5E06">
        <w:rPr>
          <w:rFonts w:cs="Times New Roman"/>
          <w:szCs w:val="22"/>
        </w:rPr>
        <w:t>dditional information about the EAS.</w:t>
      </w:r>
    </w:p>
    <w:p w14:paraId="453C25A2" w14:textId="77777777" w:rsidR="00511603" w:rsidRPr="00193819" w:rsidRDefault="00DF60FB">
      <w:pPr>
        <w:pStyle w:val="Heading2"/>
      </w:pPr>
      <w:bookmarkStart w:id="15" w:name="_Toc476920608"/>
      <w:bookmarkStart w:id="16" w:name="_Toc477433261"/>
      <w:bookmarkStart w:id="17" w:name="_Toc477433460"/>
      <w:bookmarkStart w:id="18" w:name="_Toc480541528"/>
      <w:bookmarkEnd w:id="15"/>
      <w:r>
        <w:t>Lessons Learned from t</w:t>
      </w:r>
      <w:r w:rsidR="00511603" w:rsidRPr="00193819">
        <w:t xml:space="preserve">he </w:t>
      </w:r>
      <w:r w:rsidR="00DA5C40" w:rsidRPr="00193819">
        <w:t>201</w:t>
      </w:r>
      <w:r w:rsidR="00E20E99" w:rsidRPr="00193819">
        <w:t>1</w:t>
      </w:r>
      <w:r w:rsidR="00511603" w:rsidRPr="00193819">
        <w:t xml:space="preserve"> Nationwide EAS Test</w:t>
      </w:r>
      <w:r>
        <w:t xml:space="preserve"> and Adoption of the EAS </w:t>
      </w:r>
      <w:r w:rsidRPr="00836447">
        <w:rPr>
          <w:i/>
        </w:rPr>
        <w:t>Sixth Report and Order</w:t>
      </w:r>
      <w:bookmarkEnd w:id="16"/>
      <w:bookmarkEnd w:id="17"/>
      <w:bookmarkEnd w:id="18"/>
    </w:p>
    <w:p w14:paraId="2F7C9357" w14:textId="77777777" w:rsidR="00EE0BB3" w:rsidRDefault="006365B4" w:rsidP="00EE0BB3">
      <w:pPr>
        <w:spacing w:after="120"/>
        <w:rPr>
          <w:rFonts w:cs="Times New Roman"/>
        </w:rPr>
      </w:pPr>
      <w:r w:rsidRPr="00193819">
        <w:rPr>
          <w:rFonts w:cs="Times New Roman"/>
        </w:rPr>
        <w:t xml:space="preserve">The first nationwide </w:t>
      </w:r>
      <w:r w:rsidR="00AB5C58" w:rsidRPr="00193819">
        <w:rPr>
          <w:rFonts w:cs="Times New Roman"/>
        </w:rPr>
        <w:t xml:space="preserve">EAS </w:t>
      </w:r>
      <w:r w:rsidRPr="00193819">
        <w:rPr>
          <w:rFonts w:cs="Times New Roman"/>
        </w:rPr>
        <w:t>test was held on November 9, 2011</w:t>
      </w:r>
      <w:r w:rsidR="00AB5C58">
        <w:rPr>
          <w:rFonts w:cs="Times New Roman"/>
        </w:rPr>
        <w:t>,</w:t>
      </w:r>
      <w:r w:rsidRPr="00193819">
        <w:rPr>
          <w:rFonts w:cs="Times New Roman"/>
        </w:rPr>
        <w:t xml:space="preserve"> at 2:00 p.m. EST</w:t>
      </w:r>
      <w:r w:rsidR="0063043E">
        <w:rPr>
          <w:rFonts w:cs="Times New Roman"/>
        </w:rPr>
        <w:t xml:space="preserve">, and was a “live code” test of the Emergency Action Notification (EAN), the code that would be used </w:t>
      </w:r>
      <w:r w:rsidR="00AB5C58">
        <w:rPr>
          <w:rFonts w:cs="Times New Roman"/>
        </w:rPr>
        <w:t xml:space="preserve">for </w:t>
      </w:r>
      <w:r w:rsidR="0063043E">
        <w:rPr>
          <w:rFonts w:cs="Times New Roman"/>
        </w:rPr>
        <w:t xml:space="preserve">an actual Presidential </w:t>
      </w:r>
      <w:r w:rsidR="00AB5C58">
        <w:rPr>
          <w:rFonts w:cs="Times New Roman"/>
        </w:rPr>
        <w:t>A</w:t>
      </w:r>
      <w:r w:rsidR="0063043E">
        <w:rPr>
          <w:rFonts w:cs="Times New Roman"/>
        </w:rPr>
        <w:t xml:space="preserve">lert.  </w:t>
      </w:r>
      <w:r w:rsidR="00DF60FB">
        <w:rPr>
          <w:rFonts w:cs="Times New Roman"/>
        </w:rPr>
        <w:t xml:space="preserve">Although </w:t>
      </w:r>
      <w:r w:rsidRPr="00193819">
        <w:rPr>
          <w:rFonts w:cs="Times New Roman"/>
        </w:rPr>
        <w:t xml:space="preserve">a large majority of EAS Participants successfully received the EAN and retransmitted </w:t>
      </w:r>
      <w:r w:rsidR="00AB5C58">
        <w:rPr>
          <w:rFonts w:cs="Times New Roman"/>
        </w:rPr>
        <w:t>it</w:t>
      </w:r>
      <w:r w:rsidRPr="00193819">
        <w:rPr>
          <w:rFonts w:cs="Times New Roman"/>
        </w:rPr>
        <w:t xml:space="preserve"> to other EAS Participants</w:t>
      </w:r>
      <w:r w:rsidR="00DF60FB">
        <w:rPr>
          <w:rFonts w:cs="Times New Roman"/>
        </w:rPr>
        <w:t>,</w:t>
      </w:r>
      <w:r w:rsidRPr="00193819">
        <w:rPr>
          <w:rStyle w:val="FootnoteReference"/>
        </w:rPr>
        <w:footnoteReference w:id="4"/>
      </w:r>
      <w:r w:rsidR="00DF60FB">
        <w:rPr>
          <w:rFonts w:cs="Times New Roman"/>
        </w:rPr>
        <w:t xml:space="preserve"> t</w:t>
      </w:r>
      <w:r w:rsidRPr="00193819">
        <w:rPr>
          <w:rFonts w:cs="Times New Roman"/>
        </w:rPr>
        <w:t xml:space="preserve">he test uncovered several </w:t>
      </w:r>
      <w:r w:rsidR="00A90F48" w:rsidRPr="00193819">
        <w:rPr>
          <w:rFonts w:cs="Times New Roman"/>
        </w:rPr>
        <w:t>complications that disrupted</w:t>
      </w:r>
      <w:r w:rsidR="00300DDB" w:rsidRPr="00193819">
        <w:rPr>
          <w:rFonts w:cs="Times New Roman"/>
        </w:rPr>
        <w:t xml:space="preserve"> the </w:t>
      </w:r>
      <w:r w:rsidRPr="00193819">
        <w:rPr>
          <w:rFonts w:cs="Times New Roman"/>
        </w:rPr>
        <w:t>ability of some EAS</w:t>
      </w:r>
      <w:r w:rsidR="00FA688A" w:rsidRPr="00193819">
        <w:rPr>
          <w:rFonts w:cs="Times New Roman"/>
        </w:rPr>
        <w:t xml:space="preserve"> </w:t>
      </w:r>
      <w:r w:rsidRPr="00193819">
        <w:rPr>
          <w:rFonts w:cs="Times New Roman"/>
        </w:rPr>
        <w:t>Participants to receive or retransmit the EAN</w:t>
      </w:r>
      <w:r w:rsidR="00DF60FB">
        <w:rPr>
          <w:rFonts w:cs="Times New Roman"/>
        </w:rPr>
        <w:t xml:space="preserve">.  These included </w:t>
      </w:r>
      <w:r w:rsidR="00300DDB" w:rsidRPr="00193819">
        <w:rPr>
          <w:rFonts w:cs="Times New Roman"/>
        </w:rPr>
        <w:t>w</w:t>
      </w:r>
      <w:r w:rsidRPr="00193819">
        <w:rPr>
          <w:rFonts w:cs="Times New Roman"/>
        </w:rPr>
        <w:t>idespread poor audio quality</w:t>
      </w:r>
      <w:r w:rsidR="00A90F48" w:rsidRPr="00193819">
        <w:rPr>
          <w:rFonts w:cs="Times New Roman"/>
        </w:rPr>
        <w:t>;</w:t>
      </w:r>
      <w:r w:rsidR="00300DDB" w:rsidRPr="00193819">
        <w:rPr>
          <w:rFonts w:cs="Times New Roman"/>
        </w:rPr>
        <w:t xml:space="preserve"> </w:t>
      </w:r>
      <w:r w:rsidR="00A90F48" w:rsidRPr="00193819">
        <w:rPr>
          <w:rFonts w:cs="Times New Roman"/>
        </w:rPr>
        <w:t xml:space="preserve">the </w:t>
      </w:r>
      <w:r w:rsidR="00300DDB" w:rsidRPr="00193819">
        <w:rPr>
          <w:rFonts w:cs="Times New Roman"/>
        </w:rPr>
        <w:t>lack</w:t>
      </w:r>
      <w:r w:rsidR="00A90F48" w:rsidRPr="00193819">
        <w:rPr>
          <w:rFonts w:cs="Times New Roman"/>
        </w:rPr>
        <w:t xml:space="preserve"> of </w:t>
      </w:r>
      <w:r w:rsidR="00300DDB" w:rsidRPr="00193819">
        <w:rPr>
          <w:rFonts w:cs="Times New Roman"/>
        </w:rPr>
        <w:t>a</w:t>
      </w:r>
      <w:r w:rsidR="00A90F48" w:rsidRPr="00193819">
        <w:rPr>
          <w:rFonts w:cs="Times New Roman"/>
        </w:rPr>
        <w:t xml:space="preserve"> </w:t>
      </w:r>
      <w:r w:rsidR="0063043E">
        <w:rPr>
          <w:rFonts w:cs="Times New Roman"/>
        </w:rPr>
        <w:t>Primary Entry Point (</w:t>
      </w:r>
      <w:r w:rsidR="00A90F48" w:rsidRPr="00193819">
        <w:rPr>
          <w:rFonts w:cs="Times New Roman"/>
        </w:rPr>
        <w:t>PEP</w:t>
      </w:r>
      <w:r w:rsidR="0063043E">
        <w:rPr>
          <w:rFonts w:cs="Times New Roman"/>
        </w:rPr>
        <w:t>)</w:t>
      </w:r>
      <w:r w:rsidR="00300DDB" w:rsidRPr="00193819">
        <w:rPr>
          <w:rFonts w:cs="Times New Roman"/>
        </w:rPr>
        <w:t xml:space="preserve"> </w:t>
      </w:r>
      <w:r w:rsidR="00A90F48" w:rsidRPr="00193819">
        <w:rPr>
          <w:rFonts w:cs="Times New Roman"/>
        </w:rPr>
        <w:t>station in Portland, Oregon;</w:t>
      </w:r>
      <w:r w:rsidRPr="00193819">
        <w:rPr>
          <w:rFonts w:cs="Times New Roman"/>
        </w:rPr>
        <w:t xml:space="preserve"> </w:t>
      </w:r>
      <w:r w:rsidR="00DF60FB">
        <w:rPr>
          <w:rFonts w:cs="Times New Roman"/>
        </w:rPr>
        <w:t>undisclosed EAS P</w:t>
      </w:r>
      <w:r w:rsidR="00300DDB" w:rsidRPr="00193819">
        <w:rPr>
          <w:rFonts w:cs="Times New Roman"/>
        </w:rPr>
        <w:t>articipants</w:t>
      </w:r>
      <w:r w:rsidR="00DF60FB">
        <w:rPr>
          <w:rFonts w:cs="Times New Roman"/>
        </w:rPr>
        <w:t>’</w:t>
      </w:r>
      <w:r w:rsidR="00300DDB" w:rsidRPr="00193819">
        <w:rPr>
          <w:rFonts w:cs="Times New Roman"/>
        </w:rPr>
        <w:t xml:space="preserve"> us</w:t>
      </w:r>
      <w:r w:rsidR="00DF60FB">
        <w:rPr>
          <w:rFonts w:cs="Times New Roman"/>
        </w:rPr>
        <w:t xml:space="preserve">e of </w:t>
      </w:r>
      <w:r w:rsidRPr="00193819">
        <w:rPr>
          <w:rFonts w:cs="Times New Roman"/>
        </w:rPr>
        <w:t>alternatives to PEP-based EAN distribution</w:t>
      </w:r>
      <w:r w:rsidR="00A90F48" w:rsidRPr="00193819">
        <w:rPr>
          <w:rFonts w:cs="Times New Roman"/>
        </w:rPr>
        <w:t>;</w:t>
      </w:r>
      <w:r w:rsidR="00300DDB" w:rsidRPr="00193819">
        <w:rPr>
          <w:rFonts w:cs="Times New Roman"/>
        </w:rPr>
        <w:t xml:space="preserve"> and anomalies</w:t>
      </w:r>
      <w:r w:rsidRPr="00193819">
        <w:rPr>
          <w:rFonts w:cs="Times New Roman"/>
        </w:rPr>
        <w:t xml:space="preserve"> in EAS equipment programming and operation.</w:t>
      </w:r>
      <w:r w:rsidR="00300DDB" w:rsidRPr="00193819">
        <w:rPr>
          <w:rStyle w:val="FootnoteReference"/>
        </w:rPr>
        <w:footnoteReference w:id="5"/>
      </w:r>
      <w:r w:rsidR="00DB5CCF" w:rsidRPr="00193819">
        <w:rPr>
          <w:rFonts w:cs="Times New Roman"/>
        </w:rPr>
        <w:t xml:space="preserve">  Some members of the public </w:t>
      </w:r>
      <w:r w:rsidR="006D5DBA">
        <w:rPr>
          <w:rFonts w:cs="Times New Roman"/>
        </w:rPr>
        <w:t>who</w:t>
      </w:r>
      <w:r w:rsidR="006D5DBA" w:rsidRPr="00193819">
        <w:rPr>
          <w:rFonts w:cs="Times New Roman"/>
        </w:rPr>
        <w:t xml:space="preserve"> </w:t>
      </w:r>
      <w:r w:rsidR="00DB5CCF" w:rsidRPr="00193819">
        <w:rPr>
          <w:rFonts w:cs="Times New Roman"/>
        </w:rPr>
        <w:t>observed the test were confused by the discrepancies between the audio and video portions of the test, by the use of the Washington, D.C. location code, and by the manner in which some EAS equipment displayed the visual portion of the alert.</w:t>
      </w:r>
    </w:p>
    <w:p w14:paraId="592D4220" w14:textId="77777777" w:rsidR="00DB5CCF" w:rsidRPr="00193819" w:rsidRDefault="00DB5CCF" w:rsidP="00EE0BB3">
      <w:pPr>
        <w:spacing w:after="120"/>
        <w:rPr>
          <w:rFonts w:cs="Times New Roman"/>
        </w:rPr>
      </w:pPr>
      <w:r w:rsidRPr="00193819">
        <w:rPr>
          <w:rFonts w:cs="Times New Roman"/>
        </w:rPr>
        <w:t>In June 2015, the FCC adopted rules that addressed the technical complications and public confusion experienced during the test.</w:t>
      </w:r>
      <w:r w:rsidRPr="00193819">
        <w:rPr>
          <w:rStyle w:val="FootnoteReference"/>
        </w:rPr>
        <w:footnoteReference w:id="6"/>
      </w:r>
      <w:r w:rsidR="009B5501" w:rsidRPr="00193819">
        <w:rPr>
          <w:rFonts w:cs="Times New Roman"/>
        </w:rPr>
        <w:t xml:space="preserve">  The</w:t>
      </w:r>
      <w:r w:rsidR="009454C2" w:rsidRPr="00193819">
        <w:rPr>
          <w:rFonts w:cs="Times New Roman"/>
        </w:rPr>
        <w:t xml:space="preserve">se rules required EAS Participants to use equipment capable of processing a National Periodic Test </w:t>
      </w:r>
      <w:r w:rsidR="00F12EB9" w:rsidRPr="00193819">
        <w:rPr>
          <w:rFonts w:cs="Times New Roman"/>
        </w:rPr>
        <w:t xml:space="preserve">(NPT) </w:t>
      </w:r>
      <w:r w:rsidR="009454C2" w:rsidRPr="00193819">
        <w:rPr>
          <w:rFonts w:cs="Times New Roman"/>
        </w:rPr>
        <w:t>event code and “six zeroes” (000000) as the national location code; to file test-related data in the Commission’s electronic EAS Test Report System (ETRS); and to comply with accessibility rules to ensure that EAS visual messages are readable and accessible to all members of the public, including people with disabilities.</w:t>
      </w:r>
      <w:r w:rsidR="00412C7B" w:rsidRPr="00193819">
        <w:rPr>
          <w:rFonts w:cs="Times New Roman"/>
        </w:rPr>
        <w:t xml:space="preserve">  Each of these rules went into effect prior to the 2016 </w:t>
      </w:r>
      <w:r w:rsidR="00BC3FB8">
        <w:rPr>
          <w:rFonts w:cs="Times New Roman"/>
        </w:rPr>
        <w:t>N</w:t>
      </w:r>
      <w:r w:rsidR="00412C7B" w:rsidRPr="00193819">
        <w:rPr>
          <w:rFonts w:cs="Times New Roman"/>
        </w:rPr>
        <w:t xml:space="preserve">ationwide EAS </w:t>
      </w:r>
      <w:r w:rsidR="00BC3FB8">
        <w:rPr>
          <w:rFonts w:cs="Times New Roman"/>
        </w:rPr>
        <w:t>T</w:t>
      </w:r>
      <w:r w:rsidR="00412C7B" w:rsidRPr="00193819">
        <w:rPr>
          <w:rFonts w:cs="Times New Roman"/>
        </w:rPr>
        <w:t xml:space="preserve">est. </w:t>
      </w:r>
    </w:p>
    <w:p w14:paraId="384EB771" w14:textId="77777777" w:rsidR="0032128F" w:rsidRPr="00EE0BB3" w:rsidRDefault="00A90F48" w:rsidP="00237C7C">
      <w:pPr>
        <w:spacing w:after="120"/>
        <w:rPr>
          <w:rFonts w:cs="Times New Roman"/>
        </w:rPr>
      </w:pPr>
      <w:r w:rsidRPr="00193819">
        <w:rPr>
          <w:rFonts w:cs="Times New Roman"/>
        </w:rPr>
        <w:t xml:space="preserve">FEMA </w:t>
      </w:r>
      <w:r w:rsidR="00DB5CCF" w:rsidRPr="00193819">
        <w:rPr>
          <w:rFonts w:cs="Times New Roman"/>
        </w:rPr>
        <w:t xml:space="preserve">also took steps to strengthen the EAS following the 2011 nationwide test, such as </w:t>
      </w:r>
      <w:r w:rsidRPr="00193819">
        <w:rPr>
          <w:rFonts w:cs="Times New Roman"/>
        </w:rPr>
        <w:t>correct</w:t>
      </w:r>
      <w:r w:rsidR="00DB5CCF" w:rsidRPr="00193819">
        <w:rPr>
          <w:rFonts w:cs="Times New Roman"/>
        </w:rPr>
        <w:t>ing</w:t>
      </w:r>
      <w:r w:rsidRPr="00193819">
        <w:rPr>
          <w:rFonts w:cs="Times New Roman"/>
        </w:rPr>
        <w:t xml:space="preserve"> the FEMA PEP technical configurations to eliminate message duplication</w:t>
      </w:r>
      <w:r w:rsidR="00DB5CCF" w:rsidRPr="00193819">
        <w:rPr>
          <w:rFonts w:cs="Times New Roman"/>
        </w:rPr>
        <w:t>;</w:t>
      </w:r>
      <w:r w:rsidRPr="00193819">
        <w:rPr>
          <w:rFonts w:cs="Times New Roman"/>
        </w:rPr>
        <w:t xml:space="preserve"> work</w:t>
      </w:r>
      <w:r w:rsidR="00DB5CCF" w:rsidRPr="00193819">
        <w:rPr>
          <w:rFonts w:cs="Times New Roman"/>
        </w:rPr>
        <w:t>ing</w:t>
      </w:r>
      <w:r w:rsidRPr="00193819">
        <w:rPr>
          <w:rFonts w:cs="Times New Roman"/>
        </w:rPr>
        <w:t xml:space="preserve"> with EAS device manufacturers to correct potential technical anomalies; </w:t>
      </w:r>
      <w:r w:rsidR="00DB5CCF" w:rsidRPr="00193819">
        <w:rPr>
          <w:rFonts w:cs="Times New Roman"/>
        </w:rPr>
        <w:t xml:space="preserve">and </w:t>
      </w:r>
      <w:r w:rsidRPr="00193819">
        <w:rPr>
          <w:rFonts w:cs="Times New Roman"/>
        </w:rPr>
        <w:t>expand</w:t>
      </w:r>
      <w:r w:rsidR="00DB5CCF" w:rsidRPr="00193819">
        <w:rPr>
          <w:rFonts w:cs="Times New Roman"/>
        </w:rPr>
        <w:t>ing</w:t>
      </w:r>
      <w:r w:rsidRPr="00193819">
        <w:rPr>
          <w:rFonts w:cs="Times New Roman"/>
        </w:rPr>
        <w:t xml:space="preserve"> its PEP coverage in Oregon to include both Eugene and Portland.</w:t>
      </w:r>
      <w:r w:rsidRPr="00193819">
        <w:rPr>
          <w:rStyle w:val="FootnoteReference"/>
        </w:rPr>
        <w:footnoteReference w:id="7"/>
      </w:r>
    </w:p>
    <w:p w14:paraId="3EE04085" w14:textId="77777777" w:rsidR="00511603" w:rsidRPr="00BA4E4E" w:rsidRDefault="00D57E41" w:rsidP="00836447">
      <w:pPr>
        <w:pStyle w:val="Heading1"/>
      </w:pPr>
      <w:bookmarkStart w:id="19" w:name="_Toc477433264"/>
      <w:bookmarkStart w:id="20" w:name="_Toc477433262"/>
      <w:bookmarkStart w:id="21" w:name="_Toc477433461"/>
      <w:bookmarkStart w:id="22" w:name="_Toc480541529"/>
      <w:r w:rsidRPr="00836447">
        <w:rPr>
          <w:rFonts w:ascii="Times New Roman" w:hAnsi="Times New Roman"/>
        </w:rPr>
        <w:t>The 2016 Nationwide EAS Test</w:t>
      </w:r>
      <w:bookmarkEnd w:id="19"/>
      <w:bookmarkEnd w:id="20"/>
      <w:bookmarkEnd w:id="21"/>
      <w:r w:rsidR="002D2799">
        <w:rPr>
          <w:rStyle w:val="FootnoteReference"/>
        </w:rPr>
        <w:footnoteReference w:id="8"/>
      </w:r>
      <w:bookmarkEnd w:id="22"/>
    </w:p>
    <w:p w14:paraId="3C17F952" w14:textId="77777777" w:rsidR="00D57E41" w:rsidRPr="00193819" w:rsidRDefault="00D57E41">
      <w:pPr>
        <w:pStyle w:val="Heading2"/>
      </w:pPr>
      <w:bookmarkStart w:id="23" w:name="_Toc477433265"/>
      <w:bookmarkStart w:id="24" w:name="_Toc477433464"/>
      <w:bookmarkStart w:id="25" w:name="_Toc480541530"/>
      <w:r w:rsidRPr="00193819">
        <w:t>The Parameters of the 2016 Nationwide EAS Test</w:t>
      </w:r>
      <w:bookmarkEnd w:id="23"/>
      <w:bookmarkEnd w:id="24"/>
      <w:bookmarkEnd w:id="25"/>
    </w:p>
    <w:p w14:paraId="7EC491CE" w14:textId="77777777" w:rsidR="00D57E41" w:rsidRPr="00193819" w:rsidRDefault="00F30C5D" w:rsidP="00EE0BB3">
      <w:pPr>
        <w:pStyle w:val="FootnoteText"/>
        <w:rPr>
          <w:sz w:val="22"/>
          <w:szCs w:val="22"/>
        </w:rPr>
      </w:pPr>
      <w:r>
        <w:rPr>
          <w:i/>
          <w:sz w:val="22"/>
          <w:szCs w:val="22"/>
        </w:rPr>
        <w:t xml:space="preserve">1. Alert </w:t>
      </w:r>
      <w:r w:rsidRPr="00F30C5D">
        <w:rPr>
          <w:i/>
          <w:sz w:val="22"/>
          <w:szCs w:val="22"/>
        </w:rPr>
        <w:t>Initiation</w:t>
      </w:r>
      <w:r>
        <w:rPr>
          <w:sz w:val="22"/>
          <w:szCs w:val="22"/>
        </w:rPr>
        <w:t xml:space="preserve">.  </w:t>
      </w:r>
      <w:r w:rsidR="008536CB">
        <w:rPr>
          <w:sz w:val="22"/>
          <w:szCs w:val="22"/>
        </w:rPr>
        <w:t xml:space="preserve">Unlike </w:t>
      </w:r>
      <w:r w:rsidR="00D57E41" w:rsidRPr="00193819">
        <w:rPr>
          <w:sz w:val="22"/>
          <w:szCs w:val="22"/>
        </w:rPr>
        <w:t>the 2011 nationwide EAS test</w:t>
      </w:r>
      <w:r w:rsidR="008536CB">
        <w:rPr>
          <w:sz w:val="22"/>
          <w:szCs w:val="22"/>
        </w:rPr>
        <w:t>,</w:t>
      </w:r>
      <w:r w:rsidR="00D57E41" w:rsidRPr="00193819">
        <w:rPr>
          <w:sz w:val="22"/>
          <w:szCs w:val="22"/>
        </w:rPr>
        <w:t xml:space="preserve"> </w:t>
      </w:r>
      <w:r w:rsidR="008536CB">
        <w:rPr>
          <w:sz w:val="22"/>
          <w:szCs w:val="22"/>
        </w:rPr>
        <w:t>which FEMA initiated</w:t>
      </w:r>
      <w:r w:rsidR="008536CB" w:rsidRPr="00193819">
        <w:rPr>
          <w:sz w:val="22"/>
          <w:szCs w:val="22"/>
        </w:rPr>
        <w:t xml:space="preserve"> </w:t>
      </w:r>
      <w:r w:rsidR="00D57E41" w:rsidRPr="00193819">
        <w:rPr>
          <w:sz w:val="22"/>
          <w:szCs w:val="22"/>
        </w:rPr>
        <w:t xml:space="preserve">by transmitting a live EAN event code </w:t>
      </w:r>
      <w:r w:rsidR="009568C0" w:rsidRPr="00193819">
        <w:rPr>
          <w:sz w:val="22"/>
          <w:szCs w:val="22"/>
        </w:rPr>
        <w:t>over a secure telephone connection</w:t>
      </w:r>
      <w:r w:rsidR="009568C0" w:rsidDel="009568C0">
        <w:rPr>
          <w:sz w:val="22"/>
          <w:szCs w:val="22"/>
        </w:rPr>
        <w:t xml:space="preserve"> </w:t>
      </w:r>
      <w:r w:rsidR="00DF60FB">
        <w:rPr>
          <w:sz w:val="22"/>
          <w:szCs w:val="22"/>
        </w:rPr>
        <w:t xml:space="preserve">to the </w:t>
      </w:r>
      <w:r w:rsidR="00D57E41" w:rsidRPr="00193819">
        <w:rPr>
          <w:sz w:val="22"/>
          <w:szCs w:val="22"/>
        </w:rPr>
        <w:t xml:space="preserve">PEPs, </w:t>
      </w:r>
      <w:r w:rsidR="00E84A3C">
        <w:rPr>
          <w:sz w:val="22"/>
          <w:szCs w:val="22"/>
        </w:rPr>
        <w:t>that</w:t>
      </w:r>
      <w:r w:rsidR="009568C0">
        <w:rPr>
          <w:sz w:val="22"/>
          <w:szCs w:val="22"/>
        </w:rPr>
        <w:t xml:space="preserve"> </w:t>
      </w:r>
      <w:r w:rsidR="008536CB">
        <w:rPr>
          <w:sz w:val="22"/>
          <w:szCs w:val="22"/>
        </w:rPr>
        <w:t xml:space="preserve">then </w:t>
      </w:r>
      <w:r w:rsidR="009568C0">
        <w:rPr>
          <w:sz w:val="22"/>
          <w:szCs w:val="22"/>
        </w:rPr>
        <w:t>transmitted the EAN</w:t>
      </w:r>
      <w:r w:rsidR="00DF60FB">
        <w:rPr>
          <w:sz w:val="22"/>
          <w:szCs w:val="22"/>
        </w:rPr>
        <w:t xml:space="preserve"> to the public over the </w:t>
      </w:r>
      <w:r w:rsidR="006323D5">
        <w:rPr>
          <w:sz w:val="22"/>
          <w:szCs w:val="22"/>
        </w:rPr>
        <w:t xml:space="preserve">broadcast-based “daisy chain,” </w:t>
      </w:r>
      <w:r w:rsidR="00D57E41" w:rsidRPr="00193819">
        <w:rPr>
          <w:sz w:val="22"/>
          <w:szCs w:val="22"/>
        </w:rPr>
        <w:t xml:space="preserve">the </w:t>
      </w:r>
      <w:r w:rsidR="006323D5">
        <w:rPr>
          <w:sz w:val="22"/>
          <w:szCs w:val="22"/>
        </w:rPr>
        <w:t xml:space="preserve">2016 </w:t>
      </w:r>
      <w:r w:rsidR="008536CB">
        <w:rPr>
          <w:sz w:val="22"/>
          <w:szCs w:val="22"/>
        </w:rPr>
        <w:t xml:space="preserve">Nationwide </w:t>
      </w:r>
      <w:r w:rsidR="006A1E32">
        <w:rPr>
          <w:sz w:val="22"/>
          <w:szCs w:val="22"/>
        </w:rPr>
        <w:t xml:space="preserve">EAS </w:t>
      </w:r>
      <w:r w:rsidR="008536CB">
        <w:rPr>
          <w:sz w:val="22"/>
          <w:szCs w:val="22"/>
        </w:rPr>
        <w:t xml:space="preserve">Test </w:t>
      </w:r>
      <w:r w:rsidR="00D57E41" w:rsidRPr="00193819">
        <w:rPr>
          <w:sz w:val="22"/>
          <w:szCs w:val="22"/>
        </w:rPr>
        <w:t xml:space="preserve">was initiated </w:t>
      </w:r>
      <w:r w:rsidR="008536CB">
        <w:rPr>
          <w:sz w:val="22"/>
          <w:szCs w:val="22"/>
        </w:rPr>
        <w:t>by FEMA</w:t>
      </w:r>
      <w:r w:rsidR="0018596C">
        <w:rPr>
          <w:sz w:val="22"/>
          <w:szCs w:val="22"/>
        </w:rPr>
        <w:t>, which</w:t>
      </w:r>
      <w:r w:rsidR="008536CB">
        <w:rPr>
          <w:sz w:val="22"/>
          <w:szCs w:val="22"/>
        </w:rPr>
        <w:t xml:space="preserve"> provid</w:t>
      </w:r>
      <w:r w:rsidR="0018596C">
        <w:rPr>
          <w:sz w:val="22"/>
          <w:szCs w:val="22"/>
        </w:rPr>
        <w:t>ed</w:t>
      </w:r>
      <w:r w:rsidR="008536CB">
        <w:rPr>
          <w:sz w:val="22"/>
          <w:szCs w:val="22"/>
        </w:rPr>
        <w:t xml:space="preserve"> a “National Periodic Test” code on its </w:t>
      </w:r>
      <w:r w:rsidR="00D57E41" w:rsidRPr="00193819">
        <w:rPr>
          <w:sz w:val="22"/>
          <w:szCs w:val="22"/>
        </w:rPr>
        <w:t>Internet</w:t>
      </w:r>
      <w:r w:rsidR="008536CB">
        <w:rPr>
          <w:sz w:val="22"/>
          <w:szCs w:val="22"/>
        </w:rPr>
        <w:t xml:space="preserve">-based </w:t>
      </w:r>
      <w:r w:rsidR="00CC7032" w:rsidRPr="00193819">
        <w:rPr>
          <w:sz w:val="22"/>
          <w:szCs w:val="22"/>
        </w:rPr>
        <w:t>IPAWS</w:t>
      </w:r>
      <w:r w:rsidR="00CC7032">
        <w:rPr>
          <w:sz w:val="22"/>
          <w:szCs w:val="22"/>
        </w:rPr>
        <w:t xml:space="preserve"> </w:t>
      </w:r>
      <w:r w:rsidR="008536CB">
        <w:rPr>
          <w:sz w:val="22"/>
          <w:szCs w:val="22"/>
        </w:rPr>
        <w:t>feed</w:t>
      </w:r>
      <w:r w:rsidR="00D57E41" w:rsidRPr="00193819">
        <w:rPr>
          <w:sz w:val="22"/>
          <w:szCs w:val="22"/>
        </w:rPr>
        <w:t xml:space="preserve">.  Each EAS Participant </w:t>
      </w:r>
      <w:r w:rsidR="0018596C">
        <w:rPr>
          <w:sz w:val="22"/>
          <w:szCs w:val="22"/>
        </w:rPr>
        <w:t xml:space="preserve">then </w:t>
      </w:r>
      <w:r w:rsidR="008536CB">
        <w:rPr>
          <w:sz w:val="22"/>
          <w:szCs w:val="22"/>
        </w:rPr>
        <w:t xml:space="preserve">would </w:t>
      </w:r>
      <w:r w:rsidR="00D57E41" w:rsidRPr="00193819">
        <w:rPr>
          <w:sz w:val="22"/>
          <w:szCs w:val="22"/>
        </w:rPr>
        <w:t>receiv</w:t>
      </w:r>
      <w:r w:rsidR="00791130">
        <w:rPr>
          <w:sz w:val="22"/>
          <w:szCs w:val="22"/>
        </w:rPr>
        <w:t>e</w:t>
      </w:r>
      <w:r w:rsidR="00D57E41" w:rsidRPr="00193819">
        <w:rPr>
          <w:sz w:val="22"/>
          <w:szCs w:val="22"/>
        </w:rPr>
        <w:t xml:space="preserve"> the alert either directly from IPAWS </w:t>
      </w:r>
      <w:r w:rsidR="008F3D2D">
        <w:rPr>
          <w:sz w:val="22"/>
          <w:szCs w:val="22"/>
        </w:rPr>
        <w:t xml:space="preserve">by polling </w:t>
      </w:r>
      <w:r w:rsidR="009568C0">
        <w:rPr>
          <w:sz w:val="22"/>
          <w:szCs w:val="22"/>
        </w:rPr>
        <w:t>its</w:t>
      </w:r>
      <w:r w:rsidR="008F3D2D">
        <w:rPr>
          <w:sz w:val="22"/>
          <w:szCs w:val="22"/>
        </w:rPr>
        <w:t xml:space="preserve"> Internet feed, </w:t>
      </w:r>
      <w:r w:rsidR="00D57E41" w:rsidRPr="00193819">
        <w:rPr>
          <w:sz w:val="22"/>
          <w:szCs w:val="22"/>
        </w:rPr>
        <w:t xml:space="preserve">or </w:t>
      </w:r>
      <w:r w:rsidR="008F3D2D">
        <w:rPr>
          <w:sz w:val="22"/>
          <w:szCs w:val="22"/>
        </w:rPr>
        <w:t xml:space="preserve">indirectly from IPAWS via </w:t>
      </w:r>
      <w:r w:rsidR="00D57E41" w:rsidRPr="00193819">
        <w:rPr>
          <w:sz w:val="22"/>
          <w:szCs w:val="22"/>
        </w:rPr>
        <w:t xml:space="preserve">a </w:t>
      </w:r>
      <w:r w:rsidR="00791130">
        <w:rPr>
          <w:sz w:val="22"/>
          <w:szCs w:val="22"/>
        </w:rPr>
        <w:t>re-</w:t>
      </w:r>
      <w:r w:rsidR="00D57E41" w:rsidRPr="00193819">
        <w:rPr>
          <w:sz w:val="22"/>
          <w:szCs w:val="22"/>
        </w:rPr>
        <w:t xml:space="preserve">broadcast </w:t>
      </w:r>
      <w:r w:rsidR="00791130">
        <w:rPr>
          <w:sz w:val="22"/>
          <w:szCs w:val="22"/>
        </w:rPr>
        <w:t xml:space="preserve">of the IPAWS alert by the source </w:t>
      </w:r>
      <w:r w:rsidR="008F3D2D">
        <w:rPr>
          <w:sz w:val="22"/>
          <w:szCs w:val="22"/>
        </w:rPr>
        <w:t xml:space="preserve">that </w:t>
      </w:r>
      <w:r w:rsidR="00D57E41" w:rsidRPr="00193819">
        <w:rPr>
          <w:sz w:val="22"/>
          <w:szCs w:val="22"/>
        </w:rPr>
        <w:t xml:space="preserve">it monitored </w:t>
      </w:r>
      <w:r w:rsidR="009A6ED6">
        <w:rPr>
          <w:sz w:val="22"/>
          <w:szCs w:val="22"/>
        </w:rPr>
        <w:t>in the “daisy chain</w:t>
      </w:r>
      <w:r w:rsidR="00D57E41" w:rsidRPr="00193819">
        <w:rPr>
          <w:sz w:val="22"/>
          <w:szCs w:val="22"/>
        </w:rPr>
        <w:t>.</w:t>
      </w:r>
      <w:r w:rsidR="009A6ED6">
        <w:rPr>
          <w:sz w:val="22"/>
          <w:szCs w:val="22"/>
        </w:rPr>
        <w:t>”</w:t>
      </w:r>
      <w:r w:rsidR="009F5E06">
        <w:rPr>
          <w:rStyle w:val="FootnoteReference"/>
          <w:szCs w:val="22"/>
        </w:rPr>
        <w:footnoteReference w:id="9"/>
      </w:r>
    </w:p>
    <w:p w14:paraId="561A95EE" w14:textId="77777777" w:rsidR="00D57E41" w:rsidRPr="00193819" w:rsidRDefault="00D57E41" w:rsidP="00EE0BB3">
      <w:pPr>
        <w:pStyle w:val="FootnoteText"/>
        <w:rPr>
          <w:sz w:val="22"/>
          <w:szCs w:val="22"/>
        </w:rPr>
      </w:pPr>
      <w:r w:rsidRPr="00193819">
        <w:rPr>
          <w:sz w:val="22"/>
          <w:szCs w:val="22"/>
        </w:rPr>
        <w:t xml:space="preserve">EAS Participants that </w:t>
      </w:r>
      <w:r w:rsidR="009568C0">
        <w:rPr>
          <w:sz w:val="22"/>
          <w:szCs w:val="22"/>
        </w:rPr>
        <w:t>first</w:t>
      </w:r>
      <w:r w:rsidR="009568C0" w:rsidRPr="00193819">
        <w:rPr>
          <w:sz w:val="22"/>
          <w:szCs w:val="22"/>
        </w:rPr>
        <w:t xml:space="preserve"> </w:t>
      </w:r>
      <w:r w:rsidRPr="00193819">
        <w:rPr>
          <w:sz w:val="22"/>
          <w:szCs w:val="22"/>
        </w:rPr>
        <w:t>obtained the alert via IPAWS</w:t>
      </w:r>
      <w:r w:rsidR="009568C0">
        <w:rPr>
          <w:sz w:val="22"/>
          <w:szCs w:val="22"/>
        </w:rPr>
        <w:t xml:space="preserve"> </w:t>
      </w:r>
      <w:r w:rsidRPr="00193819">
        <w:rPr>
          <w:sz w:val="22"/>
          <w:szCs w:val="22"/>
        </w:rPr>
        <w:t xml:space="preserve">received a CAP-formatted alert with high quality </w:t>
      </w:r>
      <w:r w:rsidR="006323D5">
        <w:rPr>
          <w:sz w:val="22"/>
          <w:szCs w:val="22"/>
        </w:rPr>
        <w:t xml:space="preserve">digital </w:t>
      </w:r>
      <w:r w:rsidRPr="00193819">
        <w:rPr>
          <w:sz w:val="22"/>
          <w:szCs w:val="22"/>
        </w:rPr>
        <w:t>audio</w:t>
      </w:r>
      <w:r w:rsidR="00850A29">
        <w:rPr>
          <w:sz w:val="22"/>
          <w:szCs w:val="22"/>
        </w:rPr>
        <w:t xml:space="preserve">, </w:t>
      </w:r>
      <w:r w:rsidR="006323D5">
        <w:rPr>
          <w:sz w:val="22"/>
          <w:szCs w:val="22"/>
        </w:rPr>
        <w:t xml:space="preserve">a detailed </w:t>
      </w:r>
      <w:r w:rsidRPr="00193819">
        <w:rPr>
          <w:sz w:val="22"/>
          <w:szCs w:val="22"/>
        </w:rPr>
        <w:t xml:space="preserve">text </w:t>
      </w:r>
      <w:r w:rsidR="006323D5">
        <w:rPr>
          <w:sz w:val="22"/>
          <w:szCs w:val="22"/>
        </w:rPr>
        <w:t xml:space="preserve">file </w:t>
      </w:r>
      <w:r w:rsidRPr="00193819">
        <w:rPr>
          <w:sz w:val="22"/>
          <w:szCs w:val="22"/>
        </w:rPr>
        <w:t>that could populate a video crawl</w:t>
      </w:r>
      <w:r w:rsidR="00850A29">
        <w:rPr>
          <w:sz w:val="22"/>
          <w:szCs w:val="22"/>
        </w:rPr>
        <w:t xml:space="preserve">, as well as </w:t>
      </w:r>
      <w:r w:rsidRPr="00193819">
        <w:rPr>
          <w:sz w:val="22"/>
          <w:szCs w:val="22"/>
        </w:rPr>
        <w:t xml:space="preserve">English </w:t>
      </w:r>
      <w:r w:rsidR="00562C6F">
        <w:rPr>
          <w:sz w:val="22"/>
          <w:szCs w:val="22"/>
        </w:rPr>
        <w:t xml:space="preserve">and </w:t>
      </w:r>
      <w:r w:rsidRPr="00193819">
        <w:rPr>
          <w:sz w:val="22"/>
          <w:szCs w:val="22"/>
        </w:rPr>
        <w:t>Spanish</w:t>
      </w:r>
      <w:r w:rsidR="006323D5" w:rsidRPr="006323D5">
        <w:t xml:space="preserve"> </w:t>
      </w:r>
      <w:r w:rsidR="009568C0">
        <w:rPr>
          <w:sz w:val="22"/>
          <w:szCs w:val="22"/>
        </w:rPr>
        <w:t xml:space="preserve">versions </w:t>
      </w:r>
      <w:r w:rsidR="00850A29">
        <w:rPr>
          <w:sz w:val="22"/>
          <w:szCs w:val="22"/>
        </w:rPr>
        <w:t xml:space="preserve">of the test alert </w:t>
      </w:r>
      <w:r w:rsidR="006323D5">
        <w:t xml:space="preserve">that </w:t>
      </w:r>
      <w:r w:rsidR="009568C0">
        <w:t xml:space="preserve">EAS Participants </w:t>
      </w:r>
      <w:r w:rsidR="006323D5">
        <w:t xml:space="preserve">could </w:t>
      </w:r>
      <w:r w:rsidR="006323D5" w:rsidRPr="006323D5">
        <w:rPr>
          <w:sz w:val="22"/>
          <w:szCs w:val="22"/>
        </w:rPr>
        <w:t xml:space="preserve">transmit </w:t>
      </w:r>
      <w:r w:rsidR="006323D5">
        <w:rPr>
          <w:sz w:val="22"/>
          <w:szCs w:val="22"/>
        </w:rPr>
        <w:t xml:space="preserve">to the public </w:t>
      </w:r>
      <w:r w:rsidRPr="00193819">
        <w:rPr>
          <w:sz w:val="22"/>
          <w:szCs w:val="22"/>
        </w:rPr>
        <w:t xml:space="preserve">in accordance with the configuration of </w:t>
      </w:r>
      <w:r w:rsidR="009568C0">
        <w:rPr>
          <w:sz w:val="22"/>
          <w:szCs w:val="22"/>
        </w:rPr>
        <w:t>their</w:t>
      </w:r>
      <w:r w:rsidRPr="00193819">
        <w:rPr>
          <w:sz w:val="22"/>
          <w:szCs w:val="22"/>
        </w:rPr>
        <w:t xml:space="preserve"> equipment.  EAS Participants that first obtained the alert </w:t>
      </w:r>
      <w:r w:rsidR="00850A29">
        <w:rPr>
          <w:sz w:val="22"/>
          <w:szCs w:val="22"/>
        </w:rPr>
        <w:t>over</w:t>
      </w:r>
      <w:r w:rsidR="0018596C">
        <w:rPr>
          <w:sz w:val="22"/>
          <w:szCs w:val="22"/>
        </w:rPr>
        <w:t>-</w:t>
      </w:r>
      <w:r w:rsidR="00850A29">
        <w:rPr>
          <w:sz w:val="22"/>
          <w:szCs w:val="22"/>
        </w:rPr>
        <w:t>the</w:t>
      </w:r>
      <w:r w:rsidR="0018596C">
        <w:rPr>
          <w:sz w:val="22"/>
          <w:szCs w:val="22"/>
        </w:rPr>
        <w:t>-</w:t>
      </w:r>
      <w:r w:rsidR="00850A29">
        <w:rPr>
          <w:sz w:val="22"/>
          <w:szCs w:val="22"/>
        </w:rPr>
        <w:t xml:space="preserve">air </w:t>
      </w:r>
      <w:r w:rsidRPr="00193819">
        <w:rPr>
          <w:sz w:val="22"/>
          <w:szCs w:val="22"/>
        </w:rPr>
        <w:t xml:space="preserve">from a monitored broadcast station </w:t>
      </w:r>
      <w:r w:rsidR="006323D5">
        <w:rPr>
          <w:sz w:val="22"/>
          <w:szCs w:val="22"/>
        </w:rPr>
        <w:t xml:space="preserve">rather than </w:t>
      </w:r>
      <w:r w:rsidR="00850A29">
        <w:rPr>
          <w:sz w:val="22"/>
          <w:szCs w:val="22"/>
        </w:rPr>
        <w:t xml:space="preserve">from </w:t>
      </w:r>
      <w:r w:rsidR="006323D5">
        <w:rPr>
          <w:sz w:val="22"/>
          <w:szCs w:val="22"/>
        </w:rPr>
        <w:t xml:space="preserve">IPAWS received the alert in the simpler EAS Protocol rather than in the data-rich CAP format, and so </w:t>
      </w:r>
      <w:r w:rsidR="00A30A4E">
        <w:rPr>
          <w:sz w:val="22"/>
          <w:szCs w:val="22"/>
        </w:rPr>
        <w:t xml:space="preserve">received </w:t>
      </w:r>
      <w:r w:rsidR="006323D5">
        <w:rPr>
          <w:sz w:val="22"/>
          <w:szCs w:val="22"/>
        </w:rPr>
        <w:t>a</w:t>
      </w:r>
      <w:r w:rsidR="00B52535">
        <w:rPr>
          <w:sz w:val="22"/>
          <w:szCs w:val="22"/>
        </w:rPr>
        <w:t xml:space="preserve">n </w:t>
      </w:r>
      <w:r w:rsidR="006323D5">
        <w:rPr>
          <w:sz w:val="22"/>
          <w:szCs w:val="22"/>
        </w:rPr>
        <w:t>English</w:t>
      </w:r>
      <w:r w:rsidR="00B52535">
        <w:rPr>
          <w:sz w:val="22"/>
          <w:szCs w:val="22"/>
        </w:rPr>
        <w:t>-</w:t>
      </w:r>
      <w:r w:rsidR="006323D5">
        <w:rPr>
          <w:sz w:val="22"/>
          <w:szCs w:val="22"/>
        </w:rPr>
        <w:t xml:space="preserve">only alert that </w:t>
      </w:r>
      <w:r w:rsidR="00B52535">
        <w:rPr>
          <w:sz w:val="22"/>
          <w:szCs w:val="22"/>
        </w:rPr>
        <w:t>lacked digital audio</w:t>
      </w:r>
      <w:r w:rsidR="006323D5">
        <w:rPr>
          <w:sz w:val="22"/>
          <w:szCs w:val="22"/>
        </w:rPr>
        <w:t xml:space="preserve">. </w:t>
      </w:r>
    </w:p>
    <w:p w14:paraId="54F69C4F" w14:textId="77777777" w:rsidR="00D57E41" w:rsidRPr="00193819" w:rsidRDefault="00F30C5D" w:rsidP="00EE0BB3">
      <w:pPr>
        <w:pStyle w:val="FootnoteText"/>
        <w:rPr>
          <w:sz w:val="22"/>
          <w:szCs w:val="22"/>
        </w:rPr>
      </w:pPr>
      <w:r>
        <w:rPr>
          <w:i/>
          <w:sz w:val="22"/>
          <w:szCs w:val="22"/>
        </w:rPr>
        <w:t>2. Event</w:t>
      </w:r>
      <w:r w:rsidRPr="00836447">
        <w:rPr>
          <w:i/>
          <w:sz w:val="22"/>
        </w:rPr>
        <w:t xml:space="preserve"> and </w:t>
      </w:r>
      <w:r>
        <w:rPr>
          <w:i/>
          <w:sz w:val="22"/>
          <w:szCs w:val="22"/>
        </w:rPr>
        <w:t>Location Codes</w:t>
      </w:r>
      <w:r w:rsidR="00454D03">
        <w:rPr>
          <w:sz w:val="22"/>
          <w:szCs w:val="22"/>
        </w:rPr>
        <w:t>.</w:t>
      </w:r>
      <w:r w:rsidR="008C0A5F">
        <w:rPr>
          <w:sz w:val="22"/>
          <w:szCs w:val="22"/>
        </w:rPr>
        <w:t xml:space="preserve">  </w:t>
      </w:r>
      <w:r w:rsidR="00D57E41" w:rsidRPr="00193819">
        <w:rPr>
          <w:sz w:val="22"/>
          <w:szCs w:val="22"/>
        </w:rPr>
        <w:t xml:space="preserve">The 2011 nationwide EAS test used the </w:t>
      </w:r>
      <w:r w:rsidR="00B025E5">
        <w:rPr>
          <w:sz w:val="22"/>
          <w:szCs w:val="22"/>
        </w:rPr>
        <w:t xml:space="preserve">EAN, the </w:t>
      </w:r>
      <w:r w:rsidR="00B52535">
        <w:rPr>
          <w:sz w:val="22"/>
          <w:szCs w:val="22"/>
        </w:rPr>
        <w:t xml:space="preserve">code for a </w:t>
      </w:r>
      <w:r w:rsidR="00D57E41" w:rsidRPr="00193819">
        <w:rPr>
          <w:sz w:val="22"/>
          <w:szCs w:val="22"/>
        </w:rPr>
        <w:t xml:space="preserve">“live” </w:t>
      </w:r>
      <w:r w:rsidR="00B52535">
        <w:rPr>
          <w:sz w:val="22"/>
          <w:szCs w:val="22"/>
        </w:rPr>
        <w:t xml:space="preserve">Presidential </w:t>
      </w:r>
      <w:r>
        <w:rPr>
          <w:sz w:val="22"/>
          <w:szCs w:val="22"/>
        </w:rPr>
        <w:t>A</w:t>
      </w:r>
      <w:r w:rsidR="00B52535">
        <w:rPr>
          <w:sz w:val="22"/>
          <w:szCs w:val="22"/>
        </w:rPr>
        <w:t xml:space="preserve">lert, </w:t>
      </w:r>
      <w:r w:rsidR="00D57E41" w:rsidRPr="00193819">
        <w:rPr>
          <w:sz w:val="22"/>
          <w:szCs w:val="22"/>
        </w:rPr>
        <w:t xml:space="preserve">because </w:t>
      </w:r>
      <w:r w:rsidR="00B52535">
        <w:rPr>
          <w:sz w:val="22"/>
          <w:szCs w:val="22"/>
        </w:rPr>
        <w:t xml:space="preserve">the EAN </w:t>
      </w:r>
      <w:r w:rsidR="00B025E5" w:rsidRPr="00193819">
        <w:rPr>
          <w:sz w:val="22"/>
          <w:szCs w:val="22"/>
        </w:rPr>
        <w:t xml:space="preserve">had </w:t>
      </w:r>
      <w:r w:rsidR="00B025E5">
        <w:rPr>
          <w:sz w:val="22"/>
          <w:szCs w:val="22"/>
        </w:rPr>
        <w:t xml:space="preserve">never </w:t>
      </w:r>
      <w:r w:rsidRPr="00193819">
        <w:rPr>
          <w:sz w:val="22"/>
          <w:szCs w:val="22"/>
        </w:rPr>
        <w:t xml:space="preserve">previously </w:t>
      </w:r>
      <w:r w:rsidR="00D57E41" w:rsidRPr="00193819">
        <w:rPr>
          <w:sz w:val="22"/>
          <w:szCs w:val="22"/>
        </w:rPr>
        <w:t>been tested</w:t>
      </w:r>
      <w:r w:rsidR="00B52535">
        <w:rPr>
          <w:sz w:val="22"/>
          <w:szCs w:val="22"/>
        </w:rPr>
        <w:t xml:space="preserve">.  The test also used the </w:t>
      </w:r>
      <w:r w:rsidR="00D57E41" w:rsidRPr="00193819">
        <w:rPr>
          <w:sz w:val="22"/>
          <w:szCs w:val="22"/>
        </w:rPr>
        <w:t xml:space="preserve">Washington, D.C. location code because no nationwide location code existed at that time.  The </w:t>
      </w:r>
      <w:r w:rsidR="00B52535">
        <w:rPr>
          <w:sz w:val="22"/>
          <w:szCs w:val="22"/>
        </w:rPr>
        <w:t xml:space="preserve">use of the EAN and Washington D.C. </w:t>
      </w:r>
      <w:r>
        <w:rPr>
          <w:sz w:val="22"/>
          <w:szCs w:val="22"/>
        </w:rPr>
        <w:t xml:space="preserve">location </w:t>
      </w:r>
      <w:r w:rsidR="00B52535">
        <w:rPr>
          <w:sz w:val="22"/>
          <w:szCs w:val="22"/>
        </w:rPr>
        <w:t xml:space="preserve">codes required the </w:t>
      </w:r>
      <w:r w:rsidR="00D57E41" w:rsidRPr="00193819">
        <w:rPr>
          <w:sz w:val="22"/>
          <w:szCs w:val="22"/>
        </w:rPr>
        <w:t xml:space="preserve">Commission </w:t>
      </w:r>
      <w:r w:rsidR="00B52535">
        <w:rPr>
          <w:sz w:val="22"/>
          <w:szCs w:val="22"/>
        </w:rPr>
        <w:t xml:space="preserve">to </w:t>
      </w:r>
      <w:r w:rsidR="00D57E41" w:rsidRPr="00193819">
        <w:rPr>
          <w:sz w:val="22"/>
          <w:szCs w:val="22"/>
        </w:rPr>
        <w:t>conduct</w:t>
      </w:r>
      <w:r w:rsidR="00B52535">
        <w:rPr>
          <w:sz w:val="22"/>
          <w:szCs w:val="22"/>
        </w:rPr>
        <w:t xml:space="preserve"> </w:t>
      </w:r>
      <w:r w:rsidR="00D57E41" w:rsidRPr="00193819">
        <w:rPr>
          <w:sz w:val="22"/>
          <w:szCs w:val="22"/>
        </w:rPr>
        <w:t xml:space="preserve">extensive outreach </w:t>
      </w:r>
      <w:r w:rsidR="0023683C">
        <w:rPr>
          <w:sz w:val="22"/>
          <w:szCs w:val="22"/>
        </w:rPr>
        <w:t xml:space="preserve">to </w:t>
      </w:r>
      <w:r w:rsidR="00D57E41" w:rsidRPr="00193819">
        <w:rPr>
          <w:sz w:val="22"/>
          <w:szCs w:val="22"/>
        </w:rPr>
        <w:t xml:space="preserve">ensure that </w:t>
      </w:r>
      <w:r w:rsidR="008F5E95">
        <w:rPr>
          <w:sz w:val="22"/>
          <w:szCs w:val="22"/>
        </w:rPr>
        <w:t>the public</w:t>
      </w:r>
      <w:r w:rsidR="00D57E41" w:rsidRPr="00193819">
        <w:rPr>
          <w:sz w:val="22"/>
          <w:szCs w:val="22"/>
        </w:rPr>
        <w:t xml:space="preserve"> would not confuse the broadcast of the live code with an actual alert.  </w:t>
      </w:r>
      <w:r w:rsidR="0023683C">
        <w:rPr>
          <w:sz w:val="22"/>
          <w:szCs w:val="22"/>
        </w:rPr>
        <w:t xml:space="preserve">That same level of outreach was unnecessary for the </w:t>
      </w:r>
      <w:r w:rsidR="00D57E41" w:rsidRPr="00193819">
        <w:rPr>
          <w:sz w:val="22"/>
          <w:szCs w:val="22"/>
        </w:rPr>
        <w:t xml:space="preserve">2016 </w:t>
      </w:r>
      <w:r>
        <w:rPr>
          <w:sz w:val="22"/>
          <w:szCs w:val="22"/>
        </w:rPr>
        <w:t>N</w:t>
      </w:r>
      <w:r w:rsidR="00D57E41" w:rsidRPr="00193819">
        <w:rPr>
          <w:sz w:val="22"/>
          <w:szCs w:val="22"/>
        </w:rPr>
        <w:t>ationwide</w:t>
      </w:r>
      <w:r>
        <w:rPr>
          <w:sz w:val="22"/>
          <w:szCs w:val="22"/>
        </w:rPr>
        <w:t xml:space="preserve"> EAS</w:t>
      </w:r>
      <w:r w:rsidR="00D57E41" w:rsidRPr="00193819">
        <w:rPr>
          <w:sz w:val="22"/>
          <w:szCs w:val="22"/>
        </w:rPr>
        <w:t xml:space="preserve"> </w:t>
      </w:r>
      <w:r>
        <w:rPr>
          <w:sz w:val="22"/>
          <w:szCs w:val="22"/>
        </w:rPr>
        <w:t>T</w:t>
      </w:r>
      <w:r w:rsidR="00D57E41" w:rsidRPr="00193819">
        <w:rPr>
          <w:sz w:val="22"/>
          <w:szCs w:val="22"/>
        </w:rPr>
        <w:t xml:space="preserve">est, </w:t>
      </w:r>
      <w:r w:rsidR="0023683C">
        <w:rPr>
          <w:sz w:val="22"/>
          <w:szCs w:val="22"/>
        </w:rPr>
        <w:t xml:space="preserve">however, </w:t>
      </w:r>
      <w:r>
        <w:rPr>
          <w:sz w:val="22"/>
          <w:szCs w:val="22"/>
        </w:rPr>
        <w:t xml:space="preserve">because </w:t>
      </w:r>
      <w:r w:rsidR="0023683C">
        <w:rPr>
          <w:sz w:val="22"/>
          <w:szCs w:val="22"/>
        </w:rPr>
        <w:t xml:space="preserve">it </w:t>
      </w:r>
      <w:r w:rsidR="00D57E41" w:rsidRPr="00193819">
        <w:rPr>
          <w:sz w:val="22"/>
          <w:szCs w:val="22"/>
        </w:rPr>
        <w:t xml:space="preserve">used </w:t>
      </w:r>
      <w:r w:rsidR="0023683C">
        <w:rPr>
          <w:sz w:val="22"/>
          <w:szCs w:val="22"/>
        </w:rPr>
        <w:t>a test event code (</w:t>
      </w:r>
      <w:r w:rsidR="00D57E41" w:rsidRPr="00193819">
        <w:rPr>
          <w:sz w:val="22"/>
          <w:szCs w:val="22"/>
        </w:rPr>
        <w:t>NPT</w:t>
      </w:r>
      <w:r w:rsidR="0023683C">
        <w:rPr>
          <w:sz w:val="22"/>
          <w:szCs w:val="22"/>
        </w:rPr>
        <w:t xml:space="preserve">) </w:t>
      </w:r>
      <w:r w:rsidR="006A1E32">
        <w:rPr>
          <w:sz w:val="22"/>
          <w:szCs w:val="22"/>
        </w:rPr>
        <w:t xml:space="preserve">as </w:t>
      </w:r>
      <w:r w:rsidR="00D57E41" w:rsidRPr="00193819">
        <w:rPr>
          <w:sz w:val="22"/>
          <w:szCs w:val="22"/>
        </w:rPr>
        <w:t>a nationwide location code</w:t>
      </w:r>
      <w:r>
        <w:rPr>
          <w:sz w:val="22"/>
          <w:szCs w:val="22"/>
        </w:rPr>
        <w:t>, rather than the Washington, D.C. code</w:t>
      </w:r>
      <w:r w:rsidR="00D57E41" w:rsidRPr="00193819">
        <w:rPr>
          <w:sz w:val="22"/>
          <w:szCs w:val="22"/>
        </w:rPr>
        <w:t>.  The use of a dedicated test code helped ensure that the test alert closely resembled the Required Monthly Tests with which the public is already familiar, greatly reducing the risk of public confusion.</w:t>
      </w:r>
      <w:r w:rsidR="0023683C">
        <w:rPr>
          <w:sz w:val="22"/>
          <w:szCs w:val="22"/>
        </w:rPr>
        <w:t xml:space="preserve">  </w:t>
      </w:r>
    </w:p>
    <w:p w14:paraId="13D75C2B" w14:textId="77777777" w:rsidR="00E727FB" w:rsidRPr="00193819" w:rsidRDefault="00E727FB">
      <w:pPr>
        <w:pStyle w:val="Heading2"/>
      </w:pPr>
      <w:bookmarkStart w:id="26" w:name="_Toc477433266"/>
      <w:bookmarkStart w:id="27" w:name="_Toc477433465"/>
      <w:bookmarkStart w:id="28" w:name="_Toc480541531"/>
      <w:r w:rsidRPr="00193819">
        <w:t>Participation in the Nationwide EAS Test</w:t>
      </w:r>
      <w:bookmarkEnd w:id="26"/>
      <w:bookmarkEnd w:id="27"/>
      <w:bookmarkEnd w:id="28"/>
    </w:p>
    <w:p w14:paraId="47F78C73" w14:textId="77777777" w:rsidR="003018BB" w:rsidRPr="00193819" w:rsidRDefault="000C23D0" w:rsidP="00EE0BB3">
      <w:pPr>
        <w:spacing w:after="120"/>
        <w:rPr>
          <w:rFonts w:cs="Times New Roman"/>
        </w:rPr>
      </w:pPr>
      <w:r w:rsidRPr="00193819">
        <w:rPr>
          <w:rFonts w:cs="Times New Roman"/>
        </w:rPr>
        <w:t>T</w:t>
      </w:r>
      <w:r w:rsidR="007C2480" w:rsidRPr="00193819">
        <w:rPr>
          <w:rFonts w:cs="Times New Roman"/>
        </w:rPr>
        <w:t>here are approximately 27,40</w:t>
      </w:r>
      <w:r w:rsidR="004F1725">
        <w:rPr>
          <w:rFonts w:cs="Times New Roman"/>
        </w:rPr>
        <w:t>8</w:t>
      </w:r>
      <w:r w:rsidR="007C2480" w:rsidRPr="00193819">
        <w:rPr>
          <w:rFonts w:cs="Times New Roman"/>
        </w:rPr>
        <w:t xml:space="preserve"> EAS Participants in the United States and its territories.</w:t>
      </w:r>
      <w:r w:rsidR="007C2480" w:rsidRPr="00193819">
        <w:rPr>
          <w:rStyle w:val="FootnoteReference"/>
        </w:rPr>
        <w:footnoteReference w:id="10"/>
      </w:r>
      <w:r w:rsidR="007C2480" w:rsidRPr="00193819">
        <w:rPr>
          <w:rFonts w:cs="Times New Roman"/>
        </w:rPr>
        <w:t xml:space="preserve">  This estimate includes analog </w:t>
      </w:r>
      <w:r w:rsidR="002537BD">
        <w:rPr>
          <w:rFonts w:cs="Times New Roman"/>
        </w:rPr>
        <w:t xml:space="preserve">and </w:t>
      </w:r>
      <w:r w:rsidR="002537BD" w:rsidRPr="00193819">
        <w:rPr>
          <w:rFonts w:cs="Times New Roman"/>
        </w:rPr>
        <w:t xml:space="preserve">digital </w:t>
      </w:r>
      <w:r w:rsidR="007C2480" w:rsidRPr="00193819">
        <w:rPr>
          <w:rFonts w:cs="Times New Roman"/>
        </w:rPr>
        <w:t xml:space="preserve">radio broadcast stations </w:t>
      </w:r>
      <w:r w:rsidR="00FA688A" w:rsidRPr="00193819">
        <w:rPr>
          <w:rFonts w:cs="Times New Roman"/>
        </w:rPr>
        <w:t>(</w:t>
      </w:r>
      <w:r w:rsidR="007C2480" w:rsidRPr="00193819">
        <w:rPr>
          <w:rFonts w:cs="Times New Roman"/>
        </w:rPr>
        <w:t>including AM, FM, and Low</w:t>
      </w:r>
      <w:r w:rsidR="006D301A" w:rsidRPr="00193819">
        <w:rPr>
          <w:rFonts w:cs="Times New Roman"/>
        </w:rPr>
        <w:t xml:space="preserve"> P</w:t>
      </w:r>
      <w:r w:rsidR="007C2480" w:rsidRPr="00193819">
        <w:rPr>
          <w:rFonts w:cs="Times New Roman"/>
        </w:rPr>
        <w:t>ower FM (LPFM) stations</w:t>
      </w:r>
      <w:r w:rsidR="00FA688A" w:rsidRPr="00193819">
        <w:rPr>
          <w:rFonts w:cs="Times New Roman"/>
        </w:rPr>
        <w:t>)</w:t>
      </w:r>
      <w:r w:rsidR="007C2480" w:rsidRPr="00193819">
        <w:rPr>
          <w:rFonts w:cs="Times New Roman"/>
        </w:rPr>
        <w:t xml:space="preserve">; </w:t>
      </w:r>
      <w:r w:rsidR="006554C2">
        <w:rPr>
          <w:rFonts w:cs="Times New Roman"/>
        </w:rPr>
        <w:t xml:space="preserve">analog and </w:t>
      </w:r>
      <w:r w:rsidR="007C2480" w:rsidRPr="00193819">
        <w:rPr>
          <w:rFonts w:cs="Times New Roman"/>
        </w:rPr>
        <w:t>digital television broadcast stations</w:t>
      </w:r>
      <w:r w:rsidR="006554C2">
        <w:rPr>
          <w:rFonts w:cs="Times New Roman"/>
        </w:rPr>
        <w:t xml:space="preserve"> (including Low Power TV (LPTV))</w:t>
      </w:r>
      <w:r w:rsidR="007C2480" w:rsidRPr="00193819">
        <w:rPr>
          <w:rFonts w:cs="Times New Roman"/>
        </w:rPr>
        <w:t xml:space="preserve">; analog </w:t>
      </w:r>
      <w:r w:rsidR="002537BD">
        <w:rPr>
          <w:rFonts w:cs="Times New Roman"/>
        </w:rPr>
        <w:t xml:space="preserve">and digital </w:t>
      </w:r>
      <w:r w:rsidR="007C2480" w:rsidRPr="00193819">
        <w:rPr>
          <w:rFonts w:cs="Times New Roman"/>
        </w:rPr>
        <w:t>cable systems; wireless cable systems; wireline video systems</w:t>
      </w:r>
      <w:r w:rsidR="000105F3">
        <w:rPr>
          <w:rFonts w:cs="Times New Roman"/>
        </w:rPr>
        <w:t xml:space="preserve"> (e.g., FiOS and U-Verse)</w:t>
      </w:r>
      <w:r w:rsidR="007C2480" w:rsidRPr="00193819">
        <w:rPr>
          <w:rFonts w:cs="Times New Roman"/>
        </w:rPr>
        <w:t xml:space="preserve">; Direct Broadcast Satellite </w:t>
      </w:r>
      <w:r w:rsidR="001D7CB7">
        <w:rPr>
          <w:rFonts w:cs="Times New Roman"/>
        </w:rPr>
        <w:t xml:space="preserve">(DBS) </w:t>
      </w:r>
      <w:r w:rsidR="007C2480" w:rsidRPr="00193819">
        <w:rPr>
          <w:rFonts w:cs="Times New Roman"/>
        </w:rPr>
        <w:t xml:space="preserve">services; and </w:t>
      </w:r>
      <w:r w:rsidR="00542883" w:rsidRPr="00542883">
        <w:rPr>
          <w:rFonts w:cs="Times New Roman"/>
        </w:rPr>
        <w:t>Sirius/XM</w:t>
      </w:r>
      <w:r w:rsidR="00542883">
        <w:rPr>
          <w:rFonts w:cs="Times New Roman"/>
        </w:rPr>
        <w:t>, the one</w:t>
      </w:r>
      <w:r w:rsidR="00542883" w:rsidRPr="00542883">
        <w:rPr>
          <w:rFonts w:cs="Times New Roman"/>
        </w:rPr>
        <w:t xml:space="preserve"> </w:t>
      </w:r>
      <w:r w:rsidR="007C2480" w:rsidRPr="00193819">
        <w:rPr>
          <w:rFonts w:cs="Times New Roman"/>
        </w:rPr>
        <w:t>Satellite Digital Audio Radio Service</w:t>
      </w:r>
      <w:r w:rsidR="002537BD">
        <w:rPr>
          <w:rFonts w:cs="Times New Roman"/>
        </w:rPr>
        <w:t xml:space="preserve"> (SDARS)</w:t>
      </w:r>
      <w:r w:rsidR="007C2480" w:rsidRPr="00193819">
        <w:rPr>
          <w:rFonts w:cs="Times New Roman"/>
        </w:rPr>
        <w:t>.</w:t>
      </w:r>
      <w:r w:rsidR="007C2480" w:rsidRPr="00193819">
        <w:rPr>
          <w:rStyle w:val="FootnoteReference"/>
        </w:rPr>
        <w:footnoteReference w:id="11"/>
      </w:r>
    </w:p>
    <w:p w14:paraId="7ED405C5" w14:textId="77777777" w:rsidR="00EE0BB3" w:rsidRDefault="007C2480" w:rsidP="00967D3A">
      <w:pPr>
        <w:spacing w:after="120"/>
        <w:rPr>
          <w:rFonts w:cs="Times New Roman"/>
          <w:b/>
        </w:rPr>
      </w:pPr>
      <w:r w:rsidRPr="00193819">
        <w:rPr>
          <w:rFonts w:cs="Times New Roman"/>
        </w:rPr>
        <w:t xml:space="preserve">Table 1 </w:t>
      </w:r>
      <w:r w:rsidR="008F5E95">
        <w:rPr>
          <w:rFonts w:cs="Times New Roman"/>
        </w:rPr>
        <w:t>summarizes</w:t>
      </w:r>
      <w:r w:rsidRPr="00193819">
        <w:rPr>
          <w:rFonts w:cs="Times New Roman"/>
        </w:rPr>
        <w:t xml:space="preserve"> the participation rate in the 2016 </w:t>
      </w:r>
      <w:r w:rsidR="008F5E95">
        <w:rPr>
          <w:rFonts w:cs="Times New Roman"/>
        </w:rPr>
        <w:t>N</w:t>
      </w:r>
      <w:r w:rsidRPr="00193819">
        <w:rPr>
          <w:rFonts w:cs="Times New Roman"/>
        </w:rPr>
        <w:t xml:space="preserve">ationwide EAS </w:t>
      </w:r>
      <w:r w:rsidR="008F5E95">
        <w:rPr>
          <w:rFonts w:cs="Times New Roman"/>
        </w:rPr>
        <w:t>T</w:t>
      </w:r>
      <w:r w:rsidRPr="00193819">
        <w:rPr>
          <w:rFonts w:cs="Times New Roman"/>
        </w:rPr>
        <w:t>est.</w:t>
      </w:r>
      <w:r w:rsidRPr="00193819">
        <w:rPr>
          <w:rStyle w:val="FootnoteReference"/>
        </w:rPr>
        <w:footnoteReference w:id="12"/>
      </w:r>
      <w:r w:rsidRPr="00193819">
        <w:rPr>
          <w:rFonts w:cs="Times New Roman"/>
        </w:rPr>
        <w:t xml:space="preserve">  </w:t>
      </w:r>
      <w:r w:rsidR="00E058BD" w:rsidRPr="00193819">
        <w:rPr>
          <w:rFonts w:cs="Times New Roman"/>
        </w:rPr>
        <w:t>EAS Participants submitted 27,8</w:t>
      </w:r>
      <w:r w:rsidR="001D7CB7">
        <w:rPr>
          <w:rFonts w:cs="Times New Roman"/>
        </w:rPr>
        <w:t>18</w:t>
      </w:r>
      <w:r w:rsidR="00E058BD" w:rsidRPr="00193819">
        <w:rPr>
          <w:rFonts w:cs="Times New Roman"/>
        </w:rPr>
        <w:t xml:space="preserve"> filings in 2016.</w:t>
      </w:r>
      <w:r w:rsidR="00257885">
        <w:rPr>
          <w:rStyle w:val="FootnoteReference"/>
        </w:rPr>
        <w:footnoteReference w:id="13"/>
      </w:r>
      <w:r w:rsidR="00E058BD" w:rsidRPr="00193819">
        <w:rPr>
          <w:rFonts w:cs="Times New Roman"/>
        </w:rPr>
        <w:t xml:space="preserve">  More than 6,000 of t</w:t>
      </w:r>
      <w:r w:rsidR="005B2E5E" w:rsidRPr="00193819">
        <w:rPr>
          <w:rFonts w:cs="Times New Roman"/>
        </w:rPr>
        <w:t>hese filings duplicate</w:t>
      </w:r>
      <w:r w:rsidR="00B52535">
        <w:rPr>
          <w:rFonts w:cs="Times New Roman"/>
        </w:rPr>
        <w:t xml:space="preserve">d </w:t>
      </w:r>
      <w:r w:rsidR="005B2E5E" w:rsidRPr="00193819">
        <w:rPr>
          <w:rFonts w:cs="Times New Roman"/>
        </w:rPr>
        <w:t>facilities for which EAS Participants had already filed.</w:t>
      </w:r>
      <w:r w:rsidR="005B2E5E" w:rsidRPr="00193819">
        <w:rPr>
          <w:rStyle w:val="FootnoteReference"/>
        </w:rPr>
        <w:footnoteReference w:id="14"/>
      </w:r>
      <w:r w:rsidR="005B2E5E" w:rsidRPr="00193819">
        <w:rPr>
          <w:rFonts w:cs="Times New Roman"/>
        </w:rPr>
        <w:t xml:space="preserve">  </w:t>
      </w:r>
      <w:r w:rsidR="008B4C55">
        <w:rPr>
          <w:rFonts w:cs="Times New Roman"/>
        </w:rPr>
        <w:t>Excluding</w:t>
      </w:r>
      <w:r w:rsidR="005B2E5E" w:rsidRPr="00193819">
        <w:rPr>
          <w:rFonts w:cs="Times New Roman"/>
        </w:rPr>
        <w:t xml:space="preserve"> duplicate filings, EAS Participants made </w:t>
      </w:r>
      <w:r w:rsidR="00951CC2" w:rsidRPr="00193819">
        <w:rPr>
          <w:rFonts w:cs="Times New Roman"/>
        </w:rPr>
        <w:t>21,3</w:t>
      </w:r>
      <w:r w:rsidR="001D7CB7">
        <w:rPr>
          <w:rFonts w:cs="Times New Roman"/>
        </w:rPr>
        <w:t>65</w:t>
      </w:r>
      <w:r w:rsidR="00951CC2" w:rsidRPr="00193819">
        <w:rPr>
          <w:rFonts w:cs="Times New Roman"/>
        </w:rPr>
        <w:t xml:space="preserve"> unique filings </w:t>
      </w:r>
      <w:r w:rsidR="00752986" w:rsidRPr="00193819">
        <w:rPr>
          <w:rFonts w:cs="Times New Roman"/>
        </w:rPr>
        <w:t>(</w:t>
      </w:r>
      <w:r w:rsidR="00951CC2" w:rsidRPr="00193819">
        <w:rPr>
          <w:rFonts w:cs="Times New Roman"/>
        </w:rPr>
        <w:t>78</w:t>
      </w:r>
      <w:r w:rsidR="00752986" w:rsidRPr="00193819">
        <w:rPr>
          <w:rFonts w:cs="Times New Roman"/>
        </w:rPr>
        <w:t>.0</w:t>
      </w:r>
      <w:r w:rsidR="00951CC2" w:rsidRPr="00193819">
        <w:rPr>
          <w:rFonts w:cs="Times New Roman"/>
          <w:szCs w:val="22"/>
        </w:rPr>
        <w:t>%</w:t>
      </w:r>
      <w:r w:rsidR="00752986" w:rsidRPr="00193819">
        <w:rPr>
          <w:rFonts w:cs="Times New Roman"/>
          <w:szCs w:val="22"/>
        </w:rPr>
        <w:t>)</w:t>
      </w:r>
      <w:r w:rsidR="00951CC2" w:rsidRPr="00193819">
        <w:rPr>
          <w:rFonts w:cs="Times New Roman"/>
          <w:szCs w:val="22"/>
        </w:rPr>
        <w:t xml:space="preserve">.  </w:t>
      </w:r>
      <w:r w:rsidR="00D17112" w:rsidRPr="00193819">
        <w:rPr>
          <w:rFonts w:cs="Times New Roman"/>
          <w:szCs w:val="22"/>
        </w:rPr>
        <w:t xml:space="preserve">This result is a significant improvement over the 2011 nationwide EAS test, for which </w:t>
      </w:r>
      <w:r w:rsidR="008B4C55">
        <w:rPr>
          <w:rFonts w:cs="Times New Roman"/>
          <w:szCs w:val="22"/>
        </w:rPr>
        <w:t xml:space="preserve">EAS Participants </w:t>
      </w:r>
      <w:r w:rsidR="00D17112" w:rsidRPr="00193819">
        <w:rPr>
          <w:rFonts w:cs="Times New Roman"/>
          <w:szCs w:val="22"/>
        </w:rPr>
        <w:t>only</w:t>
      </w:r>
      <w:r w:rsidR="008B4C55">
        <w:rPr>
          <w:rFonts w:cs="Times New Roman"/>
          <w:szCs w:val="22"/>
        </w:rPr>
        <w:t xml:space="preserve"> made</w:t>
      </w:r>
      <w:r w:rsidR="00D17112" w:rsidRPr="00193819">
        <w:rPr>
          <w:rFonts w:cs="Times New Roman"/>
          <w:szCs w:val="22"/>
        </w:rPr>
        <w:t xml:space="preserve"> 15,897 unique filings.  </w:t>
      </w:r>
      <w:r w:rsidR="00951CC2" w:rsidRPr="00193819">
        <w:rPr>
          <w:rFonts w:cs="Times New Roman"/>
          <w:bCs w:val="0"/>
          <w:color w:val="000000"/>
          <w:kern w:val="0"/>
          <w:szCs w:val="22"/>
        </w:rPr>
        <w:t>Radio broadcasters had an above average participation rate of 87.3%, while television broadcasters had a significantly worse participation rate of 69</w:t>
      </w:r>
      <w:r w:rsidR="00752986" w:rsidRPr="00193819">
        <w:rPr>
          <w:rFonts w:cs="Times New Roman"/>
          <w:bCs w:val="0"/>
          <w:color w:val="000000"/>
          <w:kern w:val="0"/>
          <w:szCs w:val="22"/>
        </w:rPr>
        <w:t>.0</w:t>
      </w:r>
      <w:r w:rsidR="00951CC2" w:rsidRPr="00193819">
        <w:rPr>
          <w:rFonts w:cs="Times New Roman"/>
          <w:bCs w:val="0"/>
          <w:color w:val="000000"/>
          <w:kern w:val="0"/>
          <w:szCs w:val="22"/>
        </w:rPr>
        <w:t>%.</w:t>
      </w:r>
      <w:r w:rsidR="00752986" w:rsidRPr="00193819">
        <w:rPr>
          <w:rFonts w:cs="Times New Roman"/>
          <w:bCs w:val="0"/>
          <w:color w:val="000000"/>
          <w:kern w:val="0"/>
          <w:szCs w:val="22"/>
        </w:rPr>
        <w:t xml:space="preserve">  Cable and wireline video system participants had the lowest participation rate, with only slightly more than half of those participants filing in ETRS as required by the Commission’s rules.</w:t>
      </w:r>
    </w:p>
    <w:p w14:paraId="26EE4949" w14:textId="77777777" w:rsidR="008E7F5B" w:rsidRPr="00193819" w:rsidRDefault="00E727FB" w:rsidP="00526C94">
      <w:pPr>
        <w:keepNext/>
        <w:keepLines/>
        <w:spacing w:after="120"/>
        <w:rPr>
          <w:rFonts w:cs="Times New Roman"/>
          <w:b/>
        </w:rPr>
      </w:pPr>
      <w:r w:rsidRPr="00193819">
        <w:rPr>
          <w:rFonts w:cs="Times New Roman"/>
          <w:b/>
        </w:rPr>
        <w:t xml:space="preserve">Table 1. </w:t>
      </w:r>
      <w:r w:rsidR="00752986" w:rsidRPr="00193819">
        <w:rPr>
          <w:rFonts w:cs="Times New Roman"/>
          <w:b/>
        </w:rPr>
        <w:t>Overview of Filings Received in ETRS</w:t>
      </w:r>
    </w:p>
    <w:tbl>
      <w:tblPr>
        <w:tblW w:w="9262" w:type="dxa"/>
        <w:tblInd w:w="93" w:type="dxa"/>
        <w:tblLayout w:type="fixed"/>
        <w:tblLook w:val="0000" w:firstRow="0" w:lastRow="0" w:firstColumn="0" w:lastColumn="0" w:noHBand="0" w:noVBand="0"/>
      </w:tblPr>
      <w:tblGrid>
        <w:gridCol w:w="1762"/>
        <w:gridCol w:w="1762"/>
        <w:gridCol w:w="1763"/>
        <w:gridCol w:w="1762"/>
        <w:gridCol w:w="2213"/>
      </w:tblGrid>
      <w:tr w:rsidR="003949AE" w:rsidRPr="00193819" w14:paraId="6DC1B896" w14:textId="77777777" w:rsidTr="00410A52">
        <w:trPr>
          <w:cantSplit/>
          <w:trHeight w:val="623"/>
        </w:trPr>
        <w:tc>
          <w:tcPr>
            <w:tcW w:w="1762" w:type="dxa"/>
            <w:tcBorders>
              <w:top w:val="single" w:sz="4" w:space="0" w:color="auto"/>
              <w:left w:val="single" w:sz="4" w:space="0" w:color="auto"/>
              <w:bottom w:val="single" w:sz="4" w:space="0" w:color="auto"/>
              <w:right w:val="single" w:sz="4" w:space="0" w:color="auto"/>
            </w:tcBorders>
            <w:shd w:val="clear" w:color="auto" w:fill="C0C0C0"/>
            <w:noWrap/>
            <w:vAlign w:val="bottom"/>
          </w:tcPr>
          <w:p w14:paraId="1E7E2C98" w14:textId="77777777" w:rsidR="006E3E74" w:rsidRPr="00193819" w:rsidRDefault="006E3E74" w:rsidP="00526C94">
            <w:pPr>
              <w:keepNext/>
              <w:keepLines/>
              <w:spacing w:after="120"/>
              <w:jc w:val="center"/>
              <w:rPr>
                <w:rFonts w:cs="Times New Roman"/>
                <w:b/>
                <w:color w:val="000000"/>
                <w:kern w:val="0"/>
                <w:sz w:val="20"/>
                <w:szCs w:val="20"/>
              </w:rPr>
            </w:pPr>
            <w:r w:rsidRPr="00193819">
              <w:rPr>
                <w:rFonts w:cs="Times New Roman"/>
                <w:b/>
                <w:color w:val="000000"/>
                <w:kern w:val="0"/>
                <w:sz w:val="20"/>
                <w:szCs w:val="20"/>
              </w:rPr>
              <w:t>EAS Participant Type</w:t>
            </w:r>
          </w:p>
        </w:tc>
        <w:tc>
          <w:tcPr>
            <w:tcW w:w="1762" w:type="dxa"/>
            <w:tcBorders>
              <w:top w:val="single" w:sz="4" w:space="0" w:color="auto"/>
              <w:left w:val="single" w:sz="4" w:space="0" w:color="auto"/>
              <w:bottom w:val="single" w:sz="4" w:space="0" w:color="auto"/>
              <w:right w:val="single" w:sz="4" w:space="0" w:color="auto"/>
            </w:tcBorders>
            <w:shd w:val="clear" w:color="auto" w:fill="C0C0C0"/>
            <w:vAlign w:val="bottom"/>
          </w:tcPr>
          <w:p w14:paraId="69818A19" w14:textId="77777777" w:rsidR="006E3E74" w:rsidRPr="00193819" w:rsidRDefault="00E40D53" w:rsidP="00526C94">
            <w:pPr>
              <w:keepNext/>
              <w:keepLines/>
              <w:spacing w:after="120"/>
              <w:jc w:val="center"/>
              <w:rPr>
                <w:rFonts w:cs="Times New Roman"/>
                <w:b/>
                <w:color w:val="000000"/>
                <w:kern w:val="0"/>
                <w:sz w:val="20"/>
                <w:szCs w:val="20"/>
              </w:rPr>
            </w:pPr>
            <w:r>
              <w:rPr>
                <w:rFonts w:cs="Times New Roman"/>
                <w:b/>
                <w:color w:val="000000"/>
                <w:kern w:val="0"/>
                <w:sz w:val="20"/>
                <w:szCs w:val="20"/>
              </w:rPr>
              <w:t>F</w:t>
            </w:r>
            <w:r w:rsidR="006E3E74" w:rsidRPr="00193819">
              <w:rPr>
                <w:rFonts w:cs="Times New Roman"/>
                <w:b/>
                <w:color w:val="000000"/>
                <w:kern w:val="0"/>
                <w:sz w:val="20"/>
                <w:szCs w:val="20"/>
              </w:rPr>
              <w:t>il</w:t>
            </w:r>
            <w:r w:rsidR="000B7048" w:rsidRPr="00193819">
              <w:rPr>
                <w:rFonts w:cs="Times New Roman"/>
                <w:b/>
                <w:color w:val="000000"/>
                <w:kern w:val="0"/>
                <w:sz w:val="20"/>
                <w:szCs w:val="20"/>
              </w:rPr>
              <w:t>ings</w:t>
            </w:r>
            <w:r w:rsidR="006E3E74" w:rsidRPr="00193819">
              <w:rPr>
                <w:rFonts w:cs="Times New Roman"/>
                <w:b/>
                <w:color w:val="000000"/>
                <w:kern w:val="0"/>
                <w:sz w:val="20"/>
                <w:szCs w:val="20"/>
              </w:rPr>
              <w:t xml:space="preserve"> </w:t>
            </w:r>
            <w:r>
              <w:rPr>
                <w:rFonts w:cs="Times New Roman"/>
                <w:b/>
                <w:color w:val="000000"/>
                <w:kern w:val="0"/>
                <w:sz w:val="20"/>
                <w:szCs w:val="20"/>
              </w:rPr>
              <w:t>E</w:t>
            </w:r>
            <w:r w:rsidR="006E3E74" w:rsidRPr="00193819">
              <w:rPr>
                <w:rFonts w:cs="Times New Roman"/>
                <w:b/>
                <w:color w:val="000000"/>
                <w:kern w:val="0"/>
                <w:sz w:val="20"/>
                <w:szCs w:val="20"/>
              </w:rPr>
              <w:t>xpected</w:t>
            </w:r>
          </w:p>
        </w:tc>
        <w:tc>
          <w:tcPr>
            <w:tcW w:w="1763" w:type="dxa"/>
            <w:tcBorders>
              <w:top w:val="single" w:sz="4" w:space="0" w:color="auto"/>
              <w:left w:val="nil"/>
              <w:bottom w:val="single" w:sz="4" w:space="0" w:color="auto"/>
              <w:right w:val="single" w:sz="4" w:space="0" w:color="auto"/>
            </w:tcBorders>
            <w:shd w:val="clear" w:color="auto" w:fill="C0C0C0"/>
            <w:noWrap/>
            <w:vAlign w:val="bottom"/>
          </w:tcPr>
          <w:p w14:paraId="299BDAD8" w14:textId="77777777" w:rsidR="006E3E74" w:rsidRPr="00193819" w:rsidRDefault="00E40D53" w:rsidP="00526C94">
            <w:pPr>
              <w:keepNext/>
              <w:keepLines/>
              <w:spacing w:after="120"/>
              <w:jc w:val="center"/>
              <w:rPr>
                <w:rFonts w:cs="Times New Roman"/>
                <w:b/>
                <w:color w:val="000000"/>
                <w:kern w:val="0"/>
                <w:sz w:val="20"/>
                <w:szCs w:val="20"/>
              </w:rPr>
            </w:pPr>
            <w:r>
              <w:rPr>
                <w:rFonts w:cs="Times New Roman"/>
                <w:b/>
                <w:color w:val="000000"/>
                <w:kern w:val="0"/>
                <w:sz w:val="20"/>
                <w:szCs w:val="20"/>
              </w:rPr>
              <w:t>F</w:t>
            </w:r>
            <w:r w:rsidR="006E3E74" w:rsidRPr="00193819">
              <w:rPr>
                <w:rFonts w:cs="Times New Roman"/>
                <w:b/>
                <w:color w:val="000000"/>
                <w:kern w:val="0"/>
                <w:sz w:val="20"/>
                <w:szCs w:val="20"/>
              </w:rPr>
              <w:t xml:space="preserve">ilings </w:t>
            </w:r>
            <w:r>
              <w:rPr>
                <w:rFonts w:cs="Times New Roman"/>
                <w:b/>
                <w:color w:val="000000"/>
                <w:kern w:val="0"/>
                <w:sz w:val="20"/>
                <w:szCs w:val="20"/>
              </w:rPr>
              <w:t>R</w:t>
            </w:r>
            <w:r w:rsidR="006E3E74" w:rsidRPr="00193819">
              <w:rPr>
                <w:rFonts w:cs="Times New Roman"/>
                <w:b/>
                <w:color w:val="000000"/>
                <w:kern w:val="0"/>
                <w:sz w:val="20"/>
                <w:szCs w:val="20"/>
              </w:rPr>
              <w:t>eceived</w:t>
            </w:r>
          </w:p>
        </w:tc>
        <w:tc>
          <w:tcPr>
            <w:tcW w:w="1762" w:type="dxa"/>
            <w:tcBorders>
              <w:top w:val="single" w:sz="4" w:space="0" w:color="auto"/>
              <w:left w:val="nil"/>
              <w:bottom w:val="single" w:sz="4" w:space="0" w:color="auto"/>
              <w:right w:val="single" w:sz="4" w:space="0" w:color="auto"/>
            </w:tcBorders>
            <w:shd w:val="clear" w:color="auto" w:fill="C0C0C0"/>
            <w:noWrap/>
            <w:vAlign w:val="bottom"/>
          </w:tcPr>
          <w:p w14:paraId="5B274A50" w14:textId="77777777" w:rsidR="006E3E74" w:rsidRPr="00193819" w:rsidRDefault="00E40D53" w:rsidP="00526C94">
            <w:pPr>
              <w:keepNext/>
              <w:keepLines/>
              <w:spacing w:after="120"/>
              <w:jc w:val="center"/>
              <w:rPr>
                <w:rFonts w:cs="Times New Roman"/>
                <w:b/>
                <w:color w:val="000000"/>
                <w:kern w:val="0"/>
                <w:sz w:val="20"/>
                <w:szCs w:val="20"/>
              </w:rPr>
            </w:pPr>
            <w:r>
              <w:rPr>
                <w:rFonts w:cs="Times New Roman"/>
                <w:b/>
                <w:color w:val="000000"/>
                <w:kern w:val="0"/>
                <w:sz w:val="20"/>
                <w:szCs w:val="20"/>
              </w:rPr>
              <w:t>U</w:t>
            </w:r>
            <w:r w:rsidR="006E3E74" w:rsidRPr="00193819">
              <w:rPr>
                <w:rFonts w:cs="Times New Roman"/>
                <w:b/>
                <w:color w:val="000000"/>
                <w:kern w:val="0"/>
                <w:sz w:val="20"/>
                <w:szCs w:val="20"/>
              </w:rPr>
              <w:t xml:space="preserve">nique </w:t>
            </w:r>
            <w:r>
              <w:rPr>
                <w:rFonts w:cs="Times New Roman"/>
                <w:b/>
                <w:color w:val="000000"/>
                <w:kern w:val="0"/>
                <w:sz w:val="20"/>
                <w:szCs w:val="20"/>
              </w:rPr>
              <w:t>F</w:t>
            </w:r>
            <w:r w:rsidR="006E3E74" w:rsidRPr="00193819">
              <w:rPr>
                <w:rFonts w:cs="Times New Roman"/>
                <w:b/>
                <w:color w:val="000000"/>
                <w:kern w:val="0"/>
                <w:sz w:val="20"/>
                <w:szCs w:val="20"/>
              </w:rPr>
              <w:t xml:space="preserve">ilings </w:t>
            </w:r>
            <w:r>
              <w:rPr>
                <w:rFonts w:cs="Times New Roman"/>
                <w:b/>
                <w:color w:val="000000"/>
                <w:kern w:val="0"/>
                <w:sz w:val="20"/>
                <w:szCs w:val="20"/>
              </w:rPr>
              <w:t>R</w:t>
            </w:r>
            <w:r w:rsidR="006E3E74" w:rsidRPr="00193819">
              <w:rPr>
                <w:rFonts w:cs="Times New Roman"/>
                <w:b/>
                <w:color w:val="000000"/>
                <w:kern w:val="0"/>
                <w:sz w:val="20"/>
                <w:szCs w:val="20"/>
              </w:rPr>
              <w:t>eceived</w:t>
            </w:r>
          </w:p>
        </w:tc>
        <w:tc>
          <w:tcPr>
            <w:tcW w:w="2213" w:type="dxa"/>
            <w:tcBorders>
              <w:top w:val="single" w:sz="4" w:space="0" w:color="auto"/>
              <w:left w:val="nil"/>
              <w:bottom w:val="single" w:sz="4" w:space="0" w:color="auto"/>
              <w:right w:val="single" w:sz="4" w:space="0" w:color="auto"/>
            </w:tcBorders>
            <w:shd w:val="clear" w:color="auto" w:fill="C0C0C0"/>
            <w:vAlign w:val="bottom"/>
          </w:tcPr>
          <w:p w14:paraId="0D5AC199" w14:textId="77777777" w:rsidR="006E3E74" w:rsidRPr="00193819" w:rsidRDefault="00E40D53" w:rsidP="00526C94">
            <w:pPr>
              <w:keepNext/>
              <w:keepLines/>
              <w:spacing w:after="120"/>
              <w:jc w:val="center"/>
              <w:rPr>
                <w:rFonts w:cs="Times New Roman"/>
                <w:b/>
                <w:color w:val="000000"/>
                <w:kern w:val="0"/>
                <w:sz w:val="20"/>
                <w:szCs w:val="20"/>
              </w:rPr>
            </w:pPr>
            <w:r>
              <w:rPr>
                <w:rFonts w:cs="Times New Roman"/>
                <w:b/>
                <w:color w:val="000000"/>
                <w:kern w:val="0"/>
                <w:sz w:val="20"/>
                <w:szCs w:val="20"/>
              </w:rPr>
              <w:t>Participation R</w:t>
            </w:r>
            <w:r w:rsidR="0086518C" w:rsidRPr="00193819">
              <w:rPr>
                <w:rFonts w:cs="Times New Roman"/>
                <w:b/>
                <w:color w:val="000000"/>
                <w:kern w:val="0"/>
                <w:sz w:val="20"/>
                <w:szCs w:val="20"/>
              </w:rPr>
              <w:t>ate</w:t>
            </w:r>
          </w:p>
        </w:tc>
      </w:tr>
      <w:tr w:rsidR="006E3E74" w:rsidRPr="00193819" w14:paraId="6DABD3CD" w14:textId="77777777" w:rsidTr="00410A52">
        <w:trPr>
          <w:cantSplit/>
          <w:trHeight w:val="222"/>
        </w:trPr>
        <w:tc>
          <w:tcPr>
            <w:tcW w:w="1762" w:type="dxa"/>
            <w:tcBorders>
              <w:top w:val="single" w:sz="4" w:space="0" w:color="auto"/>
              <w:left w:val="single" w:sz="4" w:space="0" w:color="auto"/>
              <w:bottom w:val="single" w:sz="4" w:space="0" w:color="auto"/>
              <w:right w:val="single" w:sz="4" w:space="0" w:color="auto"/>
            </w:tcBorders>
            <w:vAlign w:val="bottom"/>
          </w:tcPr>
          <w:p w14:paraId="3BD34090" w14:textId="77777777" w:rsidR="006E3E74" w:rsidRPr="00193819" w:rsidRDefault="006E3E74" w:rsidP="00526C94">
            <w:pPr>
              <w:keepNext/>
              <w:keepLines/>
              <w:spacing w:after="120"/>
              <w:jc w:val="right"/>
              <w:rPr>
                <w:rFonts w:cs="Times New Roman"/>
                <w:bCs w:val="0"/>
                <w:color w:val="000000"/>
                <w:kern w:val="0"/>
                <w:sz w:val="20"/>
                <w:szCs w:val="20"/>
              </w:rPr>
            </w:pPr>
            <w:r w:rsidRPr="00193819">
              <w:rPr>
                <w:rFonts w:cs="Times New Roman"/>
                <w:color w:val="000000"/>
                <w:kern w:val="0"/>
                <w:sz w:val="20"/>
                <w:szCs w:val="20"/>
              </w:rPr>
              <w:t>Radio Broadcasters</w:t>
            </w:r>
          </w:p>
        </w:tc>
        <w:tc>
          <w:tcPr>
            <w:tcW w:w="1762" w:type="dxa"/>
            <w:tcBorders>
              <w:top w:val="single" w:sz="4" w:space="0" w:color="auto"/>
              <w:left w:val="single" w:sz="4" w:space="0" w:color="auto"/>
              <w:bottom w:val="single" w:sz="4" w:space="0" w:color="auto"/>
              <w:right w:val="single" w:sz="4" w:space="0" w:color="auto"/>
            </w:tcBorders>
            <w:vAlign w:val="bottom"/>
          </w:tcPr>
          <w:p w14:paraId="3260A7B5" w14:textId="77777777" w:rsidR="006E3E74" w:rsidRPr="00193819" w:rsidRDefault="003018BB" w:rsidP="00526C94">
            <w:pPr>
              <w:keepNext/>
              <w:keepLines/>
              <w:spacing w:after="120"/>
              <w:jc w:val="center"/>
              <w:rPr>
                <w:rFonts w:cs="Times New Roman"/>
                <w:bCs w:val="0"/>
                <w:color w:val="000000"/>
                <w:kern w:val="0"/>
                <w:sz w:val="20"/>
                <w:szCs w:val="20"/>
              </w:rPr>
            </w:pPr>
            <w:r w:rsidRPr="00193819">
              <w:rPr>
                <w:rFonts w:cs="Times New Roman"/>
                <w:bCs w:val="0"/>
                <w:color w:val="000000"/>
                <w:kern w:val="0"/>
                <w:sz w:val="20"/>
                <w:szCs w:val="20"/>
              </w:rPr>
              <w:t>17381</w:t>
            </w:r>
          </w:p>
        </w:tc>
        <w:tc>
          <w:tcPr>
            <w:tcW w:w="1763" w:type="dxa"/>
            <w:tcBorders>
              <w:top w:val="single" w:sz="4" w:space="0" w:color="auto"/>
              <w:left w:val="nil"/>
              <w:bottom w:val="single" w:sz="4" w:space="0" w:color="auto"/>
              <w:right w:val="single" w:sz="4" w:space="0" w:color="auto"/>
            </w:tcBorders>
            <w:vAlign w:val="bottom"/>
          </w:tcPr>
          <w:p w14:paraId="410EAAF6" w14:textId="77777777" w:rsidR="006E3E74" w:rsidRPr="00193819" w:rsidRDefault="006E3E74" w:rsidP="00526C94">
            <w:pPr>
              <w:keepNext/>
              <w:keepLines/>
              <w:spacing w:after="120"/>
              <w:jc w:val="center"/>
              <w:rPr>
                <w:rFonts w:cs="Times New Roman"/>
                <w:bCs w:val="0"/>
                <w:color w:val="000000"/>
                <w:kern w:val="0"/>
                <w:sz w:val="20"/>
                <w:szCs w:val="20"/>
              </w:rPr>
            </w:pPr>
            <w:r w:rsidRPr="00193819">
              <w:rPr>
                <w:rFonts w:cs="Times New Roman"/>
                <w:bCs w:val="0"/>
                <w:color w:val="000000"/>
                <w:kern w:val="0"/>
                <w:sz w:val="20"/>
                <w:szCs w:val="20"/>
              </w:rPr>
              <w:t>16372</w:t>
            </w:r>
          </w:p>
        </w:tc>
        <w:tc>
          <w:tcPr>
            <w:tcW w:w="1762" w:type="dxa"/>
            <w:tcBorders>
              <w:top w:val="single" w:sz="4" w:space="0" w:color="auto"/>
              <w:left w:val="nil"/>
              <w:bottom w:val="single" w:sz="4" w:space="0" w:color="auto"/>
              <w:right w:val="single" w:sz="4" w:space="0" w:color="auto"/>
            </w:tcBorders>
            <w:vAlign w:val="bottom"/>
          </w:tcPr>
          <w:p w14:paraId="6AC181E5" w14:textId="77777777" w:rsidR="006E3E74" w:rsidRPr="00193819" w:rsidRDefault="00545958" w:rsidP="00526C94">
            <w:pPr>
              <w:keepNext/>
              <w:keepLines/>
              <w:spacing w:after="120"/>
              <w:jc w:val="center"/>
              <w:rPr>
                <w:rFonts w:cs="Times New Roman"/>
                <w:bCs w:val="0"/>
                <w:color w:val="000000"/>
                <w:kern w:val="0"/>
                <w:sz w:val="20"/>
                <w:szCs w:val="20"/>
              </w:rPr>
            </w:pPr>
            <w:r w:rsidRPr="00193819">
              <w:rPr>
                <w:rFonts w:cs="Times New Roman"/>
                <w:bCs w:val="0"/>
                <w:color w:val="000000"/>
                <w:kern w:val="0"/>
                <w:sz w:val="20"/>
                <w:szCs w:val="20"/>
              </w:rPr>
              <w:t>15175</w:t>
            </w:r>
          </w:p>
        </w:tc>
        <w:tc>
          <w:tcPr>
            <w:tcW w:w="2213" w:type="dxa"/>
            <w:tcBorders>
              <w:top w:val="single" w:sz="4" w:space="0" w:color="auto"/>
              <w:left w:val="nil"/>
              <w:bottom w:val="single" w:sz="4" w:space="0" w:color="auto"/>
              <w:right w:val="single" w:sz="4" w:space="0" w:color="auto"/>
            </w:tcBorders>
            <w:vAlign w:val="bottom"/>
          </w:tcPr>
          <w:p w14:paraId="1CA128ED" w14:textId="77777777" w:rsidR="006E3E74" w:rsidRPr="00193819" w:rsidRDefault="0086518C" w:rsidP="00526C94">
            <w:pPr>
              <w:keepNext/>
              <w:keepLines/>
              <w:spacing w:after="120"/>
              <w:jc w:val="center"/>
              <w:rPr>
                <w:rFonts w:cs="Times New Roman"/>
                <w:bCs w:val="0"/>
                <w:color w:val="000000"/>
                <w:kern w:val="0"/>
                <w:sz w:val="20"/>
                <w:szCs w:val="20"/>
              </w:rPr>
            </w:pPr>
            <w:r w:rsidRPr="00193819">
              <w:rPr>
                <w:rFonts w:cs="Times New Roman"/>
                <w:bCs w:val="0"/>
                <w:color w:val="000000"/>
                <w:kern w:val="0"/>
                <w:sz w:val="20"/>
                <w:szCs w:val="20"/>
              </w:rPr>
              <w:t>87.3%</w:t>
            </w:r>
          </w:p>
        </w:tc>
      </w:tr>
      <w:tr w:rsidR="003949AE" w:rsidRPr="00193819" w14:paraId="6BD3E73F" w14:textId="77777777" w:rsidTr="00831E59">
        <w:trPr>
          <w:cantSplit/>
          <w:trHeight w:val="222"/>
        </w:trPr>
        <w:tc>
          <w:tcPr>
            <w:tcW w:w="1762" w:type="dxa"/>
            <w:tcBorders>
              <w:top w:val="nil"/>
              <w:left w:val="single" w:sz="4" w:space="0" w:color="auto"/>
              <w:bottom w:val="single" w:sz="4" w:space="0" w:color="auto"/>
              <w:right w:val="single" w:sz="4" w:space="0" w:color="auto"/>
            </w:tcBorders>
            <w:shd w:val="clear" w:color="auto" w:fill="FFFFFF" w:themeFill="background1"/>
            <w:vAlign w:val="bottom"/>
          </w:tcPr>
          <w:p w14:paraId="73E95927" w14:textId="77777777" w:rsidR="006E3E74" w:rsidRPr="00193819" w:rsidRDefault="006E3E74" w:rsidP="00526C94">
            <w:pPr>
              <w:keepNext/>
              <w:keepLines/>
              <w:spacing w:after="120"/>
              <w:jc w:val="right"/>
              <w:rPr>
                <w:rFonts w:cs="Times New Roman"/>
                <w:bCs w:val="0"/>
                <w:color w:val="000000"/>
                <w:kern w:val="0"/>
                <w:sz w:val="20"/>
                <w:szCs w:val="20"/>
              </w:rPr>
            </w:pPr>
            <w:r w:rsidRPr="00193819">
              <w:rPr>
                <w:rFonts w:cs="Times New Roman"/>
                <w:color w:val="000000"/>
                <w:kern w:val="0"/>
                <w:sz w:val="20"/>
                <w:szCs w:val="20"/>
              </w:rPr>
              <w:t>Television Broadcasters</w:t>
            </w:r>
          </w:p>
        </w:tc>
        <w:tc>
          <w:tcPr>
            <w:tcW w:w="1762" w:type="dxa"/>
            <w:tcBorders>
              <w:top w:val="nil"/>
              <w:left w:val="single" w:sz="4" w:space="0" w:color="auto"/>
              <w:bottom w:val="single" w:sz="4" w:space="0" w:color="auto"/>
              <w:right w:val="single" w:sz="4" w:space="0" w:color="auto"/>
            </w:tcBorders>
            <w:shd w:val="clear" w:color="auto" w:fill="FFFFFF" w:themeFill="background1"/>
            <w:vAlign w:val="bottom"/>
          </w:tcPr>
          <w:p w14:paraId="5A0E2CC5" w14:textId="77777777" w:rsidR="006E3E74" w:rsidRPr="00193819" w:rsidRDefault="001B1F83" w:rsidP="00526C94">
            <w:pPr>
              <w:keepNext/>
              <w:keepLines/>
              <w:spacing w:after="120"/>
              <w:jc w:val="center"/>
              <w:rPr>
                <w:rFonts w:cs="Times New Roman"/>
                <w:bCs w:val="0"/>
                <w:color w:val="000000"/>
                <w:kern w:val="0"/>
                <w:sz w:val="20"/>
                <w:szCs w:val="20"/>
              </w:rPr>
            </w:pPr>
            <w:r w:rsidRPr="00193819">
              <w:rPr>
                <w:rFonts w:cs="Times New Roman"/>
                <w:bCs w:val="0"/>
                <w:color w:val="000000"/>
                <w:kern w:val="0"/>
                <w:sz w:val="20"/>
                <w:szCs w:val="20"/>
              </w:rPr>
              <w:t>4162</w:t>
            </w:r>
          </w:p>
        </w:tc>
        <w:tc>
          <w:tcPr>
            <w:tcW w:w="1763" w:type="dxa"/>
            <w:tcBorders>
              <w:top w:val="nil"/>
              <w:left w:val="nil"/>
              <w:bottom w:val="single" w:sz="4" w:space="0" w:color="auto"/>
              <w:right w:val="single" w:sz="4" w:space="0" w:color="auto"/>
            </w:tcBorders>
            <w:shd w:val="clear" w:color="auto" w:fill="FFFFFF" w:themeFill="background1"/>
            <w:vAlign w:val="bottom"/>
          </w:tcPr>
          <w:p w14:paraId="6CD8684A" w14:textId="77777777" w:rsidR="006E3E74" w:rsidRPr="00193819" w:rsidRDefault="006E3E74" w:rsidP="00526C94">
            <w:pPr>
              <w:keepNext/>
              <w:keepLines/>
              <w:spacing w:after="120"/>
              <w:jc w:val="center"/>
              <w:rPr>
                <w:rFonts w:cs="Times New Roman"/>
                <w:bCs w:val="0"/>
                <w:color w:val="000000"/>
                <w:kern w:val="0"/>
                <w:sz w:val="20"/>
                <w:szCs w:val="20"/>
              </w:rPr>
            </w:pPr>
            <w:r w:rsidRPr="00193819">
              <w:rPr>
                <w:rFonts w:cs="Times New Roman"/>
                <w:bCs w:val="0"/>
                <w:color w:val="000000"/>
                <w:kern w:val="0"/>
                <w:sz w:val="20"/>
                <w:szCs w:val="20"/>
              </w:rPr>
              <w:t>3119</w:t>
            </w:r>
          </w:p>
        </w:tc>
        <w:tc>
          <w:tcPr>
            <w:tcW w:w="1762" w:type="dxa"/>
            <w:tcBorders>
              <w:top w:val="nil"/>
              <w:left w:val="nil"/>
              <w:bottom w:val="single" w:sz="4" w:space="0" w:color="auto"/>
              <w:right w:val="single" w:sz="4" w:space="0" w:color="auto"/>
            </w:tcBorders>
            <w:shd w:val="clear" w:color="auto" w:fill="FFFFFF" w:themeFill="background1"/>
            <w:vAlign w:val="bottom"/>
          </w:tcPr>
          <w:p w14:paraId="4525E036" w14:textId="77777777" w:rsidR="006E3E74" w:rsidRPr="00193819" w:rsidRDefault="00545958" w:rsidP="00526C94">
            <w:pPr>
              <w:keepNext/>
              <w:keepLines/>
              <w:spacing w:after="120"/>
              <w:jc w:val="center"/>
              <w:rPr>
                <w:rFonts w:cs="Times New Roman"/>
                <w:bCs w:val="0"/>
                <w:color w:val="000000"/>
                <w:kern w:val="0"/>
                <w:sz w:val="20"/>
                <w:szCs w:val="20"/>
              </w:rPr>
            </w:pPr>
            <w:r w:rsidRPr="00193819">
              <w:rPr>
                <w:rFonts w:cs="Times New Roman"/>
                <w:bCs w:val="0"/>
                <w:color w:val="000000"/>
                <w:kern w:val="0"/>
                <w:sz w:val="20"/>
                <w:szCs w:val="20"/>
              </w:rPr>
              <w:t>2873</w:t>
            </w:r>
          </w:p>
        </w:tc>
        <w:tc>
          <w:tcPr>
            <w:tcW w:w="2213" w:type="dxa"/>
            <w:tcBorders>
              <w:top w:val="nil"/>
              <w:left w:val="nil"/>
              <w:bottom w:val="single" w:sz="4" w:space="0" w:color="auto"/>
              <w:right w:val="single" w:sz="4" w:space="0" w:color="auto"/>
            </w:tcBorders>
            <w:shd w:val="clear" w:color="auto" w:fill="FFFFFF" w:themeFill="background1"/>
            <w:vAlign w:val="bottom"/>
          </w:tcPr>
          <w:p w14:paraId="59173EDF" w14:textId="77777777" w:rsidR="006E3E74" w:rsidRPr="00193819" w:rsidRDefault="0086518C" w:rsidP="00526C94">
            <w:pPr>
              <w:keepNext/>
              <w:keepLines/>
              <w:spacing w:after="120"/>
              <w:jc w:val="center"/>
              <w:rPr>
                <w:rFonts w:cs="Times New Roman"/>
                <w:bCs w:val="0"/>
                <w:color w:val="000000"/>
                <w:kern w:val="0"/>
                <w:sz w:val="20"/>
                <w:szCs w:val="20"/>
              </w:rPr>
            </w:pPr>
            <w:r w:rsidRPr="00193819">
              <w:rPr>
                <w:rFonts w:cs="Times New Roman"/>
                <w:bCs w:val="0"/>
                <w:color w:val="000000"/>
                <w:kern w:val="0"/>
                <w:sz w:val="20"/>
                <w:szCs w:val="20"/>
              </w:rPr>
              <w:t>69.0%</w:t>
            </w:r>
          </w:p>
        </w:tc>
      </w:tr>
      <w:tr w:rsidR="003949AE" w:rsidRPr="00193819" w14:paraId="21EE4972" w14:textId="77777777" w:rsidTr="00831E59">
        <w:trPr>
          <w:cantSplit/>
          <w:trHeight w:val="222"/>
        </w:trPr>
        <w:tc>
          <w:tcPr>
            <w:tcW w:w="1762" w:type="dxa"/>
            <w:tcBorders>
              <w:top w:val="nil"/>
              <w:left w:val="single" w:sz="4" w:space="0" w:color="auto"/>
              <w:bottom w:val="single" w:sz="4" w:space="0" w:color="auto"/>
              <w:right w:val="single" w:sz="4" w:space="0" w:color="auto"/>
            </w:tcBorders>
            <w:shd w:val="clear" w:color="auto" w:fill="FFFFFF" w:themeFill="background1"/>
            <w:noWrap/>
            <w:vAlign w:val="bottom"/>
          </w:tcPr>
          <w:p w14:paraId="3B5B4DDA" w14:textId="7F943ADD" w:rsidR="006E3E74" w:rsidRPr="00193819" w:rsidRDefault="006E3E74" w:rsidP="0061175E">
            <w:pPr>
              <w:keepNext/>
              <w:keepLines/>
              <w:spacing w:after="120"/>
              <w:jc w:val="right"/>
              <w:rPr>
                <w:rFonts w:cs="Times New Roman"/>
                <w:color w:val="000000"/>
                <w:kern w:val="0"/>
                <w:sz w:val="20"/>
                <w:szCs w:val="20"/>
              </w:rPr>
            </w:pPr>
            <w:r w:rsidRPr="00193819">
              <w:rPr>
                <w:rFonts w:cs="Times New Roman"/>
                <w:color w:val="000000"/>
                <w:kern w:val="0"/>
                <w:sz w:val="20"/>
                <w:szCs w:val="20"/>
              </w:rPr>
              <w:t>Cable Systems</w:t>
            </w:r>
          </w:p>
        </w:tc>
        <w:tc>
          <w:tcPr>
            <w:tcW w:w="1762" w:type="dxa"/>
            <w:vMerge w:val="restart"/>
            <w:tcBorders>
              <w:top w:val="nil"/>
              <w:left w:val="single" w:sz="4" w:space="0" w:color="auto"/>
              <w:right w:val="single" w:sz="4" w:space="0" w:color="auto"/>
            </w:tcBorders>
            <w:shd w:val="clear" w:color="auto" w:fill="FFFFFF" w:themeFill="background1"/>
            <w:vAlign w:val="bottom"/>
          </w:tcPr>
          <w:p w14:paraId="38C688AD" w14:textId="77777777" w:rsidR="006E3E74" w:rsidRPr="00193819" w:rsidRDefault="001B1F83" w:rsidP="00526C94">
            <w:pPr>
              <w:keepNext/>
              <w:keepLines/>
              <w:spacing w:after="120"/>
              <w:jc w:val="center"/>
              <w:rPr>
                <w:rFonts w:cs="Times New Roman"/>
                <w:color w:val="000000"/>
                <w:kern w:val="0"/>
                <w:sz w:val="20"/>
                <w:szCs w:val="20"/>
              </w:rPr>
            </w:pPr>
            <w:r w:rsidRPr="00193819">
              <w:rPr>
                <w:rFonts w:cs="Times New Roman"/>
                <w:color w:val="000000"/>
                <w:kern w:val="0"/>
                <w:sz w:val="20"/>
                <w:szCs w:val="20"/>
              </w:rPr>
              <w:t>5861</w:t>
            </w:r>
          </w:p>
        </w:tc>
        <w:tc>
          <w:tcPr>
            <w:tcW w:w="1763" w:type="dxa"/>
            <w:tcBorders>
              <w:top w:val="single" w:sz="4" w:space="0" w:color="auto"/>
              <w:left w:val="nil"/>
              <w:bottom w:val="single" w:sz="4" w:space="0" w:color="auto"/>
              <w:right w:val="single" w:sz="4" w:space="0" w:color="auto"/>
            </w:tcBorders>
            <w:shd w:val="clear" w:color="auto" w:fill="FFFFFF" w:themeFill="background1"/>
            <w:noWrap/>
            <w:vAlign w:val="bottom"/>
          </w:tcPr>
          <w:p w14:paraId="33761E94" w14:textId="77777777" w:rsidR="006E3E74" w:rsidRPr="00193819" w:rsidRDefault="006E3E74" w:rsidP="00EA6F4C">
            <w:pPr>
              <w:keepNext/>
              <w:keepLines/>
              <w:spacing w:after="120"/>
              <w:jc w:val="center"/>
              <w:rPr>
                <w:rFonts w:cs="Times New Roman"/>
                <w:bCs w:val="0"/>
                <w:color w:val="000000"/>
                <w:kern w:val="0"/>
                <w:sz w:val="20"/>
                <w:szCs w:val="20"/>
              </w:rPr>
            </w:pPr>
            <w:r w:rsidRPr="00193819">
              <w:rPr>
                <w:rFonts w:cs="Times New Roman"/>
                <w:bCs w:val="0"/>
                <w:color w:val="000000"/>
                <w:kern w:val="0"/>
                <w:sz w:val="20"/>
                <w:szCs w:val="20"/>
              </w:rPr>
              <w:t>7842</w:t>
            </w:r>
          </w:p>
        </w:tc>
        <w:tc>
          <w:tcPr>
            <w:tcW w:w="1762" w:type="dxa"/>
            <w:tcBorders>
              <w:top w:val="single" w:sz="4" w:space="0" w:color="auto"/>
              <w:left w:val="nil"/>
              <w:bottom w:val="single" w:sz="4" w:space="0" w:color="auto"/>
              <w:right w:val="single" w:sz="4" w:space="0" w:color="auto"/>
            </w:tcBorders>
            <w:shd w:val="clear" w:color="auto" w:fill="FFFFFF" w:themeFill="background1"/>
            <w:vAlign w:val="bottom"/>
          </w:tcPr>
          <w:p w14:paraId="557FE36A" w14:textId="77777777" w:rsidR="006E3E74" w:rsidRPr="00193819" w:rsidRDefault="00545958" w:rsidP="00EA6F4C">
            <w:pPr>
              <w:keepNext/>
              <w:keepLines/>
              <w:spacing w:after="120"/>
              <w:jc w:val="center"/>
              <w:rPr>
                <w:rFonts w:cs="Times New Roman"/>
                <w:bCs w:val="0"/>
                <w:color w:val="000000"/>
                <w:kern w:val="0"/>
                <w:sz w:val="20"/>
                <w:szCs w:val="20"/>
              </w:rPr>
            </w:pPr>
            <w:r w:rsidRPr="00193819">
              <w:rPr>
                <w:rFonts w:cs="Times New Roman"/>
                <w:bCs w:val="0"/>
                <w:color w:val="000000"/>
                <w:kern w:val="0"/>
                <w:sz w:val="20"/>
                <w:szCs w:val="20"/>
              </w:rPr>
              <w:t>3003</w:t>
            </w:r>
          </w:p>
        </w:tc>
        <w:tc>
          <w:tcPr>
            <w:tcW w:w="2213" w:type="dxa"/>
            <w:vMerge w:val="restart"/>
            <w:tcBorders>
              <w:top w:val="single" w:sz="4" w:space="0" w:color="auto"/>
              <w:left w:val="nil"/>
              <w:right w:val="single" w:sz="4" w:space="0" w:color="auto"/>
            </w:tcBorders>
            <w:shd w:val="clear" w:color="auto" w:fill="FFFFFF" w:themeFill="background1"/>
            <w:vAlign w:val="bottom"/>
          </w:tcPr>
          <w:p w14:paraId="26443692" w14:textId="77777777" w:rsidR="006E3E74" w:rsidRPr="00193819" w:rsidRDefault="0086518C" w:rsidP="00191A1D">
            <w:pPr>
              <w:keepNext/>
              <w:keepLines/>
              <w:spacing w:after="120"/>
              <w:ind w:right="-18"/>
              <w:jc w:val="center"/>
              <w:rPr>
                <w:rFonts w:cs="Times New Roman"/>
                <w:bCs w:val="0"/>
                <w:color w:val="000000"/>
                <w:kern w:val="0"/>
                <w:sz w:val="20"/>
                <w:szCs w:val="20"/>
              </w:rPr>
            </w:pPr>
            <w:r w:rsidRPr="00193819">
              <w:rPr>
                <w:rFonts w:cs="Times New Roman"/>
                <w:bCs w:val="0"/>
                <w:color w:val="000000"/>
                <w:kern w:val="0"/>
                <w:sz w:val="20"/>
                <w:szCs w:val="20"/>
              </w:rPr>
              <w:t>5</w:t>
            </w:r>
            <w:r w:rsidR="00191A1D">
              <w:rPr>
                <w:rFonts w:cs="Times New Roman"/>
                <w:bCs w:val="0"/>
                <w:color w:val="000000"/>
                <w:kern w:val="0"/>
                <w:sz w:val="20"/>
                <w:szCs w:val="20"/>
              </w:rPr>
              <w:t>2</w:t>
            </w:r>
            <w:r w:rsidRPr="00193819">
              <w:rPr>
                <w:rFonts w:cs="Times New Roman"/>
                <w:bCs w:val="0"/>
                <w:color w:val="000000"/>
                <w:kern w:val="0"/>
                <w:sz w:val="20"/>
                <w:szCs w:val="20"/>
              </w:rPr>
              <w:t>.</w:t>
            </w:r>
            <w:r w:rsidR="00191A1D">
              <w:rPr>
                <w:rFonts w:cs="Times New Roman"/>
                <w:bCs w:val="0"/>
                <w:color w:val="000000"/>
                <w:kern w:val="0"/>
                <w:sz w:val="20"/>
                <w:szCs w:val="20"/>
              </w:rPr>
              <w:t>9</w:t>
            </w:r>
            <w:r w:rsidRPr="00193819">
              <w:rPr>
                <w:rFonts w:cs="Times New Roman"/>
                <w:bCs w:val="0"/>
                <w:color w:val="000000"/>
                <w:kern w:val="0"/>
                <w:sz w:val="20"/>
                <w:szCs w:val="20"/>
              </w:rPr>
              <w:t>%</w:t>
            </w:r>
          </w:p>
        </w:tc>
      </w:tr>
      <w:tr w:rsidR="006E3E74" w:rsidRPr="00193819" w14:paraId="1282E667" w14:textId="77777777" w:rsidTr="00836447">
        <w:trPr>
          <w:cantSplit/>
          <w:trHeight w:val="222"/>
        </w:trPr>
        <w:tc>
          <w:tcPr>
            <w:tcW w:w="1762" w:type="dxa"/>
            <w:tcBorders>
              <w:top w:val="nil"/>
              <w:left w:val="single" w:sz="4" w:space="0" w:color="auto"/>
              <w:bottom w:val="single" w:sz="4" w:space="0" w:color="auto"/>
              <w:right w:val="single" w:sz="4" w:space="0" w:color="auto"/>
            </w:tcBorders>
            <w:vAlign w:val="bottom"/>
          </w:tcPr>
          <w:p w14:paraId="4D845C0D" w14:textId="77777777" w:rsidR="006E3E74" w:rsidRPr="00193819" w:rsidRDefault="006E3E74" w:rsidP="00526C94">
            <w:pPr>
              <w:keepNext/>
              <w:keepLines/>
              <w:spacing w:after="120"/>
              <w:jc w:val="right"/>
              <w:rPr>
                <w:rFonts w:cs="Times New Roman"/>
                <w:bCs w:val="0"/>
                <w:color w:val="000000"/>
                <w:kern w:val="0"/>
                <w:sz w:val="20"/>
                <w:szCs w:val="20"/>
              </w:rPr>
            </w:pPr>
            <w:r w:rsidRPr="00193819">
              <w:rPr>
                <w:rFonts w:cs="Times New Roman"/>
                <w:bCs w:val="0"/>
                <w:color w:val="000000"/>
                <w:kern w:val="0"/>
                <w:sz w:val="20"/>
                <w:szCs w:val="20"/>
              </w:rPr>
              <w:t>Wireline Video System</w:t>
            </w:r>
          </w:p>
        </w:tc>
        <w:tc>
          <w:tcPr>
            <w:tcW w:w="1762" w:type="dxa"/>
            <w:vMerge/>
            <w:tcBorders>
              <w:left w:val="single" w:sz="4" w:space="0" w:color="auto"/>
              <w:bottom w:val="single" w:sz="4" w:space="0" w:color="auto"/>
              <w:right w:val="single" w:sz="4" w:space="0" w:color="auto"/>
            </w:tcBorders>
            <w:vAlign w:val="bottom"/>
          </w:tcPr>
          <w:p w14:paraId="69CC3D0E" w14:textId="77777777" w:rsidR="006E3E74" w:rsidRPr="00193819" w:rsidRDefault="006E3E74" w:rsidP="00526C94">
            <w:pPr>
              <w:keepNext/>
              <w:keepLines/>
              <w:spacing w:after="120"/>
              <w:jc w:val="center"/>
              <w:rPr>
                <w:rFonts w:cs="Times New Roman"/>
                <w:bCs w:val="0"/>
                <w:color w:val="000000"/>
                <w:kern w:val="0"/>
                <w:sz w:val="20"/>
                <w:szCs w:val="20"/>
              </w:rPr>
            </w:pPr>
          </w:p>
        </w:tc>
        <w:tc>
          <w:tcPr>
            <w:tcW w:w="1763" w:type="dxa"/>
            <w:tcBorders>
              <w:top w:val="nil"/>
              <w:left w:val="nil"/>
              <w:bottom w:val="single" w:sz="4" w:space="0" w:color="auto"/>
              <w:right w:val="single" w:sz="4" w:space="0" w:color="auto"/>
            </w:tcBorders>
            <w:vAlign w:val="bottom"/>
          </w:tcPr>
          <w:p w14:paraId="5B4F3639" w14:textId="77777777" w:rsidR="006E3E74" w:rsidRPr="00193819" w:rsidRDefault="006E3E74" w:rsidP="00526C94">
            <w:pPr>
              <w:keepNext/>
              <w:keepLines/>
              <w:spacing w:after="120"/>
              <w:jc w:val="center"/>
              <w:rPr>
                <w:rFonts w:cs="Times New Roman"/>
                <w:bCs w:val="0"/>
                <w:color w:val="000000"/>
                <w:kern w:val="0"/>
                <w:sz w:val="20"/>
                <w:szCs w:val="20"/>
              </w:rPr>
            </w:pPr>
            <w:r w:rsidRPr="00193819">
              <w:rPr>
                <w:rFonts w:cs="Times New Roman"/>
                <w:bCs w:val="0"/>
                <w:color w:val="000000"/>
                <w:kern w:val="0"/>
                <w:sz w:val="20"/>
                <w:szCs w:val="20"/>
              </w:rPr>
              <w:t>270</w:t>
            </w:r>
          </w:p>
        </w:tc>
        <w:tc>
          <w:tcPr>
            <w:tcW w:w="1762" w:type="dxa"/>
            <w:tcBorders>
              <w:top w:val="nil"/>
              <w:left w:val="nil"/>
              <w:bottom w:val="single" w:sz="4" w:space="0" w:color="auto"/>
              <w:right w:val="single" w:sz="4" w:space="0" w:color="auto"/>
            </w:tcBorders>
            <w:vAlign w:val="bottom"/>
          </w:tcPr>
          <w:p w14:paraId="08E01761" w14:textId="77777777" w:rsidR="006E3E74" w:rsidRPr="00193819" w:rsidRDefault="00545958" w:rsidP="00526C94">
            <w:pPr>
              <w:keepNext/>
              <w:keepLines/>
              <w:spacing w:after="120"/>
              <w:jc w:val="center"/>
              <w:rPr>
                <w:rFonts w:cs="Times New Roman"/>
                <w:bCs w:val="0"/>
                <w:color w:val="000000"/>
                <w:kern w:val="0"/>
                <w:sz w:val="20"/>
                <w:szCs w:val="20"/>
              </w:rPr>
            </w:pPr>
            <w:r w:rsidRPr="00193819">
              <w:rPr>
                <w:rFonts w:cs="Times New Roman"/>
                <w:bCs w:val="0"/>
                <w:color w:val="000000"/>
                <w:kern w:val="0"/>
                <w:sz w:val="20"/>
                <w:szCs w:val="20"/>
              </w:rPr>
              <w:t>99</w:t>
            </w:r>
          </w:p>
        </w:tc>
        <w:tc>
          <w:tcPr>
            <w:tcW w:w="2213" w:type="dxa"/>
            <w:vMerge/>
            <w:tcBorders>
              <w:left w:val="nil"/>
              <w:bottom w:val="single" w:sz="4" w:space="0" w:color="auto"/>
              <w:right w:val="single" w:sz="4" w:space="0" w:color="auto"/>
            </w:tcBorders>
            <w:vAlign w:val="bottom"/>
          </w:tcPr>
          <w:p w14:paraId="17EDA295" w14:textId="77777777" w:rsidR="006E3E74" w:rsidRPr="00193819" w:rsidRDefault="006E3E74" w:rsidP="00526C94">
            <w:pPr>
              <w:keepNext/>
              <w:keepLines/>
              <w:spacing w:after="120"/>
              <w:jc w:val="center"/>
              <w:rPr>
                <w:rFonts w:cs="Times New Roman"/>
                <w:bCs w:val="0"/>
                <w:color w:val="000000"/>
                <w:kern w:val="0"/>
                <w:sz w:val="20"/>
                <w:szCs w:val="20"/>
              </w:rPr>
            </w:pPr>
          </w:p>
        </w:tc>
      </w:tr>
      <w:tr w:rsidR="006E3E74" w:rsidRPr="00193819" w14:paraId="50A2EA23" w14:textId="77777777" w:rsidTr="00836447">
        <w:trPr>
          <w:cantSplit/>
          <w:trHeight w:val="222"/>
        </w:trPr>
        <w:tc>
          <w:tcPr>
            <w:tcW w:w="1762" w:type="dxa"/>
            <w:tcBorders>
              <w:top w:val="nil"/>
              <w:left w:val="single" w:sz="4" w:space="0" w:color="auto"/>
              <w:bottom w:val="single" w:sz="4" w:space="0" w:color="auto"/>
              <w:right w:val="single" w:sz="4" w:space="0" w:color="auto"/>
            </w:tcBorders>
            <w:vAlign w:val="bottom"/>
          </w:tcPr>
          <w:p w14:paraId="42CDC0B4" w14:textId="77777777" w:rsidR="006E3E74" w:rsidRPr="00193819" w:rsidRDefault="006E3E74" w:rsidP="00526C94">
            <w:pPr>
              <w:keepNext/>
              <w:keepLines/>
              <w:spacing w:after="120"/>
              <w:jc w:val="right"/>
              <w:rPr>
                <w:rFonts w:cs="Times New Roman"/>
                <w:bCs w:val="0"/>
                <w:color w:val="000000"/>
                <w:kern w:val="0"/>
                <w:sz w:val="20"/>
                <w:szCs w:val="20"/>
              </w:rPr>
            </w:pPr>
            <w:r w:rsidRPr="00193819">
              <w:rPr>
                <w:rFonts w:cs="Times New Roman"/>
                <w:bCs w:val="0"/>
                <w:color w:val="000000"/>
                <w:kern w:val="0"/>
                <w:sz w:val="20"/>
                <w:szCs w:val="20"/>
              </w:rPr>
              <w:t>Other</w:t>
            </w:r>
            <w:r w:rsidR="007F7C8A" w:rsidRPr="00193819">
              <w:rPr>
                <w:rStyle w:val="FootnoteReference"/>
                <w:bCs w:val="0"/>
                <w:kern w:val="0"/>
                <w:szCs w:val="20"/>
              </w:rPr>
              <w:footnoteReference w:id="15"/>
            </w:r>
          </w:p>
        </w:tc>
        <w:tc>
          <w:tcPr>
            <w:tcW w:w="1762" w:type="dxa"/>
            <w:tcBorders>
              <w:top w:val="nil"/>
              <w:left w:val="single" w:sz="4" w:space="0" w:color="auto"/>
              <w:bottom w:val="single" w:sz="4" w:space="0" w:color="auto"/>
              <w:right w:val="single" w:sz="4" w:space="0" w:color="auto"/>
            </w:tcBorders>
            <w:vAlign w:val="bottom"/>
          </w:tcPr>
          <w:p w14:paraId="6A669793" w14:textId="77777777" w:rsidR="006E3E74" w:rsidRPr="00193819" w:rsidRDefault="001B1F83" w:rsidP="00526C94">
            <w:pPr>
              <w:keepNext/>
              <w:keepLines/>
              <w:spacing w:after="120"/>
              <w:jc w:val="center"/>
              <w:rPr>
                <w:rFonts w:cs="Times New Roman"/>
                <w:bCs w:val="0"/>
                <w:color w:val="000000"/>
                <w:kern w:val="0"/>
                <w:sz w:val="20"/>
                <w:szCs w:val="20"/>
              </w:rPr>
            </w:pPr>
            <w:r w:rsidRPr="00193819">
              <w:rPr>
                <w:rFonts w:cs="Times New Roman"/>
                <w:bCs w:val="0"/>
                <w:color w:val="000000"/>
                <w:kern w:val="0"/>
                <w:sz w:val="20"/>
                <w:szCs w:val="20"/>
              </w:rPr>
              <w:t>N/A</w:t>
            </w:r>
          </w:p>
        </w:tc>
        <w:tc>
          <w:tcPr>
            <w:tcW w:w="1763" w:type="dxa"/>
            <w:tcBorders>
              <w:top w:val="nil"/>
              <w:left w:val="nil"/>
              <w:bottom w:val="single" w:sz="4" w:space="0" w:color="auto"/>
              <w:right w:val="single" w:sz="4" w:space="0" w:color="auto"/>
            </w:tcBorders>
            <w:vAlign w:val="bottom"/>
          </w:tcPr>
          <w:p w14:paraId="7CD1C89A" w14:textId="77777777" w:rsidR="006E3E74" w:rsidRPr="00193819" w:rsidRDefault="006E3E74" w:rsidP="00526C94">
            <w:pPr>
              <w:keepNext/>
              <w:keepLines/>
              <w:spacing w:after="120"/>
              <w:jc w:val="center"/>
              <w:rPr>
                <w:rFonts w:cs="Times New Roman"/>
                <w:bCs w:val="0"/>
                <w:color w:val="000000"/>
                <w:kern w:val="0"/>
                <w:sz w:val="20"/>
                <w:szCs w:val="20"/>
              </w:rPr>
            </w:pPr>
            <w:r w:rsidRPr="00193819">
              <w:rPr>
                <w:rFonts w:cs="Times New Roman"/>
                <w:bCs w:val="0"/>
                <w:color w:val="000000"/>
                <w:kern w:val="0"/>
                <w:sz w:val="20"/>
                <w:szCs w:val="20"/>
              </w:rPr>
              <w:t>215</w:t>
            </w:r>
          </w:p>
        </w:tc>
        <w:tc>
          <w:tcPr>
            <w:tcW w:w="1762" w:type="dxa"/>
            <w:tcBorders>
              <w:top w:val="nil"/>
              <w:left w:val="nil"/>
              <w:bottom w:val="single" w:sz="4" w:space="0" w:color="auto"/>
              <w:right w:val="single" w:sz="4" w:space="0" w:color="auto"/>
            </w:tcBorders>
            <w:vAlign w:val="bottom"/>
          </w:tcPr>
          <w:p w14:paraId="1709B2DC" w14:textId="77777777" w:rsidR="006E3E74" w:rsidRPr="00193819" w:rsidRDefault="00545958" w:rsidP="00526C94">
            <w:pPr>
              <w:keepNext/>
              <w:keepLines/>
              <w:spacing w:after="120"/>
              <w:jc w:val="center"/>
              <w:rPr>
                <w:rFonts w:cs="Times New Roman"/>
                <w:bCs w:val="0"/>
                <w:color w:val="000000"/>
                <w:kern w:val="0"/>
                <w:sz w:val="20"/>
                <w:szCs w:val="20"/>
              </w:rPr>
            </w:pPr>
            <w:r w:rsidRPr="00193819">
              <w:rPr>
                <w:rFonts w:cs="Times New Roman"/>
                <w:bCs w:val="0"/>
                <w:color w:val="000000"/>
                <w:kern w:val="0"/>
                <w:sz w:val="20"/>
                <w:szCs w:val="20"/>
              </w:rPr>
              <w:t>215</w:t>
            </w:r>
          </w:p>
        </w:tc>
        <w:tc>
          <w:tcPr>
            <w:tcW w:w="2213" w:type="dxa"/>
            <w:tcBorders>
              <w:top w:val="nil"/>
              <w:left w:val="nil"/>
              <w:bottom w:val="single" w:sz="4" w:space="0" w:color="auto"/>
              <w:right w:val="single" w:sz="4" w:space="0" w:color="auto"/>
            </w:tcBorders>
            <w:vAlign w:val="bottom"/>
          </w:tcPr>
          <w:p w14:paraId="6A1F5F96" w14:textId="77777777" w:rsidR="006E3E74" w:rsidRPr="00193819" w:rsidRDefault="001B1F83" w:rsidP="00526C94">
            <w:pPr>
              <w:keepNext/>
              <w:keepLines/>
              <w:spacing w:after="120"/>
              <w:jc w:val="center"/>
              <w:rPr>
                <w:rFonts w:cs="Times New Roman"/>
                <w:bCs w:val="0"/>
                <w:color w:val="000000"/>
                <w:kern w:val="0"/>
                <w:sz w:val="20"/>
                <w:szCs w:val="20"/>
              </w:rPr>
            </w:pPr>
            <w:r w:rsidRPr="00193819">
              <w:rPr>
                <w:rFonts w:cs="Times New Roman"/>
                <w:bCs w:val="0"/>
                <w:color w:val="000000"/>
                <w:kern w:val="0"/>
                <w:sz w:val="20"/>
                <w:szCs w:val="20"/>
              </w:rPr>
              <w:t>N/A</w:t>
            </w:r>
          </w:p>
        </w:tc>
      </w:tr>
      <w:tr w:rsidR="003949AE" w:rsidRPr="00193819" w14:paraId="23308651" w14:textId="77777777" w:rsidTr="00831E59">
        <w:trPr>
          <w:cantSplit/>
          <w:trHeight w:val="63"/>
        </w:trPr>
        <w:tc>
          <w:tcPr>
            <w:tcW w:w="1762" w:type="dxa"/>
            <w:tcBorders>
              <w:top w:val="nil"/>
              <w:left w:val="single" w:sz="4" w:space="0" w:color="auto"/>
              <w:bottom w:val="single" w:sz="4" w:space="0" w:color="auto"/>
              <w:right w:val="single" w:sz="4" w:space="0" w:color="auto"/>
            </w:tcBorders>
            <w:shd w:val="clear" w:color="auto" w:fill="C0C0C0"/>
            <w:vAlign w:val="bottom"/>
          </w:tcPr>
          <w:p w14:paraId="14FD2918" w14:textId="77777777" w:rsidR="006E3E74" w:rsidRPr="00193819" w:rsidRDefault="006E3E74" w:rsidP="00967D3A">
            <w:pPr>
              <w:keepLines/>
              <w:spacing w:after="120"/>
              <w:jc w:val="center"/>
              <w:rPr>
                <w:rFonts w:cs="Times New Roman"/>
                <w:b/>
                <w:i/>
                <w:iCs/>
                <w:color w:val="000000"/>
                <w:kern w:val="0"/>
                <w:sz w:val="20"/>
                <w:szCs w:val="20"/>
              </w:rPr>
            </w:pPr>
            <w:r w:rsidRPr="00193819">
              <w:rPr>
                <w:rFonts w:cs="Times New Roman"/>
                <w:b/>
                <w:i/>
                <w:iCs/>
                <w:color w:val="000000"/>
                <w:kern w:val="0"/>
                <w:sz w:val="20"/>
                <w:szCs w:val="20"/>
              </w:rPr>
              <w:t>All Total</w:t>
            </w:r>
          </w:p>
        </w:tc>
        <w:tc>
          <w:tcPr>
            <w:tcW w:w="1762" w:type="dxa"/>
            <w:tcBorders>
              <w:top w:val="nil"/>
              <w:left w:val="single" w:sz="4" w:space="0" w:color="auto"/>
              <w:bottom w:val="single" w:sz="4" w:space="0" w:color="auto"/>
              <w:right w:val="single" w:sz="4" w:space="0" w:color="auto"/>
            </w:tcBorders>
            <w:shd w:val="clear" w:color="auto" w:fill="C0C0C0"/>
            <w:vAlign w:val="bottom"/>
          </w:tcPr>
          <w:p w14:paraId="4F1E322B" w14:textId="77777777" w:rsidR="006E3E74" w:rsidRPr="00193819" w:rsidRDefault="001B1F83" w:rsidP="00967D3A">
            <w:pPr>
              <w:keepLines/>
              <w:spacing w:after="120"/>
              <w:jc w:val="center"/>
              <w:rPr>
                <w:rFonts w:cs="Times New Roman"/>
                <w:b/>
                <w:iCs/>
                <w:color w:val="000000"/>
                <w:kern w:val="0"/>
                <w:sz w:val="20"/>
                <w:szCs w:val="20"/>
              </w:rPr>
            </w:pPr>
            <w:r w:rsidRPr="00193819">
              <w:rPr>
                <w:rFonts w:cs="Times New Roman"/>
                <w:b/>
                <w:iCs/>
                <w:color w:val="000000"/>
                <w:kern w:val="0"/>
                <w:sz w:val="20"/>
                <w:szCs w:val="20"/>
              </w:rPr>
              <w:t>2740</w:t>
            </w:r>
            <w:r w:rsidR="00FF41B7">
              <w:rPr>
                <w:rFonts w:cs="Times New Roman"/>
                <w:b/>
                <w:iCs/>
                <w:color w:val="000000"/>
                <w:kern w:val="0"/>
                <w:sz w:val="20"/>
                <w:szCs w:val="20"/>
              </w:rPr>
              <w:t>4</w:t>
            </w:r>
          </w:p>
        </w:tc>
        <w:tc>
          <w:tcPr>
            <w:tcW w:w="1763" w:type="dxa"/>
            <w:tcBorders>
              <w:top w:val="nil"/>
              <w:left w:val="nil"/>
              <w:bottom w:val="single" w:sz="4" w:space="0" w:color="auto"/>
              <w:right w:val="single" w:sz="4" w:space="0" w:color="auto"/>
            </w:tcBorders>
            <w:shd w:val="clear" w:color="auto" w:fill="C0C0C0"/>
            <w:noWrap/>
            <w:vAlign w:val="bottom"/>
          </w:tcPr>
          <w:p w14:paraId="54777B27" w14:textId="77777777" w:rsidR="006E3E74" w:rsidRPr="00193819" w:rsidRDefault="006E3E74" w:rsidP="00FF41B7">
            <w:pPr>
              <w:keepLines/>
              <w:spacing w:after="120"/>
              <w:jc w:val="center"/>
              <w:rPr>
                <w:rFonts w:cs="Times New Roman"/>
                <w:b/>
                <w:color w:val="000000"/>
                <w:kern w:val="0"/>
                <w:sz w:val="20"/>
                <w:szCs w:val="20"/>
              </w:rPr>
            </w:pPr>
            <w:r w:rsidRPr="00193819">
              <w:rPr>
                <w:rFonts w:cs="Times New Roman"/>
                <w:b/>
                <w:color w:val="000000"/>
                <w:kern w:val="0"/>
                <w:sz w:val="20"/>
                <w:szCs w:val="20"/>
              </w:rPr>
              <w:t>278</w:t>
            </w:r>
            <w:r w:rsidR="00FF41B7">
              <w:rPr>
                <w:rFonts w:cs="Times New Roman"/>
                <w:b/>
                <w:color w:val="000000"/>
                <w:kern w:val="0"/>
                <w:sz w:val="20"/>
                <w:szCs w:val="20"/>
              </w:rPr>
              <w:t>18</w:t>
            </w:r>
          </w:p>
        </w:tc>
        <w:tc>
          <w:tcPr>
            <w:tcW w:w="1762" w:type="dxa"/>
            <w:tcBorders>
              <w:top w:val="nil"/>
              <w:left w:val="nil"/>
              <w:bottom w:val="single" w:sz="4" w:space="0" w:color="auto"/>
              <w:right w:val="single" w:sz="4" w:space="0" w:color="auto"/>
            </w:tcBorders>
            <w:shd w:val="clear" w:color="auto" w:fill="C0C0C0"/>
            <w:vAlign w:val="bottom"/>
          </w:tcPr>
          <w:p w14:paraId="06BC77B7" w14:textId="77777777" w:rsidR="006E3E74" w:rsidRPr="00193819" w:rsidRDefault="00FF41B7" w:rsidP="00FF41B7">
            <w:pPr>
              <w:keepLines/>
              <w:spacing w:after="120"/>
              <w:jc w:val="center"/>
              <w:rPr>
                <w:rFonts w:cs="Times New Roman"/>
                <w:b/>
                <w:color w:val="000000"/>
                <w:kern w:val="0"/>
                <w:sz w:val="20"/>
                <w:szCs w:val="20"/>
              </w:rPr>
            </w:pPr>
            <w:r w:rsidRPr="00193819">
              <w:rPr>
                <w:rFonts w:cs="Times New Roman"/>
                <w:b/>
                <w:color w:val="000000"/>
                <w:kern w:val="0"/>
                <w:sz w:val="20"/>
                <w:szCs w:val="20"/>
              </w:rPr>
              <w:t>213</w:t>
            </w:r>
            <w:r>
              <w:rPr>
                <w:rFonts w:cs="Times New Roman"/>
                <w:b/>
                <w:color w:val="000000"/>
                <w:kern w:val="0"/>
                <w:sz w:val="20"/>
                <w:szCs w:val="20"/>
              </w:rPr>
              <w:t>65</w:t>
            </w:r>
          </w:p>
        </w:tc>
        <w:tc>
          <w:tcPr>
            <w:tcW w:w="2213" w:type="dxa"/>
            <w:tcBorders>
              <w:top w:val="nil"/>
              <w:left w:val="nil"/>
              <w:bottom w:val="single" w:sz="4" w:space="0" w:color="auto"/>
              <w:right w:val="single" w:sz="4" w:space="0" w:color="auto"/>
            </w:tcBorders>
            <w:shd w:val="clear" w:color="auto" w:fill="C0C0C0"/>
            <w:vAlign w:val="bottom"/>
          </w:tcPr>
          <w:p w14:paraId="07495437" w14:textId="77777777" w:rsidR="006E3E74" w:rsidRPr="00193819" w:rsidRDefault="0086518C" w:rsidP="00967D3A">
            <w:pPr>
              <w:keepLines/>
              <w:spacing w:after="120"/>
              <w:jc w:val="center"/>
              <w:rPr>
                <w:rFonts w:cs="Times New Roman"/>
                <w:b/>
                <w:color w:val="000000"/>
                <w:kern w:val="0"/>
                <w:sz w:val="20"/>
                <w:szCs w:val="20"/>
              </w:rPr>
            </w:pPr>
            <w:r w:rsidRPr="00193819">
              <w:rPr>
                <w:rFonts w:cs="Times New Roman"/>
                <w:b/>
                <w:color w:val="000000"/>
                <w:kern w:val="0"/>
                <w:sz w:val="20"/>
                <w:szCs w:val="20"/>
              </w:rPr>
              <w:t>78.0%</w:t>
            </w:r>
          </w:p>
        </w:tc>
      </w:tr>
    </w:tbl>
    <w:p w14:paraId="179D9E15" w14:textId="77777777" w:rsidR="006E3E74" w:rsidRPr="00193819" w:rsidRDefault="006E3E74" w:rsidP="00EE0BB3">
      <w:pPr>
        <w:spacing w:after="120"/>
        <w:rPr>
          <w:rFonts w:cs="Times New Roman"/>
        </w:rPr>
      </w:pPr>
    </w:p>
    <w:p w14:paraId="14C63824" w14:textId="74A325D8" w:rsidR="00EE0BB3" w:rsidRDefault="00752986" w:rsidP="00526C94">
      <w:pPr>
        <w:spacing w:after="120"/>
        <w:rPr>
          <w:rFonts w:cs="Times New Roman"/>
          <w:b/>
        </w:rPr>
      </w:pPr>
      <w:r w:rsidRPr="00193819">
        <w:rPr>
          <w:rFonts w:cs="Times New Roman"/>
        </w:rPr>
        <w:t xml:space="preserve">Table 2 provides an overview of the completeness of the filings submitted to ETRS.  </w:t>
      </w:r>
      <w:r w:rsidR="00E13F1A">
        <w:rPr>
          <w:rFonts w:cs="Times New Roman"/>
        </w:rPr>
        <w:t>O</w:t>
      </w:r>
      <w:r w:rsidRPr="00193819">
        <w:rPr>
          <w:rFonts w:cs="Times New Roman"/>
        </w:rPr>
        <w:t>nly 89.2%</w:t>
      </w:r>
      <w:r w:rsidR="00E13F1A">
        <w:rPr>
          <w:rFonts w:cs="Times New Roman"/>
        </w:rPr>
        <w:t xml:space="preserve"> of filers</w:t>
      </w:r>
      <w:r w:rsidRPr="00193819">
        <w:rPr>
          <w:rFonts w:cs="Times New Roman"/>
        </w:rPr>
        <w:t xml:space="preserve"> completed Forms One, Two, and Three</w:t>
      </w:r>
      <w:r w:rsidR="002553FE" w:rsidRPr="00193819">
        <w:rPr>
          <w:rFonts w:cs="Times New Roman"/>
        </w:rPr>
        <w:t>,</w:t>
      </w:r>
      <w:r w:rsidRPr="00193819">
        <w:rPr>
          <w:rFonts w:cs="Times New Roman"/>
        </w:rPr>
        <w:t xml:space="preserve"> as required by the Commission’s rules.  </w:t>
      </w:r>
      <w:r w:rsidR="006D301A" w:rsidRPr="00193819">
        <w:rPr>
          <w:rFonts w:cs="Times New Roman"/>
        </w:rPr>
        <w:t xml:space="preserve">8.0% of filers submitted “day of test” results, but failed to submit the detailed test results required by Form Three.  </w:t>
      </w:r>
      <w:r w:rsidRPr="00193819">
        <w:rPr>
          <w:rFonts w:cs="Times New Roman"/>
        </w:rPr>
        <w:t xml:space="preserve">2.8% of filers failed to submit any test results, </w:t>
      </w:r>
      <w:r w:rsidR="006D301A" w:rsidRPr="00193819">
        <w:rPr>
          <w:rFonts w:cs="Times New Roman"/>
        </w:rPr>
        <w:t>filing</w:t>
      </w:r>
      <w:r w:rsidRPr="00193819">
        <w:rPr>
          <w:rFonts w:cs="Times New Roman"/>
        </w:rPr>
        <w:t xml:space="preserve"> only their identifying information required by Form One.</w:t>
      </w:r>
      <w:r w:rsidR="006D301A" w:rsidRPr="00193819">
        <w:rPr>
          <w:rFonts w:cs="Times New Roman"/>
        </w:rPr>
        <w:t xml:space="preserve">  </w:t>
      </w:r>
      <w:r w:rsidR="00E13F1A">
        <w:rPr>
          <w:rFonts w:cs="Times New Roman"/>
        </w:rPr>
        <w:t>C</w:t>
      </w:r>
      <w:r w:rsidR="006D301A" w:rsidRPr="00193819">
        <w:rPr>
          <w:rFonts w:cs="Times New Roman"/>
        </w:rPr>
        <w:t xml:space="preserve">able systems </w:t>
      </w:r>
      <w:r w:rsidR="00E13F1A">
        <w:rPr>
          <w:rFonts w:cs="Times New Roman"/>
        </w:rPr>
        <w:t xml:space="preserve">filers </w:t>
      </w:r>
      <w:r w:rsidR="006D301A" w:rsidRPr="00193819">
        <w:rPr>
          <w:rFonts w:cs="Times New Roman"/>
        </w:rPr>
        <w:t>had the best form completion rate of 96.1%,</w:t>
      </w:r>
      <w:r w:rsidR="0061175E">
        <w:rPr>
          <w:rStyle w:val="FootnoteReference"/>
          <w:kern w:val="0"/>
          <w:szCs w:val="20"/>
        </w:rPr>
        <w:footnoteReference w:id="16"/>
      </w:r>
      <w:r w:rsidR="006D301A" w:rsidRPr="00193819">
        <w:rPr>
          <w:rFonts w:cs="Times New Roman"/>
        </w:rPr>
        <w:t xml:space="preserve"> while wireline video system filers had the worst form completion rates of 78.8%.</w:t>
      </w:r>
    </w:p>
    <w:p w14:paraId="13646C83" w14:textId="77777777" w:rsidR="006E3E74" w:rsidRPr="00193819" w:rsidRDefault="00752986" w:rsidP="00526C94">
      <w:pPr>
        <w:keepNext/>
        <w:keepLines/>
        <w:spacing w:after="120"/>
        <w:rPr>
          <w:rFonts w:cs="Times New Roman"/>
          <w:b/>
        </w:rPr>
      </w:pPr>
      <w:r w:rsidRPr="00193819">
        <w:rPr>
          <w:rFonts w:cs="Times New Roman"/>
          <w:b/>
        </w:rPr>
        <w:t>Table 2.  Overview of Filings Received in ETRS by Form Type</w:t>
      </w:r>
    </w:p>
    <w:tbl>
      <w:tblPr>
        <w:tblW w:w="9352" w:type="dxa"/>
        <w:tblInd w:w="93" w:type="dxa"/>
        <w:tblLayout w:type="fixed"/>
        <w:tblLook w:val="0000" w:firstRow="0" w:lastRow="0" w:firstColumn="0" w:lastColumn="0" w:noHBand="0" w:noVBand="0"/>
      </w:tblPr>
      <w:tblGrid>
        <w:gridCol w:w="1612"/>
        <w:gridCol w:w="1260"/>
        <w:gridCol w:w="1260"/>
        <w:gridCol w:w="923"/>
        <w:gridCol w:w="1327"/>
        <w:gridCol w:w="833"/>
        <w:gridCol w:w="1350"/>
        <w:gridCol w:w="787"/>
      </w:tblGrid>
      <w:tr w:rsidR="00C51D09" w:rsidRPr="00193819" w14:paraId="1F9AC136" w14:textId="77777777" w:rsidTr="00877DDB">
        <w:trPr>
          <w:cantSplit/>
          <w:trHeight w:val="238"/>
        </w:trPr>
        <w:tc>
          <w:tcPr>
            <w:tcW w:w="1612" w:type="dxa"/>
            <w:vMerge w:val="restart"/>
            <w:tcBorders>
              <w:top w:val="single" w:sz="4" w:space="0" w:color="auto"/>
              <w:left w:val="single" w:sz="4" w:space="0" w:color="auto"/>
              <w:right w:val="single" w:sz="4" w:space="0" w:color="auto"/>
            </w:tcBorders>
            <w:shd w:val="clear" w:color="auto" w:fill="C0C0C0"/>
            <w:noWrap/>
            <w:vAlign w:val="bottom"/>
          </w:tcPr>
          <w:p w14:paraId="0EA3903F" w14:textId="77777777" w:rsidR="00C51D09" w:rsidRPr="00193819" w:rsidRDefault="00C51D09" w:rsidP="00526C94">
            <w:pPr>
              <w:keepNext/>
              <w:keepLines/>
              <w:spacing w:after="120"/>
              <w:jc w:val="center"/>
              <w:rPr>
                <w:rFonts w:cs="Times New Roman"/>
                <w:b/>
                <w:color w:val="000000"/>
                <w:kern w:val="0"/>
                <w:sz w:val="20"/>
                <w:szCs w:val="20"/>
              </w:rPr>
            </w:pPr>
            <w:r w:rsidRPr="00193819">
              <w:rPr>
                <w:rFonts w:cs="Times New Roman"/>
                <w:b/>
                <w:color w:val="000000"/>
                <w:kern w:val="0"/>
                <w:sz w:val="20"/>
                <w:szCs w:val="20"/>
              </w:rPr>
              <w:t>EAS Participant Type</w:t>
            </w:r>
          </w:p>
        </w:tc>
        <w:tc>
          <w:tcPr>
            <w:tcW w:w="1260" w:type="dxa"/>
            <w:vMerge w:val="restart"/>
            <w:tcBorders>
              <w:top w:val="single" w:sz="4" w:space="0" w:color="auto"/>
              <w:left w:val="single" w:sz="4" w:space="0" w:color="auto"/>
              <w:right w:val="single" w:sz="4" w:space="0" w:color="auto"/>
            </w:tcBorders>
            <w:shd w:val="clear" w:color="auto" w:fill="C0C0C0"/>
            <w:vAlign w:val="bottom"/>
          </w:tcPr>
          <w:p w14:paraId="33E16C45" w14:textId="77777777" w:rsidR="00C51D09" w:rsidRPr="00193819" w:rsidRDefault="00E40D53" w:rsidP="00526C94">
            <w:pPr>
              <w:keepNext/>
              <w:keepLines/>
              <w:spacing w:after="120"/>
              <w:jc w:val="center"/>
              <w:rPr>
                <w:rFonts w:cs="Times New Roman"/>
                <w:b/>
                <w:color w:val="000000"/>
                <w:kern w:val="0"/>
                <w:sz w:val="20"/>
                <w:szCs w:val="20"/>
              </w:rPr>
            </w:pPr>
            <w:r>
              <w:rPr>
                <w:rFonts w:cs="Times New Roman"/>
                <w:b/>
                <w:color w:val="000000"/>
                <w:kern w:val="0"/>
                <w:sz w:val="20"/>
                <w:szCs w:val="20"/>
              </w:rPr>
              <w:t>Unique F</w:t>
            </w:r>
            <w:r w:rsidR="00C51D09" w:rsidRPr="00193819">
              <w:rPr>
                <w:rFonts w:cs="Times New Roman"/>
                <w:b/>
                <w:color w:val="000000"/>
                <w:kern w:val="0"/>
                <w:sz w:val="20"/>
                <w:szCs w:val="20"/>
              </w:rPr>
              <w:t>il</w:t>
            </w:r>
            <w:r w:rsidR="003018BB" w:rsidRPr="00193819">
              <w:rPr>
                <w:rFonts w:cs="Times New Roman"/>
                <w:b/>
                <w:color w:val="000000"/>
                <w:kern w:val="0"/>
                <w:sz w:val="20"/>
                <w:szCs w:val="20"/>
              </w:rPr>
              <w:t>ings</w:t>
            </w:r>
          </w:p>
        </w:tc>
        <w:tc>
          <w:tcPr>
            <w:tcW w:w="2183" w:type="dxa"/>
            <w:gridSpan w:val="2"/>
            <w:tcBorders>
              <w:top w:val="single" w:sz="4" w:space="0" w:color="auto"/>
              <w:left w:val="nil"/>
              <w:bottom w:val="single" w:sz="4" w:space="0" w:color="auto"/>
              <w:right w:val="single" w:sz="4" w:space="0" w:color="auto"/>
            </w:tcBorders>
            <w:shd w:val="clear" w:color="auto" w:fill="C0C0C0"/>
            <w:noWrap/>
            <w:vAlign w:val="bottom"/>
          </w:tcPr>
          <w:p w14:paraId="6A03736C" w14:textId="77777777" w:rsidR="00C51D09" w:rsidRPr="00193819" w:rsidRDefault="00C51D09" w:rsidP="00526C94">
            <w:pPr>
              <w:keepNext/>
              <w:keepLines/>
              <w:spacing w:after="120"/>
              <w:jc w:val="center"/>
              <w:rPr>
                <w:rFonts w:cs="Times New Roman"/>
                <w:b/>
                <w:color w:val="000000"/>
                <w:kern w:val="0"/>
                <w:sz w:val="20"/>
                <w:szCs w:val="20"/>
              </w:rPr>
            </w:pPr>
            <w:r w:rsidRPr="00193819">
              <w:rPr>
                <w:rFonts w:cs="Times New Roman"/>
                <w:b/>
                <w:color w:val="000000"/>
                <w:kern w:val="0"/>
                <w:sz w:val="20"/>
                <w:szCs w:val="20"/>
              </w:rPr>
              <w:t xml:space="preserve">Form One </w:t>
            </w:r>
            <w:r w:rsidR="00E40D53">
              <w:rPr>
                <w:rFonts w:cs="Times New Roman"/>
                <w:b/>
                <w:color w:val="000000"/>
                <w:kern w:val="0"/>
                <w:sz w:val="20"/>
                <w:szCs w:val="20"/>
              </w:rPr>
              <w:t>F</w:t>
            </w:r>
            <w:r w:rsidRPr="00193819">
              <w:rPr>
                <w:rFonts w:cs="Times New Roman"/>
                <w:b/>
                <w:color w:val="000000"/>
                <w:kern w:val="0"/>
                <w:sz w:val="20"/>
                <w:szCs w:val="20"/>
              </w:rPr>
              <w:t xml:space="preserve">iled </w:t>
            </w:r>
            <w:r w:rsidR="00E40D53">
              <w:rPr>
                <w:rFonts w:cs="Times New Roman"/>
                <w:b/>
                <w:color w:val="000000"/>
                <w:kern w:val="0"/>
                <w:sz w:val="20"/>
                <w:szCs w:val="20"/>
              </w:rPr>
              <w:t>O</w:t>
            </w:r>
            <w:r w:rsidRPr="00193819">
              <w:rPr>
                <w:rFonts w:cs="Times New Roman"/>
                <w:b/>
                <w:color w:val="000000"/>
                <w:kern w:val="0"/>
                <w:sz w:val="20"/>
                <w:szCs w:val="20"/>
              </w:rPr>
              <w:t>nly</w:t>
            </w:r>
          </w:p>
        </w:tc>
        <w:tc>
          <w:tcPr>
            <w:tcW w:w="2160" w:type="dxa"/>
            <w:gridSpan w:val="2"/>
            <w:tcBorders>
              <w:top w:val="single" w:sz="4" w:space="0" w:color="auto"/>
              <w:left w:val="nil"/>
              <w:bottom w:val="single" w:sz="4" w:space="0" w:color="auto"/>
              <w:right w:val="single" w:sz="4" w:space="0" w:color="auto"/>
            </w:tcBorders>
            <w:shd w:val="clear" w:color="auto" w:fill="C0C0C0"/>
            <w:noWrap/>
          </w:tcPr>
          <w:p w14:paraId="216FE6B4" w14:textId="77777777" w:rsidR="00C51D09" w:rsidRPr="00193819" w:rsidRDefault="00C51D09" w:rsidP="00877DDB">
            <w:pPr>
              <w:keepNext/>
              <w:keepLines/>
              <w:jc w:val="center"/>
              <w:rPr>
                <w:rFonts w:cs="Times New Roman"/>
                <w:b/>
                <w:color w:val="000000"/>
                <w:kern w:val="0"/>
                <w:sz w:val="20"/>
                <w:szCs w:val="20"/>
              </w:rPr>
            </w:pPr>
            <w:r w:rsidRPr="00193819">
              <w:rPr>
                <w:rFonts w:cs="Times New Roman"/>
                <w:b/>
                <w:color w:val="000000"/>
                <w:kern w:val="0"/>
                <w:sz w:val="20"/>
                <w:szCs w:val="20"/>
              </w:rPr>
              <w:t xml:space="preserve">Forms One and </w:t>
            </w:r>
          </w:p>
          <w:p w14:paraId="5CF25384" w14:textId="77777777" w:rsidR="00C51D09" w:rsidRPr="00193819" w:rsidRDefault="00C51D09" w:rsidP="00877DDB">
            <w:pPr>
              <w:keepNext/>
              <w:keepLines/>
              <w:jc w:val="center"/>
              <w:rPr>
                <w:rFonts w:cs="Times New Roman"/>
                <w:b/>
                <w:color w:val="000000"/>
                <w:kern w:val="0"/>
                <w:sz w:val="20"/>
                <w:szCs w:val="20"/>
              </w:rPr>
            </w:pPr>
            <w:r w:rsidRPr="00193819">
              <w:rPr>
                <w:rFonts w:cs="Times New Roman"/>
                <w:b/>
                <w:color w:val="000000"/>
                <w:kern w:val="0"/>
                <w:sz w:val="20"/>
                <w:szCs w:val="20"/>
              </w:rPr>
              <w:t xml:space="preserve">Two </w:t>
            </w:r>
            <w:r w:rsidR="00E40D53">
              <w:rPr>
                <w:rFonts w:cs="Times New Roman"/>
                <w:b/>
                <w:color w:val="000000"/>
                <w:kern w:val="0"/>
                <w:sz w:val="20"/>
                <w:szCs w:val="20"/>
              </w:rPr>
              <w:t>filed O</w:t>
            </w:r>
            <w:r w:rsidRPr="00193819">
              <w:rPr>
                <w:rFonts w:cs="Times New Roman"/>
                <w:b/>
                <w:color w:val="000000"/>
                <w:kern w:val="0"/>
                <w:sz w:val="20"/>
                <w:szCs w:val="20"/>
              </w:rPr>
              <w:t>nly</w:t>
            </w:r>
          </w:p>
        </w:tc>
        <w:tc>
          <w:tcPr>
            <w:tcW w:w="2137" w:type="dxa"/>
            <w:gridSpan w:val="2"/>
            <w:tcBorders>
              <w:top w:val="single" w:sz="4" w:space="0" w:color="auto"/>
              <w:left w:val="nil"/>
              <w:bottom w:val="single" w:sz="4" w:space="0" w:color="auto"/>
              <w:right w:val="single" w:sz="4" w:space="0" w:color="auto"/>
            </w:tcBorders>
            <w:shd w:val="clear" w:color="auto" w:fill="C0C0C0"/>
          </w:tcPr>
          <w:p w14:paraId="577ADDC5" w14:textId="77777777" w:rsidR="00C51D09" w:rsidRPr="00193819" w:rsidRDefault="00C51D09" w:rsidP="00526C94">
            <w:pPr>
              <w:keepNext/>
              <w:keepLines/>
              <w:spacing w:after="120"/>
              <w:jc w:val="center"/>
              <w:rPr>
                <w:rFonts w:cs="Times New Roman"/>
                <w:b/>
                <w:color w:val="000000"/>
                <w:kern w:val="0"/>
                <w:sz w:val="20"/>
                <w:szCs w:val="20"/>
              </w:rPr>
            </w:pPr>
            <w:r w:rsidRPr="00193819">
              <w:rPr>
                <w:rFonts w:cs="Times New Roman"/>
                <w:b/>
                <w:color w:val="000000"/>
                <w:kern w:val="0"/>
                <w:sz w:val="20"/>
                <w:szCs w:val="20"/>
              </w:rPr>
              <w:t xml:space="preserve">Forms One, Two, and Three </w:t>
            </w:r>
            <w:r w:rsidR="00E40D53">
              <w:rPr>
                <w:rFonts w:cs="Times New Roman"/>
                <w:b/>
                <w:color w:val="000000"/>
                <w:kern w:val="0"/>
                <w:sz w:val="20"/>
                <w:szCs w:val="20"/>
              </w:rPr>
              <w:t>F</w:t>
            </w:r>
            <w:r w:rsidRPr="00193819">
              <w:rPr>
                <w:rFonts w:cs="Times New Roman"/>
                <w:b/>
                <w:color w:val="000000"/>
                <w:kern w:val="0"/>
                <w:sz w:val="20"/>
                <w:szCs w:val="20"/>
              </w:rPr>
              <w:t>iled</w:t>
            </w:r>
          </w:p>
        </w:tc>
      </w:tr>
      <w:tr w:rsidR="00C51D09" w:rsidRPr="00193819" w14:paraId="004C90B1" w14:textId="77777777" w:rsidTr="00193819">
        <w:trPr>
          <w:cantSplit/>
          <w:trHeight w:val="253"/>
        </w:trPr>
        <w:tc>
          <w:tcPr>
            <w:tcW w:w="1612" w:type="dxa"/>
            <w:vMerge/>
            <w:tcBorders>
              <w:left w:val="single" w:sz="4" w:space="0" w:color="auto"/>
              <w:bottom w:val="single" w:sz="4" w:space="0" w:color="auto"/>
              <w:right w:val="single" w:sz="4" w:space="0" w:color="auto"/>
            </w:tcBorders>
            <w:shd w:val="clear" w:color="000000" w:fill="C0C0C0"/>
            <w:noWrap/>
            <w:vAlign w:val="bottom"/>
          </w:tcPr>
          <w:p w14:paraId="0EF2E4A6" w14:textId="77777777" w:rsidR="00C51D09" w:rsidRPr="00193819" w:rsidRDefault="00C51D09" w:rsidP="00526C94">
            <w:pPr>
              <w:keepNext/>
              <w:keepLines/>
              <w:spacing w:after="120"/>
              <w:jc w:val="center"/>
              <w:rPr>
                <w:rFonts w:cs="Times New Roman"/>
                <w:color w:val="000000"/>
                <w:kern w:val="0"/>
                <w:sz w:val="20"/>
                <w:szCs w:val="20"/>
              </w:rPr>
            </w:pPr>
          </w:p>
        </w:tc>
        <w:tc>
          <w:tcPr>
            <w:tcW w:w="1260" w:type="dxa"/>
            <w:vMerge/>
            <w:tcBorders>
              <w:left w:val="single" w:sz="4" w:space="0" w:color="auto"/>
              <w:bottom w:val="single" w:sz="4" w:space="0" w:color="auto"/>
              <w:right w:val="single" w:sz="4" w:space="0" w:color="auto"/>
            </w:tcBorders>
            <w:shd w:val="clear" w:color="000000" w:fill="C0C0C0"/>
            <w:vAlign w:val="bottom"/>
          </w:tcPr>
          <w:p w14:paraId="173A7858" w14:textId="77777777" w:rsidR="00C51D09" w:rsidRPr="00193819" w:rsidRDefault="00C51D09" w:rsidP="00526C94">
            <w:pPr>
              <w:keepNext/>
              <w:keepLines/>
              <w:spacing w:after="120"/>
              <w:jc w:val="center"/>
              <w:rPr>
                <w:rFonts w:cs="Times New Roman"/>
                <w:color w:val="000000"/>
                <w:kern w:val="0"/>
                <w:sz w:val="20"/>
                <w:szCs w:val="20"/>
              </w:rPr>
            </w:pPr>
          </w:p>
        </w:tc>
        <w:tc>
          <w:tcPr>
            <w:tcW w:w="1260" w:type="dxa"/>
            <w:tcBorders>
              <w:top w:val="nil"/>
              <w:left w:val="nil"/>
              <w:bottom w:val="single" w:sz="4" w:space="0" w:color="auto"/>
              <w:right w:val="single" w:sz="4" w:space="0" w:color="auto"/>
            </w:tcBorders>
            <w:shd w:val="clear" w:color="000000" w:fill="C0C0C0"/>
            <w:noWrap/>
            <w:vAlign w:val="bottom"/>
          </w:tcPr>
          <w:p w14:paraId="392778BF" w14:textId="12D2A858" w:rsidR="00C51D09" w:rsidRPr="00193819" w:rsidRDefault="00C51D09" w:rsidP="00526C94">
            <w:pPr>
              <w:keepNext/>
              <w:keepLines/>
              <w:spacing w:after="120"/>
              <w:jc w:val="center"/>
              <w:rPr>
                <w:rFonts w:cs="Times New Roman"/>
                <w:b/>
                <w:color w:val="000000"/>
                <w:kern w:val="0"/>
                <w:sz w:val="20"/>
                <w:szCs w:val="20"/>
              </w:rPr>
            </w:pPr>
          </w:p>
        </w:tc>
        <w:tc>
          <w:tcPr>
            <w:tcW w:w="923" w:type="dxa"/>
            <w:tcBorders>
              <w:top w:val="nil"/>
              <w:left w:val="nil"/>
              <w:bottom w:val="single" w:sz="4" w:space="0" w:color="auto"/>
              <w:right w:val="single" w:sz="4" w:space="0" w:color="auto"/>
            </w:tcBorders>
            <w:shd w:val="clear" w:color="000000" w:fill="C0C0C0"/>
            <w:vAlign w:val="bottom"/>
          </w:tcPr>
          <w:p w14:paraId="3A501ABE" w14:textId="77777777" w:rsidR="00C51D09" w:rsidRPr="00193819" w:rsidRDefault="00C51D09" w:rsidP="00526C94">
            <w:pPr>
              <w:keepNext/>
              <w:keepLines/>
              <w:spacing w:after="120"/>
              <w:jc w:val="center"/>
              <w:rPr>
                <w:rFonts w:cs="Times New Roman"/>
                <w:b/>
                <w:color w:val="000000"/>
                <w:kern w:val="0"/>
                <w:sz w:val="20"/>
                <w:szCs w:val="20"/>
              </w:rPr>
            </w:pPr>
            <w:r w:rsidRPr="00193819">
              <w:rPr>
                <w:rFonts w:cs="Times New Roman"/>
                <w:b/>
                <w:color w:val="000000"/>
                <w:kern w:val="0"/>
                <w:sz w:val="20"/>
                <w:szCs w:val="20"/>
              </w:rPr>
              <w:t>%</w:t>
            </w:r>
          </w:p>
        </w:tc>
        <w:tc>
          <w:tcPr>
            <w:tcW w:w="1327" w:type="dxa"/>
            <w:tcBorders>
              <w:top w:val="nil"/>
              <w:left w:val="nil"/>
              <w:bottom w:val="single" w:sz="4" w:space="0" w:color="auto"/>
              <w:right w:val="single" w:sz="4" w:space="0" w:color="auto"/>
            </w:tcBorders>
            <w:shd w:val="clear" w:color="000000" w:fill="C0C0C0"/>
            <w:noWrap/>
            <w:vAlign w:val="bottom"/>
          </w:tcPr>
          <w:p w14:paraId="2E1EBF52" w14:textId="369101B3" w:rsidR="00C51D09" w:rsidRPr="00193819" w:rsidRDefault="00C51D09" w:rsidP="00526C94">
            <w:pPr>
              <w:keepNext/>
              <w:keepLines/>
              <w:spacing w:after="120"/>
              <w:jc w:val="center"/>
              <w:rPr>
                <w:rFonts w:cs="Times New Roman"/>
                <w:b/>
                <w:color w:val="000000"/>
                <w:kern w:val="0"/>
                <w:sz w:val="20"/>
                <w:szCs w:val="20"/>
              </w:rPr>
            </w:pPr>
          </w:p>
        </w:tc>
        <w:tc>
          <w:tcPr>
            <w:tcW w:w="833" w:type="dxa"/>
            <w:tcBorders>
              <w:top w:val="nil"/>
              <w:left w:val="nil"/>
              <w:bottom w:val="single" w:sz="4" w:space="0" w:color="auto"/>
              <w:right w:val="single" w:sz="4" w:space="0" w:color="auto"/>
            </w:tcBorders>
            <w:shd w:val="clear" w:color="000000" w:fill="C0C0C0"/>
            <w:vAlign w:val="bottom"/>
          </w:tcPr>
          <w:p w14:paraId="6C9E6D86" w14:textId="77777777" w:rsidR="00C51D09" w:rsidRPr="00193819" w:rsidRDefault="00C51D09" w:rsidP="00526C94">
            <w:pPr>
              <w:keepNext/>
              <w:keepLines/>
              <w:spacing w:after="120"/>
              <w:jc w:val="center"/>
              <w:rPr>
                <w:rFonts w:cs="Times New Roman"/>
                <w:b/>
                <w:color w:val="000000"/>
                <w:kern w:val="0"/>
                <w:sz w:val="20"/>
                <w:szCs w:val="20"/>
              </w:rPr>
            </w:pPr>
            <w:r w:rsidRPr="00193819">
              <w:rPr>
                <w:rFonts w:cs="Times New Roman"/>
                <w:b/>
                <w:color w:val="000000"/>
                <w:kern w:val="0"/>
                <w:sz w:val="20"/>
                <w:szCs w:val="20"/>
              </w:rPr>
              <w:t>%</w:t>
            </w:r>
          </w:p>
        </w:tc>
        <w:tc>
          <w:tcPr>
            <w:tcW w:w="1350" w:type="dxa"/>
            <w:tcBorders>
              <w:top w:val="nil"/>
              <w:left w:val="nil"/>
              <w:bottom w:val="single" w:sz="4" w:space="0" w:color="auto"/>
              <w:right w:val="single" w:sz="4" w:space="0" w:color="auto"/>
            </w:tcBorders>
            <w:shd w:val="clear" w:color="000000" w:fill="C0C0C0"/>
            <w:vAlign w:val="bottom"/>
          </w:tcPr>
          <w:p w14:paraId="14DCAB7D" w14:textId="73FAFFAC" w:rsidR="00C51D09" w:rsidRPr="00193819" w:rsidRDefault="00C51D09" w:rsidP="00526C94">
            <w:pPr>
              <w:keepNext/>
              <w:keepLines/>
              <w:spacing w:after="120"/>
              <w:jc w:val="center"/>
              <w:rPr>
                <w:rFonts w:cs="Times New Roman"/>
                <w:b/>
                <w:color w:val="000000"/>
                <w:kern w:val="0"/>
                <w:sz w:val="20"/>
                <w:szCs w:val="20"/>
              </w:rPr>
            </w:pPr>
          </w:p>
        </w:tc>
        <w:tc>
          <w:tcPr>
            <w:tcW w:w="787" w:type="dxa"/>
            <w:tcBorders>
              <w:top w:val="nil"/>
              <w:left w:val="nil"/>
              <w:bottom w:val="single" w:sz="4" w:space="0" w:color="auto"/>
              <w:right w:val="single" w:sz="4" w:space="0" w:color="auto"/>
            </w:tcBorders>
            <w:shd w:val="clear" w:color="000000" w:fill="C0C0C0"/>
            <w:vAlign w:val="bottom"/>
          </w:tcPr>
          <w:p w14:paraId="70AB8CFC" w14:textId="77777777" w:rsidR="00C51D09" w:rsidRPr="00193819" w:rsidRDefault="00C51D09" w:rsidP="00526C94">
            <w:pPr>
              <w:keepNext/>
              <w:keepLines/>
              <w:spacing w:after="120"/>
              <w:jc w:val="center"/>
              <w:rPr>
                <w:rFonts w:cs="Times New Roman"/>
                <w:b/>
                <w:color w:val="000000"/>
                <w:kern w:val="0"/>
                <w:sz w:val="20"/>
                <w:szCs w:val="20"/>
              </w:rPr>
            </w:pPr>
            <w:r w:rsidRPr="00193819">
              <w:rPr>
                <w:rFonts w:cs="Times New Roman"/>
                <w:b/>
                <w:color w:val="000000"/>
                <w:kern w:val="0"/>
                <w:sz w:val="20"/>
                <w:szCs w:val="20"/>
              </w:rPr>
              <w:t>%</w:t>
            </w:r>
          </w:p>
        </w:tc>
      </w:tr>
      <w:tr w:rsidR="00C51D09" w:rsidRPr="00193819" w14:paraId="4BAD13CF" w14:textId="77777777" w:rsidTr="00193819">
        <w:trPr>
          <w:cantSplit/>
          <w:trHeight w:val="253"/>
        </w:trPr>
        <w:tc>
          <w:tcPr>
            <w:tcW w:w="1612" w:type="dxa"/>
            <w:tcBorders>
              <w:top w:val="nil"/>
              <w:left w:val="single" w:sz="4" w:space="0" w:color="auto"/>
              <w:bottom w:val="single" w:sz="4" w:space="0" w:color="auto"/>
              <w:right w:val="single" w:sz="4" w:space="0" w:color="auto"/>
            </w:tcBorders>
            <w:vAlign w:val="bottom"/>
          </w:tcPr>
          <w:p w14:paraId="14579492" w14:textId="77777777" w:rsidR="00C51D09" w:rsidRPr="00193819" w:rsidRDefault="00C51D09" w:rsidP="00526C94">
            <w:pPr>
              <w:keepNext/>
              <w:keepLines/>
              <w:spacing w:after="120"/>
              <w:jc w:val="right"/>
              <w:rPr>
                <w:rFonts w:cs="Times New Roman"/>
                <w:bCs w:val="0"/>
                <w:color w:val="000000"/>
                <w:kern w:val="0"/>
                <w:sz w:val="20"/>
                <w:szCs w:val="20"/>
              </w:rPr>
            </w:pPr>
            <w:r w:rsidRPr="00193819">
              <w:rPr>
                <w:rFonts w:cs="Times New Roman"/>
                <w:color w:val="000000"/>
                <w:kern w:val="0"/>
                <w:sz w:val="20"/>
                <w:szCs w:val="20"/>
              </w:rPr>
              <w:t>Radio Broadcasters</w:t>
            </w:r>
          </w:p>
        </w:tc>
        <w:tc>
          <w:tcPr>
            <w:tcW w:w="1260" w:type="dxa"/>
            <w:tcBorders>
              <w:top w:val="nil"/>
              <w:left w:val="single" w:sz="4" w:space="0" w:color="auto"/>
              <w:bottom w:val="single" w:sz="4" w:space="0" w:color="auto"/>
              <w:right w:val="single" w:sz="4" w:space="0" w:color="auto"/>
            </w:tcBorders>
            <w:vAlign w:val="bottom"/>
          </w:tcPr>
          <w:p w14:paraId="7EEB5657" w14:textId="77777777" w:rsidR="00C51D09" w:rsidRPr="00193819" w:rsidRDefault="00C51D09" w:rsidP="00526C94">
            <w:pPr>
              <w:keepNext/>
              <w:keepLines/>
              <w:spacing w:after="120"/>
              <w:jc w:val="center"/>
              <w:rPr>
                <w:rFonts w:cs="Times New Roman"/>
                <w:bCs w:val="0"/>
                <w:color w:val="000000"/>
                <w:kern w:val="0"/>
                <w:sz w:val="20"/>
                <w:szCs w:val="20"/>
              </w:rPr>
            </w:pPr>
            <w:r w:rsidRPr="00193819">
              <w:rPr>
                <w:rFonts w:cs="Times New Roman"/>
                <w:bCs w:val="0"/>
                <w:color w:val="000000"/>
                <w:kern w:val="0"/>
                <w:sz w:val="20"/>
                <w:szCs w:val="20"/>
              </w:rPr>
              <w:t>15175</w:t>
            </w:r>
          </w:p>
        </w:tc>
        <w:tc>
          <w:tcPr>
            <w:tcW w:w="1260" w:type="dxa"/>
            <w:tcBorders>
              <w:top w:val="nil"/>
              <w:left w:val="nil"/>
              <w:bottom w:val="single" w:sz="4" w:space="0" w:color="auto"/>
              <w:right w:val="single" w:sz="4" w:space="0" w:color="auto"/>
            </w:tcBorders>
            <w:vAlign w:val="bottom"/>
          </w:tcPr>
          <w:p w14:paraId="255C43BF" w14:textId="77777777" w:rsidR="00C51D09" w:rsidRPr="00193819" w:rsidRDefault="00C51D09" w:rsidP="00526C94">
            <w:pPr>
              <w:keepNext/>
              <w:keepLines/>
              <w:spacing w:after="120"/>
              <w:jc w:val="center"/>
              <w:rPr>
                <w:rFonts w:cs="Times New Roman"/>
                <w:bCs w:val="0"/>
                <w:color w:val="000000"/>
                <w:kern w:val="0"/>
                <w:sz w:val="20"/>
                <w:szCs w:val="20"/>
              </w:rPr>
            </w:pPr>
            <w:r w:rsidRPr="00193819">
              <w:rPr>
                <w:rFonts w:cs="Times New Roman"/>
                <w:bCs w:val="0"/>
                <w:color w:val="000000"/>
                <w:kern w:val="0"/>
                <w:sz w:val="20"/>
                <w:szCs w:val="20"/>
              </w:rPr>
              <w:t>487</w:t>
            </w:r>
          </w:p>
        </w:tc>
        <w:tc>
          <w:tcPr>
            <w:tcW w:w="923" w:type="dxa"/>
            <w:tcBorders>
              <w:top w:val="nil"/>
              <w:left w:val="nil"/>
              <w:bottom w:val="single" w:sz="4" w:space="0" w:color="auto"/>
              <w:right w:val="single" w:sz="4" w:space="0" w:color="auto"/>
            </w:tcBorders>
            <w:vAlign w:val="bottom"/>
          </w:tcPr>
          <w:p w14:paraId="5F9FB0E7" w14:textId="77777777" w:rsidR="00C51D09" w:rsidRPr="00193819" w:rsidRDefault="006C13E5" w:rsidP="00526C94">
            <w:pPr>
              <w:keepNext/>
              <w:keepLines/>
              <w:spacing w:after="120"/>
              <w:jc w:val="center"/>
              <w:rPr>
                <w:rFonts w:cs="Times New Roman"/>
                <w:bCs w:val="0"/>
                <w:color w:val="000000"/>
                <w:kern w:val="0"/>
                <w:sz w:val="20"/>
                <w:szCs w:val="20"/>
              </w:rPr>
            </w:pPr>
            <w:r w:rsidRPr="00193819">
              <w:rPr>
                <w:rFonts w:cs="Times New Roman"/>
                <w:bCs w:val="0"/>
                <w:color w:val="000000"/>
                <w:kern w:val="0"/>
                <w:sz w:val="20"/>
                <w:szCs w:val="20"/>
              </w:rPr>
              <w:t>3.2%</w:t>
            </w:r>
          </w:p>
        </w:tc>
        <w:tc>
          <w:tcPr>
            <w:tcW w:w="1327" w:type="dxa"/>
            <w:tcBorders>
              <w:top w:val="nil"/>
              <w:left w:val="nil"/>
              <w:bottom w:val="single" w:sz="4" w:space="0" w:color="auto"/>
              <w:right w:val="single" w:sz="4" w:space="0" w:color="auto"/>
            </w:tcBorders>
            <w:vAlign w:val="bottom"/>
          </w:tcPr>
          <w:p w14:paraId="0C5288CE" w14:textId="77777777" w:rsidR="00C51D09" w:rsidRPr="00193819" w:rsidRDefault="00C51D09" w:rsidP="00526C94">
            <w:pPr>
              <w:keepNext/>
              <w:keepLines/>
              <w:spacing w:after="120"/>
              <w:jc w:val="center"/>
              <w:rPr>
                <w:rFonts w:cs="Times New Roman"/>
                <w:bCs w:val="0"/>
                <w:color w:val="000000"/>
                <w:kern w:val="0"/>
                <w:sz w:val="20"/>
                <w:szCs w:val="20"/>
              </w:rPr>
            </w:pPr>
            <w:r w:rsidRPr="00193819">
              <w:rPr>
                <w:rFonts w:cs="Times New Roman"/>
                <w:bCs w:val="0"/>
                <w:color w:val="000000"/>
                <w:kern w:val="0"/>
                <w:sz w:val="20"/>
                <w:szCs w:val="20"/>
              </w:rPr>
              <w:t>1454</w:t>
            </w:r>
          </w:p>
        </w:tc>
        <w:tc>
          <w:tcPr>
            <w:tcW w:w="833" w:type="dxa"/>
            <w:tcBorders>
              <w:top w:val="nil"/>
              <w:left w:val="nil"/>
              <w:bottom w:val="single" w:sz="4" w:space="0" w:color="auto"/>
              <w:right w:val="single" w:sz="4" w:space="0" w:color="auto"/>
            </w:tcBorders>
            <w:vAlign w:val="bottom"/>
          </w:tcPr>
          <w:p w14:paraId="5556F61D" w14:textId="77777777" w:rsidR="00C51D09" w:rsidRPr="00193819" w:rsidRDefault="006C13E5" w:rsidP="00526C94">
            <w:pPr>
              <w:keepNext/>
              <w:keepLines/>
              <w:spacing w:after="120"/>
              <w:jc w:val="center"/>
              <w:rPr>
                <w:rFonts w:cs="Times New Roman"/>
                <w:bCs w:val="0"/>
                <w:color w:val="000000"/>
                <w:kern w:val="0"/>
                <w:sz w:val="20"/>
                <w:szCs w:val="20"/>
              </w:rPr>
            </w:pPr>
            <w:r w:rsidRPr="00193819">
              <w:rPr>
                <w:rFonts w:cs="Times New Roman"/>
                <w:bCs w:val="0"/>
                <w:color w:val="000000"/>
                <w:kern w:val="0"/>
                <w:sz w:val="20"/>
                <w:szCs w:val="20"/>
              </w:rPr>
              <w:t>9.6%</w:t>
            </w:r>
          </w:p>
        </w:tc>
        <w:tc>
          <w:tcPr>
            <w:tcW w:w="1350" w:type="dxa"/>
            <w:tcBorders>
              <w:top w:val="nil"/>
              <w:left w:val="nil"/>
              <w:bottom w:val="single" w:sz="4" w:space="0" w:color="auto"/>
              <w:right w:val="single" w:sz="4" w:space="0" w:color="auto"/>
            </w:tcBorders>
            <w:vAlign w:val="bottom"/>
          </w:tcPr>
          <w:p w14:paraId="042CA7FB" w14:textId="77777777" w:rsidR="00C51D09" w:rsidRPr="00193819" w:rsidRDefault="00C51D09" w:rsidP="00526C94">
            <w:pPr>
              <w:keepNext/>
              <w:keepLines/>
              <w:spacing w:after="120"/>
              <w:jc w:val="center"/>
              <w:rPr>
                <w:rFonts w:cs="Times New Roman"/>
                <w:bCs w:val="0"/>
                <w:color w:val="000000"/>
                <w:kern w:val="0"/>
                <w:sz w:val="20"/>
                <w:szCs w:val="20"/>
              </w:rPr>
            </w:pPr>
            <w:r w:rsidRPr="00193819">
              <w:rPr>
                <w:rFonts w:cs="Times New Roman"/>
                <w:bCs w:val="0"/>
                <w:color w:val="000000"/>
                <w:kern w:val="0"/>
                <w:sz w:val="20"/>
                <w:szCs w:val="20"/>
              </w:rPr>
              <w:t>13234</w:t>
            </w:r>
          </w:p>
        </w:tc>
        <w:tc>
          <w:tcPr>
            <w:tcW w:w="787" w:type="dxa"/>
            <w:tcBorders>
              <w:top w:val="nil"/>
              <w:left w:val="nil"/>
              <w:bottom w:val="single" w:sz="4" w:space="0" w:color="auto"/>
              <w:right w:val="single" w:sz="4" w:space="0" w:color="auto"/>
            </w:tcBorders>
            <w:vAlign w:val="bottom"/>
          </w:tcPr>
          <w:p w14:paraId="4034FBCF" w14:textId="77777777" w:rsidR="00C51D09" w:rsidRPr="00193819" w:rsidRDefault="006C13E5" w:rsidP="00526C94">
            <w:pPr>
              <w:keepNext/>
              <w:keepLines/>
              <w:spacing w:after="120"/>
              <w:jc w:val="center"/>
              <w:rPr>
                <w:rFonts w:cs="Times New Roman"/>
                <w:bCs w:val="0"/>
                <w:color w:val="000000"/>
                <w:kern w:val="0"/>
                <w:sz w:val="20"/>
                <w:szCs w:val="20"/>
              </w:rPr>
            </w:pPr>
            <w:r w:rsidRPr="00193819">
              <w:rPr>
                <w:rFonts w:cs="Times New Roman"/>
                <w:bCs w:val="0"/>
                <w:color w:val="000000"/>
                <w:kern w:val="0"/>
                <w:sz w:val="20"/>
                <w:szCs w:val="20"/>
              </w:rPr>
              <w:t>87.2%</w:t>
            </w:r>
          </w:p>
        </w:tc>
      </w:tr>
      <w:tr w:rsidR="00C51D09" w:rsidRPr="00193819" w14:paraId="0701800A" w14:textId="77777777" w:rsidTr="00193819">
        <w:trPr>
          <w:cantSplit/>
          <w:trHeight w:val="253"/>
        </w:trPr>
        <w:tc>
          <w:tcPr>
            <w:tcW w:w="1612" w:type="dxa"/>
            <w:tcBorders>
              <w:top w:val="nil"/>
              <w:left w:val="single" w:sz="4" w:space="0" w:color="auto"/>
              <w:bottom w:val="single" w:sz="4" w:space="0" w:color="auto"/>
              <w:right w:val="single" w:sz="4" w:space="0" w:color="auto"/>
            </w:tcBorders>
            <w:shd w:val="clear" w:color="auto" w:fill="FFFFFF" w:themeFill="background1"/>
            <w:vAlign w:val="bottom"/>
          </w:tcPr>
          <w:p w14:paraId="49DDBD59" w14:textId="77777777" w:rsidR="00C51D09" w:rsidRPr="00193819" w:rsidRDefault="00C51D09" w:rsidP="00526C94">
            <w:pPr>
              <w:keepNext/>
              <w:keepLines/>
              <w:spacing w:after="120"/>
              <w:jc w:val="right"/>
              <w:rPr>
                <w:rFonts w:cs="Times New Roman"/>
                <w:bCs w:val="0"/>
                <w:color w:val="000000"/>
                <w:kern w:val="0"/>
                <w:sz w:val="20"/>
                <w:szCs w:val="20"/>
              </w:rPr>
            </w:pPr>
            <w:r w:rsidRPr="00193819">
              <w:rPr>
                <w:rFonts w:cs="Times New Roman"/>
                <w:color w:val="000000"/>
                <w:kern w:val="0"/>
                <w:sz w:val="20"/>
                <w:szCs w:val="20"/>
              </w:rPr>
              <w:t>Television Broadcasters</w:t>
            </w:r>
          </w:p>
        </w:tc>
        <w:tc>
          <w:tcPr>
            <w:tcW w:w="1260" w:type="dxa"/>
            <w:tcBorders>
              <w:top w:val="nil"/>
              <w:left w:val="single" w:sz="4" w:space="0" w:color="auto"/>
              <w:bottom w:val="single" w:sz="4" w:space="0" w:color="auto"/>
              <w:right w:val="single" w:sz="4" w:space="0" w:color="auto"/>
            </w:tcBorders>
            <w:shd w:val="clear" w:color="auto" w:fill="FFFFFF" w:themeFill="background1"/>
            <w:vAlign w:val="bottom"/>
          </w:tcPr>
          <w:p w14:paraId="5AB5CE4E" w14:textId="77777777" w:rsidR="00C51D09" w:rsidRPr="00193819" w:rsidRDefault="00C51D09" w:rsidP="00526C94">
            <w:pPr>
              <w:keepNext/>
              <w:keepLines/>
              <w:spacing w:after="120"/>
              <w:jc w:val="center"/>
              <w:rPr>
                <w:rFonts w:cs="Times New Roman"/>
                <w:bCs w:val="0"/>
                <w:color w:val="000000"/>
                <w:kern w:val="0"/>
                <w:sz w:val="20"/>
                <w:szCs w:val="20"/>
              </w:rPr>
            </w:pPr>
            <w:r w:rsidRPr="00193819">
              <w:rPr>
                <w:rFonts w:cs="Times New Roman"/>
                <w:bCs w:val="0"/>
                <w:color w:val="000000"/>
                <w:kern w:val="0"/>
                <w:sz w:val="20"/>
                <w:szCs w:val="20"/>
              </w:rPr>
              <w:t>2873</w:t>
            </w:r>
          </w:p>
        </w:tc>
        <w:tc>
          <w:tcPr>
            <w:tcW w:w="1260" w:type="dxa"/>
            <w:tcBorders>
              <w:top w:val="nil"/>
              <w:left w:val="nil"/>
              <w:bottom w:val="single" w:sz="4" w:space="0" w:color="auto"/>
              <w:right w:val="single" w:sz="4" w:space="0" w:color="auto"/>
            </w:tcBorders>
            <w:shd w:val="clear" w:color="auto" w:fill="FFFFFF" w:themeFill="background1"/>
            <w:vAlign w:val="bottom"/>
          </w:tcPr>
          <w:p w14:paraId="0BB87169" w14:textId="77777777" w:rsidR="00C51D09" w:rsidRPr="00193819" w:rsidRDefault="00C51D09" w:rsidP="00526C94">
            <w:pPr>
              <w:keepNext/>
              <w:keepLines/>
              <w:spacing w:after="120"/>
              <w:jc w:val="center"/>
              <w:rPr>
                <w:rFonts w:cs="Times New Roman"/>
                <w:bCs w:val="0"/>
                <w:color w:val="000000"/>
                <w:kern w:val="0"/>
                <w:sz w:val="20"/>
                <w:szCs w:val="20"/>
              </w:rPr>
            </w:pPr>
            <w:r w:rsidRPr="00193819">
              <w:rPr>
                <w:rFonts w:cs="Times New Roman"/>
                <w:bCs w:val="0"/>
                <w:color w:val="000000"/>
                <w:kern w:val="0"/>
                <w:sz w:val="20"/>
                <w:szCs w:val="20"/>
              </w:rPr>
              <w:t>58</w:t>
            </w:r>
          </w:p>
        </w:tc>
        <w:tc>
          <w:tcPr>
            <w:tcW w:w="923" w:type="dxa"/>
            <w:tcBorders>
              <w:top w:val="nil"/>
              <w:left w:val="nil"/>
              <w:bottom w:val="single" w:sz="4" w:space="0" w:color="auto"/>
              <w:right w:val="single" w:sz="4" w:space="0" w:color="auto"/>
            </w:tcBorders>
            <w:shd w:val="clear" w:color="auto" w:fill="FFFFFF" w:themeFill="background1"/>
            <w:vAlign w:val="bottom"/>
          </w:tcPr>
          <w:p w14:paraId="3DE39246" w14:textId="77777777" w:rsidR="00C51D09" w:rsidRPr="00193819" w:rsidRDefault="006C13E5" w:rsidP="00526C94">
            <w:pPr>
              <w:keepNext/>
              <w:keepLines/>
              <w:spacing w:after="120"/>
              <w:jc w:val="center"/>
              <w:rPr>
                <w:rFonts w:cs="Times New Roman"/>
                <w:bCs w:val="0"/>
                <w:color w:val="000000"/>
                <w:kern w:val="0"/>
                <w:sz w:val="20"/>
                <w:szCs w:val="20"/>
              </w:rPr>
            </w:pPr>
            <w:r w:rsidRPr="00193819">
              <w:rPr>
                <w:rFonts w:cs="Times New Roman"/>
                <w:bCs w:val="0"/>
                <w:color w:val="000000"/>
                <w:kern w:val="0"/>
                <w:sz w:val="20"/>
                <w:szCs w:val="20"/>
              </w:rPr>
              <w:t>2.0%</w:t>
            </w:r>
          </w:p>
        </w:tc>
        <w:tc>
          <w:tcPr>
            <w:tcW w:w="1327" w:type="dxa"/>
            <w:tcBorders>
              <w:top w:val="nil"/>
              <w:left w:val="nil"/>
              <w:bottom w:val="single" w:sz="4" w:space="0" w:color="auto"/>
              <w:right w:val="single" w:sz="4" w:space="0" w:color="auto"/>
            </w:tcBorders>
            <w:shd w:val="clear" w:color="auto" w:fill="FFFFFF" w:themeFill="background1"/>
            <w:vAlign w:val="bottom"/>
          </w:tcPr>
          <w:p w14:paraId="5E6F6C0F" w14:textId="77777777" w:rsidR="00C51D09" w:rsidRPr="00193819" w:rsidRDefault="00C51D09" w:rsidP="00526C94">
            <w:pPr>
              <w:keepNext/>
              <w:keepLines/>
              <w:spacing w:after="120"/>
              <w:jc w:val="center"/>
              <w:rPr>
                <w:rFonts w:cs="Times New Roman"/>
                <w:bCs w:val="0"/>
                <w:color w:val="000000"/>
                <w:kern w:val="0"/>
                <w:sz w:val="20"/>
                <w:szCs w:val="20"/>
              </w:rPr>
            </w:pPr>
            <w:r w:rsidRPr="00193819">
              <w:rPr>
                <w:rFonts w:cs="Times New Roman"/>
                <w:bCs w:val="0"/>
                <w:color w:val="000000"/>
                <w:kern w:val="0"/>
                <w:sz w:val="20"/>
                <w:szCs w:val="20"/>
              </w:rPr>
              <w:t>141</w:t>
            </w:r>
          </w:p>
        </w:tc>
        <w:tc>
          <w:tcPr>
            <w:tcW w:w="833" w:type="dxa"/>
            <w:tcBorders>
              <w:top w:val="nil"/>
              <w:left w:val="nil"/>
              <w:bottom w:val="single" w:sz="4" w:space="0" w:color="auto"/>
              <w:right w:val="single" w:sz="4" w:space="0" w:color="auto"/>
            </w:tcBorders>
            <w:shd w:val="clear" w:color="auto" w:fill="FFFFFF" w:themeFill="background1"/>
            <w:vAlign w:val="bottom"/>
          </w:tcPr>
          <w:p w14:paraId="7391531D" w14:textId="77777777" w:rsidR="00C51D09" w:rsidRPr="00193819" w:rsidRDefault="006C13E5" w:rsidP="00526C94">
            <w:pPr>
              <w:keepNext/>
              <w:keepLines/>
              <w:spacing w:after="120"/>
              <w:jc w:val="center"/>
              <w:rPr>
                <w:rFonts w:cs="Times New Roman"/>
                <w:bCs w:val="0"/>
                <w:color w:val="000000"/>
                <w:kern w:val="0"/>
                <w:sz w:val="20"/>
                <w:szCs w:val="20"/>
              </w:rPr>
            </w:pPr>
            <w:r w:rsidRPr="00193819">
              <w:rPr>
                <w:rFonts w:cs="Times New Roman"/>
                <w:bCs w:val="0"/>
                <w:color w:val="000000"/>
                <w:kern w:val="0"/>
                <w:sz w:val="20"/>
                <w:szCs w:val="20"/>
              </w:rPr>
              <w:t>4.9%</w:t>
            </w:r>
          </w:p>
        </w:tc>
        <w:tc>
          <w:tcPr>
            <w:tcW w:w="1350" w:type="dxa"/>
            <w:tcBorders>
              <w:top w:val="nil"/>
              <w:left w:val="nil"/>
              <w:bottom w:val="single" w:sz="4" w:space="0" w:color="auto"/>
              <w:right w:val="single" w:sz="4" w:space="0" w:color="auto"/>
            </w:tcBorders>
            <w:shd w:val="clear" w:color="auto" w:fill="FFFFFF" w:themeFill="background1"/>
            <w:vAlign w:val="bottom"/>
          </w:tcPr>
          <w:p w14:paraId="292E6D4F" w14:textId="77777777" w:rsidR="00C51D09" w:rsidRPr="00193819" w:rsidRDefault="00C51D09" w:rsidP="00526C94">
            <w:pPr>
              <w:keepNext/>
              <w:keepLines/>
              <w:spacing w:after="120"/>
              <w:jc w:val="center"/>
              <w:rPr>
                <w:rFonts w:cs="Times New Roman"/>
                <w:bCs w:val="0"/>
                <w:color w:val="000000"/>
                <w:kern w:val="0"/>
                <w:sz w:val="20"/>
                <w:szCs w:val="20"/>
              </w:rPr>
            </w:pPr>
            <w:r w:rsidRPr="00193819">
              <w:rPr>
                <w:rFonts w:cs="Times New Roman"/>
                <w:bCs w:val="0"/>
                <w:color w:val="000000"/>
                <w:kern w:val="0"/>
                <w:sz w:val="20"/>
                <w:szCs w:val="20"/>
              </w:rPr>
              <w:t>2674</w:t>
            </w:r>
          </w:p>
        </w:tc>
        <w:tc>
          <w:tcPr>
            <w:tcW w:w="787" w:type="dxa"/>
            <w:tcBorders>
              <w:top w:val="nil"/>
              <w:left w:val="nil"/>
              <w:bottom w:val="single" w:sz="4" w:space="0" w:color="auto"/>
              <w:right w:val="single" w:sz="4" w:space="0" w:color="auto"/>
            </w:tcBorders>
            <w:shd w:val="clear" w:color="auto" w:fill="FFFFFF" w:themeFill="background1"/>
            <w:vAlign w:val="bottom"/>
          </w:tcPr>
          <w:p w14:paraId="75242738" w14:textId="77777777" w:rsidR="00C51D09" w:rsidRPr="00193819" w:rsidRDefault="006C13E5" w:rsidP="00526C94">
            <w:pPr>
              <w:keepNext/>
              <w:keepLines/>
              <w:spacing w:after="120"/>
              <w:jc w:val="center"/>
              <w:rPr>
                <w:rFonts w:cs="Times New Roman"/>
                <w:bCs w:val="0"/>
                <w:color w:val="000000"/>
                <w:kern w:val="0"/>
                <w:sz w:val="20"/>
                <w:szCs w:val="20"/>
              </w:rPr>
            </w:pPr>
            <w:r w:rsidRPr="00193819">
              <w:rPr>
                <w:rFonts w:cs="Times New Roman"/>
                <w:bCs w:val="0"/>
                <w:color w:val="000000"/>
                <w:kern w:val="0"/>
                <w:sz w:val="20"/>
                <w:szCs w:val="20"/>
              </w:rPr>
              <w:t>93.1%</w:t>
            </w:r>
          </w:p>
        </w:tc>
      </w:tr>
      <w:tr w:rsidR="00C51D09" w:rsidRPr="00193819" w14:paraId="0BB285D5" w14:textId="77777777" w:rsidTr="00193819">
        <w:trPr>
          <w:cantSplit/>
          <w:trHeight w:val="260"/>
        </w:trPr>
        <w:tc>
          <w:tcPr>
            <w:tcW w:w="1612" w:type="dxa"/>
            <w:vMerge w:val="restart"/>
            <w:tcBorders>
              <w:top w:val="nil"/>
              <w:left w:val="single" w:sz="4" w:space="0" w:color="auto"/>
              <w:right w:val="single" w:sz="4" w:space="0" w:color="auto"/>
            </w:tcBorders>
            <w:shd w:val="clear" w:color="auto" w:fill="FFFFFF" w:themeFill="background1"/>
            <w:noWrap/>
            <w:vAlign w:val="bottom"/>
          </w:tcPr>
          <w:p w14:paraId="5F99BA4D" w14:textId="77777777" w:rsidR="00C51D09" w:rsidRPr="00193819" w:rsidRDefault="00C51D09" w:rsidP="00526C94">
            <w:pPr>
              <w:keepNext/>
              <w:keepLines/>
              <w:spacing w:after="120"/>
              <w:jc w:val="right"/>
              <w:rPr>
                <w:rFonts w:cs="Times New Roman"/>
                <w:color w:val="000000"/>
                <w:kern w:val="0"/>
                <w:sz w:val="20"/>
                <w:szCs w:val="20"/>
              </w:rPr>
            </w:pPr>
            <w:r w:rsidRPr="00193819">
              <w:rPr>
                <w:rFonts w:cs="Times New Roman"/>
                <w:color w:val="000000"/>
                <w:kern w:val="0"/>
                <w:sz w:val="20"/>
                <w:szCs w:val="20"/>
              </w:rPr>
              <w:t>Cable Systems</w:t>
            </w:r>
          </w:p>
        </w:tc>
        <w:tc>
          <w:tcPr>
            <w:tcW w:w="1260" w:type="dxa"/>
            <w:vMerge w:val="restart"/>
            <w:tcBorders>
              <w:top w:val="nil"/>
              <w:left w:val="single" w:sz="4" w:space="0" w:color="auto"/>
              <w:right w:val="single" w:sz="4" w:space="0" w:color="auto"/>
            </w:tcBorders>
            <w:shd w:val="clear" w:color="auto" w:fill="FFFFFF" w:themeFill="background1"/>
            <w:vAlign w:val="bottom"/>
          </w:tcPr>
          <w:p w14:paraId="278CFE6E" w14:textId="77777777" w:rsidR="00C51D09" w:rsidRPr="00193819" w:rsidRDefault="00C51D09" w:rsidP="00EA6F4C">
            <w:pPr>
              <w:keepNext/>
              <w:keepLines/>
              <w:spacing w:after="120"/>
              <w:jc w:val="center"/>
              <w:rPr>
                <w:rFonts w:cs="Times New Roman"/>
                <w:color w:val="000000"/>
                <w:kern w:val="0"/>
                <w:sz w:val="20"/>
                <w:szCs w:val="20"/>
              </w:rPr>
            </w:pPr>
            <w:r w:rsidRPr="00193819">
              <w:rPr>
                <w:rFonts w:cs="Times New Roman"/>
                <w:bCs w:val="0"/>
                <w:color w:val="000000"/>
                <w:kern w:val="0"/>
                <w:sz w:val="20"/>
                <w:szCs w:val="20"/>
              </w:rPr>
              <w:t>3003</w:t>
            </w:r>
          </w:p>
        </w:tc>
        <w:tc>
          <w:tcPr>
            <w:tcW w:w="1260" w:type="dxa"/>
            <w:vMerge w:val="restart"/>
            <w:tcBorders>
              <w:top w:val="single" w:sz="4" w:space="0" w:color="auto"/>
              <w:left w:val="nil"/>
              <w:right w:val="single" w:sz="4" w:space="0" w:color="auto"/>
            </w:tcBorders>
            <w:shd w:val="clear" w:color="auto" w:fill="FFFFFF" w:themeFill="background1"/>
            <w:noWrap/>
            <w:vAlign w:val="bottom"/>
          </w:tcPr>
          <w:p w14:paraId="67098F5C" w14:textId="77777777" w:rsidR="00C51D09" w:rsidRPr="00193819" w:rsidRDefault="00C51D09" w:rsidP="00526C94">
            <w:pPr>
              <w:keepNext/>
              <w:keepLines/>
              <w:spacing w:after="120"/>
              <w:jc w:val="center"/>
              <w:rPr>
                <w:rFonts w:cs="Times New Roman"/>
                <w:bCs w:val="0"/>
                <w:color w:val="000000"/>
                <w:kern w:val="0"/>
                <w:sz w:val="20"/>
                <w:szCs w:val="20"/>
              </w:rPr>
            </w:pPr>
            <w:r w:rsidRPr="00193819">
              <w:rPr>
                <w:rFonts w:cs="Times New Roman"/>
                <w:bCs w:val="0"/>
                <w:color w:val="000000"/>
                <w:kern w:val="0"/>
                <w:sz w:val="20"/>
                <w:szCs w:val="20"/>
              </w:rPr>
              <w:t>35</w:t>
            </w:r>
          </w:p>
        </w:tc>
        <w:tc>
          <w:tcPr>
            <w:tcW w:w="923" w:type="dxa"/>
            <w:vMerge w:val="restart"/>
            <w:tcBorders>
              <w:top w:val="single" w:sz="4" w:space="0" w:color="auto"/>
              <w:left w:val="nil"/>
              <w:right w:val="single" w:sz="4" w:space="0" w:color="auto"/>
            </w:tcBorders>
            <w:shd w:val="clear" w:color="auto" w:fill="FFFFFF" w:themeFill="background1"/>
            <w:vAlign w:val="bottom"/>
          </w:tcPr>
          <w:p w14:paraId="74CDAE9C" w14:textId="77777777" w:rsidR="00C51D09" w:rsidRPr="00193819" w:rsidRDefault="006C13E5" w:rsidP="00526C94">
            <w:pPr>
              <w:keepNext/>
              <w:keepLines/>
              <w:spacing w:after="120"/>
              <w:jc w:val="center"/>
              <w:rPr>
                <w:rFonts w:cs="Times New Roman"/>
                <w:bCs w:val="0"/>
                <w:color w:val="000000"/>
                <w:kern w:val="0"/>
                <w:sz w:val="20"/>
                <w:szCs w:val="20"/>
              </w:rPr>
            </w:pPr>
            <w:r w:rsidRPr="00193819">
              <w:rPr>
                <w:rFonts w:cs="Times New Roman"/>
                <w:bCs w:val="0"/>
                <w:color w:val="000000"/>
                <w:kern w:val="0"/>
                <w:sz w:val="20"/>
                <w:szCs w:val="20"/>
              </w:rPr>
              <w:t>1.2%</w:t>
            </w:r>
          </w:p>
        </w:tc>
        <w:tc>
          <w:tcPr>
            <w:tcW w:w="1327" w:type="dxa"/>
            <w:vMerge w:val="restart"/>
            <w:tcBorders>
              <w:top w:val="single" w:sz="4" w:space="0" w:color="auto"/>
              <w:left w:val="nil"/>
              <w:right w:val="single" w:sz="4" w:space="0" w:color="auto"/>
            </w:tcBorders>
            <w:shd w:val="clear" w:color="auto" w:fill="FFFFFF" w:themeFill="background1"/>
            <w:vAlign w:val="bottom"/>
          </w:tcPr>
          <w:p w14:paraId="11B08FFC" w14:textId="77777777" w:rsidR="00C51D09" w:rsidRPr="00193819" w:rsidRDefault="00C51D09" w:rsidP="00526C94">
            <w:pPr>
              <w:keepNext/>
              <w:keepLines/>
              <w:spacing w:after="120"/>
              <w:jc w:val="center"/>
              <w:rPr>
                <w:rFonts w:cs="Times New Roman"/>
                <w:bCs w:val="0"/>
                <w:color w:val="000000"/>
                <w:kern w:val="0"/>
                <w:sz w:val="20"/>
                <w:szCs w:val="20"/>
              </w:rPr>
            </w:pPr>
            <w:r w:rsidRPr="00193819">
              <w:rPr>
                <w:rFonts w:cs="Times New Roman"/>
                <w:bCs w:val="0"/>
                <w:color w:val="000000"/>
                <w:kern w:val="0"/>
                <w:sz w:val="20"/>
                <w:szCs w:val="20"/>
              </w:rPr>
              <w:t>81</w:t>
            </w:r>
          </w:p>
        </w:tc>
        <w:tc>
          <w:tcPr>
            <w:tcW w:w="833" w:type="dxa"/>
            <w:vMerge w:val="restart"/>
            <w:tcBorders>
              <w:top w:val="single" w:sz="4" w:space="0" w:color="auto"/>
              <w:left w:val="nil"/>
              <w:right w:val="single" w:sz="4" w:space="0" w:color="auto"/>
            </w:tcBorders>
            <w:shd w:val="clear" w:color="auto" w:fill="FFFFFF" w:themeFill="background1"/>
            <w:vAlign w:val="bottom"/>
          </w:tcPr>
          <w:p w14:paraId="3D906D05" w14:textId="77777777" w:rsidR="00C51D09" w:rsidRPr="00193819" w:rsidRDefault="006C13E5" w:rsidP="00526C94">
            <w:pPr>
              <w:keepNext/>
              <w:keepLines/>
              <w:spacing w:after="120"/>
              <w:jc w:val="center"/>
              <w:rPr>
                <w:rFonts w:cs="Times New Roman"/>
                <w:bCs w:val="0"/>
                <w:color w:val="000000"/>
                <w:kern w:val="0"/>
                <w:sz w:val="20"/>
                <w:szCs w:val="20"/>
              </w:rPr>
            </w:pPr>
            <w:r w:rsidRPr="00193819">
              <w:rPr>
                <w:rFonts w:cs="Times New Roman"/>
                <w:bCs w:val="0"/>
                <w:color w:val="000000"/>
                <w:kern w:val="0"/>
                <w:sz w:val="20"/>
                <w:szCs w:val="20"/>
              </w:rPr>
              <w:t>2.7%</w:t>
            </w:r>
          </w:p>
        </w:tc>
        <w:tc>
          <w:tcPr>
            <w:tcW w:w="1350" w:type="dxa"/>
            <w:vMerge w:val="restart"/>
            <w:tcBorders>
              <w:top w:val="single" w:sz="4" w:space="0" w:color="auto"/>
              <w:left w:val="nil"/>
              <w:right w:val="single" w:sz="4" w:space="0" w:color="auto"/>
            </w:tcBorders>
            <w:shd w:val="clear" w:color="auto" w:fill="FFFFFF" w:themeFill="background1"/>
            <w:vAlign w:val="bottom"/>
          </w:tcPr>
          <w:p w14:paraId="68B334AD" w14:textId="77777777" w:rsidR="00C51D09" w:rsidRPr="00193819" w:rsidRDefault="00C51D09" w:rsidP="00EA6F4C">
            <w:pPr>
              <w:keepNext/>
              <w:keepLines/>
              <w:spacing w:after="120"/>
              <w:jc w:val="center"/>
              <w:rPr>
                <w:rFonts w:cs="Times New Roman"/>
                <w:bCs w:val="0"/>
                <w:color w:val="000000"/>
                <w:kern w:val="0"/>
                <w:sz w:val="20"/>
                <w:szCs w:val="20"/>
              </w:rPr>
            </w:pPr>
            <w:r w:rsidRPr="00193819">
              <w:rPr>
                <w:rFonts w:cs="Times New Roman"/>
                <w:bCs w:val="0"/>
                <w:color w:val="000000"/>
                <w:kern w:val="0"/>
                <w:sz w:val="20"/>
                <w:szCs w:val="20"/>
              </w:rPr>
              <w:t>2887</w:t>
            </w:r>
          </w:p>
        </w:tc>
        <w:tc>
          <w:tcPr>
            <w:tcW w:w="787" w:type="dxa"/>
            <w:tcBorders>
              <w:top w:val="single" w:sz="4" w:space="0" w:color="auto"/>
              <w:left w:val="nil"/>
              <w:right w:val="single" w:sz="4" w:space="0" w:color="auto"/>
            </w:tcBorders>
            <w:shd w:val="clear" w:color="auto" w:fill="FFFFFF" w:themeFill="background1"/>
            <w:vAlign w:val="bottom"/>
          </w:tcPr>
          <w:p w14:paraId="3DF8C536" w14:textId="77777777" w:rsidR="00C51D09" w:rsidRPr="00193819" w:rsidRDefault="00C51D09" w:rsidP="00526C94">
            <w:pPr>
              <w:keepNext/>
              <w:keepLines/>
              <w:spacing w:after="120"/>
              <w:rPr>
                <w:rFonts w:cs="Times New Roman"/>
                <w:bCs w:val="0"/>
                <w:color w:val="000000"/>
                <w:kern w:val="0"/>
                <w:sz w:val="20"/>
                <w:szCs w:val="20"/>
              </w:rPr>
            </w:pPr>
          </w:p>
        </w:tc>
      </w:tr>
      <w:tr w:rsidR="00C51D09" w:rsidRPr="00193819" w14:paraId="2F2A5112" w14:textId="77777777" w:rsidTr="00193819">
        <w:trPr>
          <w:cantSplit/>
          <w:trHeight w:val="80"/>
        </w:trPr>
        <w:tc>
          <w:tcPr>
            <w:tcW w:w="1612" w:type="dxa"/>
            <w:vMerge/>
            <w:tcBorders>
              <w:left w:val="single" w:sz="4" w:space="0" w:color="auto"/>
              <w:bottom w:val="single" w:sz="4" w:space="0" w:color="auto"/>
              <w:right w:val="single" w:sz="4" w:space="0" w:color="auto"/>
            </w:tcBorders>
            <w:vAlign w:val="bottom"/>
          </w:tcPr>
          <w:p w14:paraId="5AC4EE5B" w14:textId="77777777" w:rsidR="00C51D09" w:rsidRPr="00193819" w:rsidRDefault="00C51D09" w:rsidP="00526C94">
            <w:pPr>
              <w:keepNext/>
              <w:keepLines/>
              <w:spacing w:after="120"/>
              <w:jc w:val="right"/>
              <w:rPr>
                <w:rFonts w:cs="Times New Roman"/>
                <w:bCs w:val="0"/>
                <w:color w:val="000000"/>
                <w:kern w:val="0"/>
                <w:sz w:val="20"/>
                <w:szCs w:val="20"/>
              </w:rPr>
            </w:pPr>
          </w:p>
        </w:tc>
        <w:tc>
          <w:tcPr>
            <w:tcW w:w="1260" w:type="dxa"/>
            <w:vMerge/>
            <w:tcBorders>
              <w:left w:val="single" w:sz="4" w:space="0" w:color="auto"/>
              <w:bottom w:val="single" w:sz="4" w:space="0" w:color="auto"/>
              <w:right w:val="single" w:sz="4" w:space="0" w:color="auto"/>
            </w:tcBorders>
            <w:vAlign w:val="bottom"/>
          </w:tcPr>
          <w:p w14:paraId="4FF8F8D1" w14:textId="77777777" w:rsidR="00C51D09" w:rsidRPr="00193819" w:rsidRDefault="00C51D09" w:rsidP="00526C94">
            <w:pPr>
              <w:keepNext/>
              <w:keepLines/>
              <w:spacing w:after="120"/>
              <w:jc w:val="center"/>
              <w:rPr>
                <w:rFonts w:cs="Times New Roman"/>
                <w:bCs w:val="0"/>
                <w:color w:val="000000"/>
                <w:kern w:val="0"/>
                <w:sz w:val="20"/>
                <w:szCs w:val="20"/>
              </w:rPr>
            </w:pPr>
          </w:p>
        </w:tc>
        <w:tc>
          <w:tcPr>
            <w:tcW w:w="1260" w:type="dxa"/>
            <w:vMerge/>
            <w:tcBorders>
              <w:left w:val="nil"/>
              <w:bottom w:val="single" w:sz="4" w:space="0" w:color="auto"/>
              <w:right w:val="single" w:sz="4" w:space="0" w:color="auto"/>
            </w:tcBorders>
            <w:vAlign w:val="bottom"/>
          </w:tcPr>
          <w:p w14:paraId="1D6E4903" w14:textId="77777777" w:rsidR="00C51D09" w:rsidRPr="00193819" w:rsidRDefault="00C51D09" w:rsidP="00526C94">
            <w:pPr>
              <w:keepNext/>
              <w:keepLines/>
              <w:spacing w:after="120"/>
              <w:jc w:val="center"/>
              <w:rPr>
                <w:rFonts w:cs="Times New Roman"/>
                <w:bCs w:val="0"/>
                <w:color w:val="000000"/>
                <w:kern w:val="0"/>
                <w:sz w:val="20"/>
                <w:szCs w:val="20"/>
              </w:rPr>
            </w:pPr>
          </w:p>
        </w:tc>
        <w:tc>
          <w:tcPr>
            <w:tcW w:w="923" w:type="dxa"/>
            <w:vMerge/>
            <w:tcBorders>
              <w:left w:val="nil"/>
              <w:bottom w:val="single" w:sz="4" w:space="0" w:color="auto"/>
              <w:right w:val="single" w:sz="4" w:space="0" w:color="auto"/>
            </w:tcBorders>
            <w:vAlign w:val="bottom"/>
          </w:tcPr>
          <w:p w14:paraId="2AF3BED3" w14:textId="77777777" w:rsidR="00C51D09" w:rsidRPr="00193819" w:rsidRDefault="00C51D09" w:rsidP="00526C94">
            <w:pPr>
              <w:keepNext/>
              <w:keepLines/>
              <w:spacing w:after="120"/>
              <w:jc w:val="center"/>
              <w:rPr>
                <w:rFonts w:cs="Times New Roman"/>
                <w:bCs w:val="0"/>
                <w:color w:val="000000"/>
                <w:kern w:val="0"/>
                <w:sz w:val="20"/>
                <w:szCs w:val="20"/>
              </w:rPr>
            </w:pPr>
          </w:p>
        </w:tc>
        <w:tc>
          <w:tcPr>
            <w:tcW w:w="1327" w:type="dxa"/>
            <w:vMerge/>
            <w:tcBorders>
              <w:left w:val="nil"/>
              <w:bottom w:val="single" w:sz="4" w:space="0" w:color="auto"/>
              <w:right w:val="single" w:sz="4" w:space="0" w:color="auto"/>
            </w:tcBorders>
            <w:vAlign w:val="bottom"/>
          </w:tcPr>
          <w:p w14:paraId="63EC6A1C" w14:textId="77777777" w:rsidR="00C51D09" w:rsidRPr="00193819" w:rsidRDefault="00C51D09" w:rsidP="00526C94">
            <w:pPr>
              <w:keepNext/>
              <w:keepLines/>
              <w:spacing w:after="120"/>
              <w:jc w:val="center"/>
              <w:rPr>
                <w:rFonts w:cs="Times New Roman"/>
                <w:bCs w:val="0"/>
                <w:color w:val="000000"/>
                <w:kern w:val="0"/>
                <w:sz w:val="20"/>
                <w:szCs w:val="20"/>
              </w:rPr>
            </w:pPr>
          </w:p>
        </w:tc>
        <w:tc>
          <w:tcPr>
            <w:tcW w:w="833" w:type="dxa"/>
            <w:vMerge/>
            <w:tcBorders>
              <w:left w:val="nil"/>
              <w:bottom w:val="single" w:sz="4" w:space="0" w:color="auto"/>
              <w:right w:val="single" w:sz="4" w:space="0" w:color="auto"/>
            </w:tcBorders>
            <w:vAlign w:val="bottom"/>
          </w:tcPr>
          <w:p w14:paraId="7FAF9C9E" w14:textId="77777777" w:rsidR="00C51D09" w:rsidRPr="00193819" w:rsidRDefault="00C51D09" w:rsidP="00526C94">
            <w:pPr>
              <w:keepNext/>
              <w:keepLines/>
              <w:spacing w:after="120"/>
              <w:jc w:val="center"/>
              <w:rPr>
                <w:rFonts w:cs="Times New Roman"/>
                <w:bCs w:val="0"/>
                <w:color w:val="000000"/>
                <w:kern w:val="0"/>
                <w:sz w:val="20"/>
                <w:szCs w:val="20"/>
              </w:rPr>
            </w:pPr>
          </w:p>
        </w:tc>
        <w:tc>
          <w:tcPr>
            <w:tcW w:w="1350" w:type="dxa"/>
            <w:vMerge/>
            <w:tcBorders>
              <w:left w:val="nil"/>
              <w:bottom w:val="single" w:sz="4" w:space="0" w:color="auto"/>
              <w:right w:val="single" w:sz="4" w:space="0" w:color="auto"/>
            </w:tcBorders>
            <w:vAlign w:val="bottom"/>
          </w:tcPr>
          <w:p w14:paraId="0F18618C" w14:textId="77777777" w:rsidR="00C51D09" w:rsidRPr="00193819" w:rsidRDefault="00C51D09" w:rsidP="00526C94">
            <w:pPr>
              <w:keepNext/>
              <w:keepLines/>
              <w:spacing w:after="120"/>
              <w:jc w:val="center"/>
              <w:rPr>
                <w:rFonts w:cs="Times New Roman"/>
                <w:bCs w:val="0"/>
                <w:color w:val="000000"/>
                <w:kern w:val="0"/>
                <w:sz w:val="20"/>
                <w:szCs w:val="20"/>
              </w:rPr>
            </w:pPr>
          </w:p>
        </w:tc>
        <w:tc>
          <w:tcPr>
            <w:tcW w:w="787" w:type="dxa"/>
            <w:tcBorders>
              <w:left w:val="nil"/>
              <w:bottom w:val="single" w:sz="4" w:space="0" w:color="auto"/>
              <w:right w:val="single" w:sz="4" w:space="0" w:color="auto"/>
            </w:tcBorders>
            <w:vAlign w:val="bottom"/>
          </w:tcPr>
          <w:p w14:paraId="3562ECFC" w14:textId="77777777" w:rsidR="00C51D09" w:rsidRPr="00193819" w:rsidRDefault="00193819" w:rsidP="00526C94">
            <w:pPr>
              <w:keepNext/>
              <w:keepLines/>
              <w:spacing w:after="120"/>
              <w:rPr>
                <w:rFonts w:cs="Times New Roman"/>
                <w:bCs w:val="0"/>
                <w:color w:val="000000"/>
                <w:kern w:val="0"/>
                <w:sz w:val="20"/>
                <w:szCs w:val="20"/>
              </w:rPr>
            </w:pPr>
            <w:r w:rsidRPr="00193819">
              <w:rPr>
                <w:rFonts w:cs="Times New Roman"/>
                <w:bCs w:val="0"/>
                <w:color w:val="000000"/>
                <w:kern w:val="0"/>
                <w:sz w:val="20"/>
                <w:szCs w:val="20"/>
              </w:rPr>
              <w:t>96.1%</w:t>
            </w:r>
          </w:p>
        </w:tc>
      </w:tr>
      <w:tr w:rsidR="00C51D09" w:rsidRPr="00193819" w14:paraId="03785C28" w14:textId="77777777" w:rsidTr="00193819">
        <w:trPr>
          <w:cantSplit/>
          <w:trHeight w:val="253"/>
        </w:trPr>
        <w:tc>
          <w:tcPr>
            <w:tcW w:w="1612" w:type="dxa"/>
            <w:tcBorders>
              <w:top w:val="nil"/>
              <w:left w:val="single" w:sz="4" w:space="0" w:color="auto"/>
              <w:bottom w:val="single" w:sz="4" w:space="0" w:color="auto"/>
              <w:right w:val="single" w:sz="4" w:space="0" w:color="auto"/>
            </w:tcBorders>
            <w:vAlign w:val="bottom"/>
          </w:tcPr>
          <w:p w14:paraId="0574EAFF" w14:textId="77777777" w:rsidR="00C51D09" w:rsidRPr="00193819" w:rsidRDefault="00C51D09" w:rsidP="00526C94">
            <w:pPr>
              <w:keepNext/>
              <w:keepLines/>
              <w:spacing w:after="120"/>
              <w:jc w:val="right"/>
              <w:rPr>
                <w:rFonts w:cs="Times New Roman"/>
                <w:bCs w:val="0"/>
                <w:color w:val="000000"/>
                <w:kern w:val="0"/>
                <w:sz w:val="20"/>
                <w:szCs w:val="20"/>
              </w:rPr>
            </w:pPr>
            <w:r w:rsidRPr="00193819">
              <w:rPr>
                <w:rFonts w:cs="Times New Roman"/>
                <w:bCs w:val="0"/>
                <w:color w:val="000000"/>
                <w:kern w:val="0"/>
                <w:sz w:val="20"/>
                <w:szCs w:val="20"/>
              </w:rPr>
              <w:t>Wireline Video System</w:t>
            </w:r>
          </w:p>
        </w:tc>
        <w:tc>
          <w:tcPr>
            <w:tcW w:w="1260" w:type="dxa"/>
            <w:tcBorders>
              <w:left w:val="single" w:sz="4" w:space="0" w:color="auto"/>
              <w:bottom w:val="single" w:sz="4" w:space="0" w:color="auto"/>
              <w:right w:val="single" w:sz="4" w:space="0" w:color="auto"/>
            </w:tcBorders>
            <w:vAlign w:val="bottom"/>
          </w:tcPr>
          <w:p w14:paraId="7167E8BD" w14:textId="77777777" w:rsidR="00C51D09" w:rsidRPr="00193819" w:rsidRDefault="00C51D09" w:rsidP="00526C94">
            <w:pPr>
              <w:keepNext/>
              <w:keepLines/>
              <w:spacing w:after="120"/>
              <w:jc w:val="center"/>
              <w:rPr>
                <w:rFonts w:cs="Times New Roman"/>
                <w:bCs w:val="0"/>
                <w:color w:val="000000"/>
                <w:kern w:val="0"/>
                <w:sz w:val="20"/>
                <w:szCs w:val="20"/>
              </w:rPr>
            </w:pPr>
            <w:r w:rsidRPr="00193819">
              <w:rPr>
                <w:rFonts w:cs="Times New Roman"/>
                <w:bCs w:val="0"/>
                <w:color w:val="000000"/>
                <w:kern w:val="0"/>
                <w:sz w:val="20"/>
                <w:szCs w:val="20"/>
              </w:rPr>
              <w:t>99</w:t>
            </w:r>
          </w:p>
        </w:tc>
        <w:tc>
          <w:tcPr>
            <w:tcW w:w="1260" w:type="dxa"/>
            <w:tcBorders>
              <w:top w:val="nil"/>
              <w:left w:val="nil"/>
              <w:bottom w:val="single" w:sz="4" w:space="0" w:color="auto"/>
              <w:right w:val="single" w:sz="4" w:space="0" w:color="auto"/>
            </w:tcBorders>
            <w:vAlign w:val="bottom"/>
          </w:tcPr>
          <w:p w14:paraId="3A588C07" w14:textId="77777777" w:rsidR="00C51D09" w:rsidRPr="00193819" w:rsidRDefault="00C51D09" w:rsidP="00526C94">
            <w:pPr>
              <w:keepNext/>
              <w:keepLines/>
              <w:spacing w:after="120"/>
              <w:jc w:val="center"/>
              <w:rPr>
                <w:rFonts w:cs="Times New Roman"/>
                <w:bCs w:val="0"/>
                <w:color w:val="000000"/>
                <w:kern w:val="0"/>
                <w:sz w:val="20"/>
                <w:szCs w:val="20"/>
              </w:rPr>
            </w:pPr>
            <w:r w:rsidRPr="00193819">
              <w:rPr>
                <w:rFonts w:cs="Times New Roman"/>
                <w:bCs w:val="0"/>
                <w:color w:val="000000"/>
                <w:kern w:val="0"/>
                <w:sz w:val="20"/>
                <w:szCs w:val="20"/>
              </w:rPr>
              <w:t>10</w:t>
            </w:r>
          </w:p>
        </w:tc>
        <w:tc>
          <w:tcPr>
            <w:tcW w:w="923" w:type="dxa"/>
            <w:tcBorders>
              <w:left w:val="nil"/>
              <w:bottom w:val="single" w:sz="4" w:space="0" w:color="auto"/>
              <w:right w:val="single" w:sz="4" w:space="0" w:color="auto"/>
            </w:tcBorders>
            <w:vAlign w:val="bottom"/>
          </w:tcPr>
          <w:p w14:paraId="7200BBA3" w14:textId="77777777" w:rsidR="00C51D09" w:rsidRPr="00193819" w:rsidRDefault="006C13E5" w:rsidP="00526C94">
            <w:pPr>
              <w:keepNext/>
              <w:keepLines/>
              <w:spacing w:after="120"/>
              <w:jc w:val="center"/>
              <w:rPr>
                <w:rFonts w:cs="Times New Roman"/>
                <w:bCs w:val="0"/>
                <w:color w:val="000000"/>
                <w:kern w:val="0"/>
                <w:sz w:val="20"/>
                <w:szCs w:val="20"/>
              </w:rPr>
            </w:pPr>
            <w:r w:rsidRPr="00193819">
              <w:rPr>
                <w:rFonts w:cs="Times New Roman"/>
                <w:bCs w:val="0"/>
                <w:color w:val="000000"/>
                <w:kern w:val="0"/>
                <w:sz w:val="20"/>
                <w:szCs w:val="20"/>
              </w:rPr>
              <w:t>10.1%</w:t>
            </w:r>
          </w:p>
        </w:tc>
        <w:tc>
          <w:tcPr>
            <w:tcW w:w="1327" w:type="dxa"/>
            <w:tcBorders>
              <w:top w:val="nil"/>
              <w:left w:val="nil"/>
              <w:bottom w:val="single" w:sz="4" w:space="0" w:color="auto"/>
              <w:right w:val="single" w:sz="4" w:space="0" w:color="auto"/>
            </w:tcBorders>
            <w:vAlign w:val="bottom"/>
          </w:tcPr>
          <w:p w14:paraId="212B46EA" w14:textId="77777777" w:rsidR="00C51D09" w:rsidRPr="00193819" w:rsidRDefault="00C51D09" w:rsidP="00526C94">
            <w:pPr>
              <w:keepNext/>
              <w:keepLines/>
              <w:spacing w:after="120"/>
              <w:jc w:val="center"/>
              <w:rPr>
                <w:rFonts w:cs="Times New Roman"/>
                <w:bCs w:val="0"/>
                <w:color w:val="000000"/>
                <w:kern w:val="0"/>
                <w:sz w:val="20"/>
                <w:szCs w:val="20"/>
              </w:rPr>
            </w:pPr>
            <w:r w:rsidRPr="00193819">
              <w:rPr>
                <w:rFonts w:cs="Times New Roman"/>
                <w:bCs w:val="0"/>
                <w:color w:val="000000"/>
                <w:kern w:val="0"/>
                <w:sz w:val="20"/>
                <w:szCs w:val="20"/>
              </w:rPr>
              <w:t>11</w:t>
            </w:r>
          </w:p>
        </w:tc>
        <w:tc>
          <w:tcPr>
            <w:tcW w:w="833" w:type="dxa"/>
            <w:tcBorders>
              <w:left w:val="nil"/>
              <w:bottom w:val="single" w:sz="4" w:space="0" w:color="auto"/>
              <w:right w:val="single" w:sz="4" w:space="0" w:color="auto"/>
            </w:tcBorders>
            <w:vAlign w:val="bottom"/>
          </w:tcPr>
          <w:p w14:paraId="144C4BAA" w14:textId="77777777" w:rsidR="00C51D09" w:rsidRPr="00193819" w:rsidRDefault="006C13E5" w:rsidP="00526C94">
            <w:pPr>
              <w:keepNext/>
              <w:keepLines/>
              <w:spacing w:after="120"/>
              <w:jc w:val="center"/>
              <w:rPr>
                <w:rFonts w:cs="Times New Roman"/>
                <w:bCs w:val="0"/>
                <w:color w:val="000000"/>
                <w:kern w:val="0"/>
                <w:sz w:val="20"/>
                <w:szCs w:val="20"/>
              </w:rPr>
            </w:pPr>
            <w:r w:rsidRPr="00193819">
              <w:rPr>
                <w:rFonts w:cs="Times New Roman"/>
                <w:bCs w:val="0"/>
                <w:color w:val="000000"/>
                <w:kern w:val="0"/>
                <w:sz w:val="20"/>
                <w:szCs w:val="20"/>
              </w:rPr>
              <w:t>11.1%</w:t>
            </w:r>
          </w:p>
        </w:tc>
        <w:tc>
          <w:tcPr>
            <w:tcW w:w="1350" w:type="dxa"/>
            <w:tcBorders>
              <w:left w:val="nil"/>
              <w:bottom w:val="single" w:sz="4" w:space="0" w:color="auto"/>
              <w:right w:val="single" w:sz="4" w:space="0" w:color="auto"/>
            </w:tcBorders>
            <w:vAlign w:val="bottom"/>
          </w:tcPr>
          <w:p w14:paraId="4DFF6544" w14:textId="77777777" w:rsidR="00C51D09" w:rsidRPr="00193819" w:rsidRDefault="00C51D09" w:rsidP="00526C94">
            <w:pPr>
              <w:keepNext/>
              <w:keepLines/>
              <w:spacing w:after="120"/>
              <w:jc w:val="center"/>
              <w:rPr>
                <w:rFonts w:cs="Times New Roman"/>
                <w:bCs w:val="0"/>
                <w:color w:val="000000"/>
                <w:kern w:val="0"/>
                <w:sz w:val="20"/>
                <w:szCs w:val="20"/>
              </w:rPr>
            </w:pPr>
            <w:r w:rsidRPr="00193819">
              <w:rPr>
                <w:rFonts w:cs="Times New Roman"/>
                <w:bCs w:val="0"/>
                <w:color w:val="000000"/>
                <w:kern w:val="0"/>
                <w:sz w:val="20"/>
                <w:szCs w:val="20"/>
              </w:rPr>
              <w:t>78</w:t>
            </w:r>
          </w:p>
        </w:tc>
        <w:tc>
          <w:tcPr>
            <w:tcW w:w="787" w:type="dxa"/>
            <w:tcBorders>
              <w:left w:val="nil"/>
              <w:bottom w:val="single" w:sz="4" w:space="0" w:color="auto"/>
              <w:right w:val="single" w:sz="4" w:space="0" w:color="auto"/>
            </w:tcBorders>
            <w:vAlign w:val="bottom"/>
          </w:tcPr>
          <w:p w14:paraId="59DCB77F" w14:textId="77777777" w:rsidR="00C51D09" w:rsidRPr="00193819" w:rsidRDefault="006C13E5" w:rsidP="00526C94">
            <w:pPr>
              <w:keepNext/>
              <w:keepLines/>
              <w:spacing w:after="120"/>
              <w:jc w:val="center"/>
              <w:rPr>
                <w:rFonts w:cs="Times New Roman"/>
                <w:bCs w:val="0"/>
                <w:color w:val="000000"/>
                <w:kern w:val="0"/>
                <w:sz w:val="20"/>
                <w:szCs w:val="20"/>
              </w:rPr>
            </w:pPr>
            <w:r w:rsidRPr="00193819">
              <w:rPr>
                <w:rFonts w:cs="Times New Roman"/>
                <w:bCs w:val="0"/>
                <w:color w:val="000000"/>
                <w:kern w:val="0"/>
                <w:sz w:val="20"/>
                <w:szCs w:val="20"/>
              </w:rPr>
              <w:t>78.8%</w:t>
            </w:r>
          </w:p>
        </w:tc>
      </w:tr>
      <w:tr w:rsidR="00C51D09" w:rsidRPr="00193819" w14:paraId="79506429" w14:textId="77777777" w:rsidTr="00193819">
        <w:trPr>
          <w:cantSplit/>
          <w:trHeight w:val="253"/>
        </w:trPr>
        <w:tc>
          <w:tcPr>
            <w:tcW w:w="1612" w:type="dxa"/>
            <w:tcBorders>
              <w:top w:val="nil"/>
              <w:left w:val="single" w:sz="4" w:space="0" w:color="auto"/>
              <w:bottom w:val="single" w:sz="4" w:space="0" w:color="auto"/>
              <w:right w:val="single" w:sz="4" w:space="0" w:color="auto"/>
            </w:tcBorders>
            <w:vAlign w:val="bottom"/>
          </w:tcPr>
          <w:p w14:paraId="3B7415EA" w14:textId="77777777" w:rsidR="00C51D09" w:rsidRPr="00193819" w:rsidRDefault="00C51D09" w:rsidP="00526C94">
            <w:pPr>
              <w:keepNext/>
              <w:keepLines/>
              <w:spacing w:after="120"/>
              <w:jc w:val="right"/>
              <w:rPr>
                <w:rFonts w:cs="Times New Roman"/>
                <w:bCs w:val="0"/>
                <w:color w:val="000000"/>
                <w:kern w:val="0"/>
                <w:sz w:val="20"/>
                <w:szCs w:val="20"/>
              </w:rPr>
            </w:pPr>
            <w:r w:rsidRPr="00193819">
              <w:rPr>
                <w:rFonts w:cs="Times New Roman"/>
                <w:bCs w:val="0"/>
                <w:color w:val="000000"/>
                <w:kern w:val="0"/>
                <w:sz w:val="20"/>
                <w:szCs w:val="20"/>
              </w:rPr>
              <w:t>Other</w:t>
            </w:r>
          </w:p>
        </w:tc>
        <w:tc>
          <w:tcPr>
            <w:tcW w:w="1260" w:type="dxa"/>
            <w:tcBorders>
              <w:top w:val="nil"/>
              <w:left w:val="single" w:sz="4" w:space="0" w:color="auto"/>
              <w:bottom w:val="single" w:sz="4" w:space="0" w:color="auto"/>
              <w:right w:val="single" w:sz="4" w:space="0" w:color="auto"/>
            </w:tcBorders>
            <w:vAlign w:val="bottom"/>
          </w:tcPr>
          <w:p w14:paraId="6F79925D" w14:textId="77777777" w:rsidR="00C51D09" w:rsidRPr="00193819" w:rsidRDefault="00C51D09" w:rsidP="00526C94">
            <w:pPr>
              <w:keepNext/>
              <w:keepLines/>
              <w:spacing w:after="120"/>
              <w:jc w:val="center"/>
              <w:rPr>
                <w:rFonts w:cs="Times New Roman"/>
                <w:bCs w:val="0"/>
                <w:color w:val="000000"/>
                <w:kern w:val="0"/>
                <w:sz w:val="20"/>
                <w:szCs w:val="20"/>
              </w:rPr>
            </w:pPr>
            <w:r w:rsidRPr="00193819">
              <w:rPr>
                <w:rFonts w:cs="Times New Roman"/>
                <w:bCs w:val="0"/>
                <w:color w:val="000000"/>
                <w:kern w:val="0"/>
                <w:sz w:val="20"/>
                <w:szCs w:val="20"/>
              </w:rPr>
              <w:t>215</w:t>
            </w:r>
          </w:p>
        </w:tc>
        <w:tc>
          <w:tcPr>
            <w:tcW w:w="1260" w:type="dxa"/>
            <w:tcBorders>
              <w:top w:val="nil"/>
              <w:left w:val="nil"/>
              <w:bottom w:val="single" w:sz="4" w:space="0" w:color="auto"/>
              <w:right w:val="single" w:sz="4" w:space="0" w:color="auto"/>
            </w:tcBorders>
            <w:vAlign w:val="bottom"/>
          </w:tcPr>
          <w:p w14:paraId="25F0EA41" w14:textId="77777777" w:rsidR="00C51D09" w:rsidRPr="00193819" w:rsidRDefault="00C51D09" w:rsidP="00526C94">
            <w:pPr>
              <w:keepNext/>
              <w:keepLines/>
              <w:spacing w:after="120"/>
              <w:jc w:val="center"/>
              <w:rPr>
                <w:rFonts w:cs="Times New Roman"/>
                <w:bCs w:val="0"/>
                <w:color w:val="000000"/>
                <w:kern w:val="0"/>
                <w:sz w:val="20"/>
                <w:szCs w:val="20"/>
              </w:rPr>
            </w:pPr>
            <w:r w:rsidRPr="00193819">
              <w:rPr>
                <w:rFonts w:cs="Times New Roman"/>
                <w:bCs w:val="0"/>
                <w:color w:val="000000"/>
                <w:kern w:val="0"/>
                <w:sz w:val="20"/>
                <w:szCs w:val="20"/>
              </w:rPr>
              <w:t>5</w:t>
            </w:r>
          </w:p>
        </w:tc>
        <w:tc>
          <w:tcPr>
            <w:tcW w:w="923" w:type="dxa"/>
            <w:tcBorders>
              <w:top w:val="nil"/>
              <w:left w:val="nil"/>
              <w:bottom w:val="single" w:sz="4" w:space="0" w:color="auto"/>
              <w:right w:val="single" w:sz="4" w:space="0" w:color="auto"/>
            </w:tcBorders>
            <w:vAlign w:val="bottom"/>
          </w:tcPr>
          <w:p w14:paraId="26578BD1" w14:textId="77777777" w:rsidR="00C51D09" w:rsidRPr="00193819" w:rsidRDefault="006C13E5" w:rsidP="00526C94">
            <w:pPr>
              <w:keepNext/>
              <w:keepLines/>
              <w:spacing w:after="120"/>
              <w:jc w:val="center"/>
              <w:rPr>
                <w:rFonts w:cs="Times New Roman"/>
                <w:bCs w:val="0"/>
                <w:color w:val="000000"/>
                <w:kern w:val="0"/>
                <w:sz w:val="20"/>
                <w:szCs w:val="20"/>
              </w:rPr>
            </w:pPr>
            <w:r w:rsidRPr="00193819">
              <w:rPr>
                <w:rFonts w:cs="Times New Roman"/>
                <w:bCs w:val="0"/>
                <w:color w:val="000000"/>
                <w:kern w:val="0"/>
                <w:sz w:val="20"/>
                <w:szCs w:val="20"/>
              </w:rPr>
              <w:t>2.3%</w:t>
            </w:r>
          </w:p>
        </w:tc>
        <w:tc>
          <w:tcPr>
            <w:tcW w:w="1327" w:type="dxa"/>
            <w:tcBorders>
              <w:top w:val="nil"/>
              <w:left w:val="nil"/>
              <w:bottom w:val="single" w:sz="4" w:space="0" w:color="auto"/>
              <w:right w:val="single" w:sz="4" w:space="0" w:color="auto"/>
            </w:tcBorders>
            <w:vAlign w:val="bottom"/>
          </w:tcPr>
          <w:p w14:paraId="079BA05B" w14:textId="77777777" w:rsidR="00C51D09" w:rsidRPr="00193819" w:rsidRDefault="00C51D09" w:rsidP="00526C94">
            <w:pPr>
              <w:keepNext/>
              <w:keepLines/>
              <w:spacing w:after="120"/>
              <w:jc w:val="center"/>
              <w:rPr>
                <w:rFonts w:cs="Times New Roman"/>
                <w:bCs w:val="0"/>
                <w:color w:val="000000"/>
                <w:kern w:val="0"/>
                <w:sz w:val="20"/>
                <w:szCs w:val="20"/>
              </w:rPr>
            </w:pPr>
            <w:r w:rsidRPr="00193819">
              <w:rPr>
                <w:rFonts w:cs="Times New Roman"/>
                <w:bCs w:val="0"/>
                <w:color w:val="000000"/>
                <w:kern w:val="0"/>
                <w:sz w:val="20"/>
                <w:szCs w:val="20"/>
              </w:rPr>
              <w:t>26</w:t>
            </w:r>
          </w:p>
        </w:tc>
        <w:tc>
          <w:tcPr>
            <w:tcW w:w="833" w:type="dxa"/>
            <w:tcBorders>
              <w:top w:val="nil"/>
              <w:left w:val="nil"/>
              <w:bottom w:val="single" w:sz="4" w:space="0" w:color="auto"/>
              <w:right w:val="single" w:sz="4" w:space="0" w:color="auto"/>
            </w:tcBorders>
            <w:vAlign w:val="bottom"/>
          </w:tcPr>
          <w:p w14:paraId="786364D9" w14:textId="77777777" w:rsidR="00C51D09" w:rsidRPr="00193819" w:rsidRDefault="006C13E5" w:rsidP="00526C94">
            <w:pPr>
              <w:keepNext/>
              <w:keepLines/>
              <w:spacing w:after="120"/>
              <w:jc w:val="center"/>
              <w:rPr>
                <w:rFonts w:cs="Times New Roman"/>
                <w:bCs w:val="0"/>
                <w:color w:val="000000"/>
                <w:kern w:val="0"/>
                <w:sz w:val="20"/>
                <w:szCs w:val="20"/>
              </w:rPr>
            </w:pPr>
            <w:r w:rsidRPr="00193819">
              <w:rPr>
                <w:rFonts w:cs="Times New Roman"/>
                <w:bCs w:val="0"/>
                <w:color w:val="000000"/>
                <w:kern w:val="0"/>
                <w:sz w:val="20"/>
                <w:szCs w:val="20"/>
              </w:rPr>
              <w:t>12.1%</w:t>
            </w:r>
          </w:p>
        </w:tc>
        <w:tc>
          <w:tcPr>
            <w:tcW w:w="1350" w:type="dxa"/>
            <w:tcBorders>
              <w:top w:val="nil"/>
              <w:left w:val="nil"/>
              <w:bottom w:val="single" w:sz="4" w:space="0" w:color="auto"/>
              <w:right w:val="single" w:sz="4" w:space="0" w:color="auto"/>
            </w:tcBorders>
            <w:vAlign w:val="bottom"/>
          </w:tcPr>
          <w:p w14:paraId="1820D5F7" w14:textId="77777777" w:rsidR="00C51D09" w:rsidRPr="00193819" w:rsidRDefault="00C51D09" w:rsidP="00526C94">
            <w:pPr>
              <w:keepNext/>
              <w:keepLines/>
              <w:spacing w:after="120"/>
              <w:jc w:val="center"/>
              <w:rPr>
                <w:rFonts w:cs="Times New Roman"/>
                <w:bCs w:val="0"/>
                <w:color w:val="000000"/>
                <w:kern w:val="0"/>
                <w:sz w:val="20"/>
                <w:szCs w:val="20"/>
              </w:rPr>
            </w:pPr>
            <w:r w:rsidRPr="00193819">
              <w:rPr>
                <w:rFonts w:cs="Times New Roman"/>
                <w:bCs w:val="0"/>
                <w:color w:val="000000"/>
                <w:kern w:val="0"/>
                <w:sz w:val="20"/>
                <w:szCs w:val="20"/>
              </w:rPr>
              <w:t>184</w:t>
            </w:r>
          </w:p>
        </w:tc>
        <w:tc>
          <w:tcPr>
            <w:tcW w:w="787" w:type="dxa"/>
            <w:tcBorders>
              <w:top w:val="nil"/>
              <w:left w:val="nil"/>
              <w:bottom w:val="single" w:sz="4" w:space="0" w:color="auto"/>
              <w:right w:val="single" w:sz="4" w:space="0" w:color="auto"/>
            </w:tcBorders>
            <w:vAlign w:val="bottom"/>
          </w:tcPr>
          <w:p w14:paraId="3EBD2565" w14:textId="77777777" w:rsidR="00C51D09" w:rsidRPr="00193819" w:rsidRDefault="006C13E5" w:rsidP="00526C94">
            <w:pPr>
              <w:keepNext/>
              <w:keepLines/>
              <w:spacing w:after="120"/>
              <w:jc w:val="center"/>
              <w:rPr>
                <w:rFonts w:cs="Times New Roman"/>
                <w:bCs w:val="0"/>
                <w:color w:val="000000"/>
                <w:kern w:val="0"/>
                <w:sz w:val="20"/>
                <w:szCs w:val="20"/>
              </w:rPr>
            </w:pPr>
            <w:r w:rsidRPr="00193819">
              <w:rPr>
                <w:rFonts w:cs="Times New Roman"/>
                <w:bCs w:val="0"/>
                <w:color w:val="000000"/>
                <w:kern w:val="0"/>
                <w:sz w:val="20"/>
                <w:szCs w:val="20"/>
              </w:rPr>
              <w:t>85.6%</w:t>
            </w:r>
          </w:p>
        </w:tc>
      </w:tr>
      <w:tr w:rsidR="00C51D09" w:rsidRPr="00193819" w14:paraId="1D9A05FD" w14:textId="77777777" w:rsidTr="00193819">
        <w:trPr>
          <w:cantSplit/>
          <w:trHeight w:val="253"/>
        </w:trPr>
        <w:tc>
          <w:tcPr>
            <w:tcW w:w="1612" w:type="dxa"/>
            <w:tcBorders>
              <w:top w:val="nil"/>
              <w:left w:val="single" w:sz="4" w:space="0" w:color="auto"/>
              <w:bottom w:val="single" w:sz="4" w:space="0" w:color="auto"/>
              <w:right w:val="single" w:sz="4" w:space="0" w:color="auto"/>
            </w:tcBorders>
            <w:shd w:val="clear" w:color="auto" w:fill="C0C0C0"/>
            <w:vAlign w:val="bottom"/>
          </w:tcPr>
          <w:p w14:paraId="1C1F7C3F" w14:textId="77777777" w:rsidR="00C51D09" w:rsidRPr="00193819" w:rsidRDefault="00C51D09" w:rsidP="00EE0BB3">
            <w:pPr>
              <w:spacing w:after="120"/>
              <w:jc w:val="center"/>
              <w:rPr>
                <w:rFonts w:cs="Times New Roman"/>
                <w:b/>
                <w:i/>
                <w:iCs/>
                <w:color w:val="000000"/>
                <w:kern w:val="0"/>
                <w:sz w:val="20"/>
                <w:szCs w:val="20"/>
              </w:rPr>
            </w:pPr>
            <w:r w:rsidRPr="00193819">
              <w:rPr>
                <w:rFonts w:cs="Times New Roman"/>
                <w:b/>
                <w:i/>
                <w:iCs/>
                <w:color w:val="000000"/>
                <w:kern w:val="0"/>
                <w:sz w:val="20"/>
                <w:szCs w:val="20"/>
              </w:rPr>
              <w:t>All Total</w:t>
            </w:r>
          </w:p>
        </w:tc>
        <w:tc>
          <w:tcPr>
            <w:tcW w:w="1260" w:type="dxa"/>
            <w:tcBorders>
              <w:top w:val="nil"/>
              <w:left w:val="single" w:sz="4" w:space="0" w:color="auto"/>
              <w:bottom w:val="single" w:sz="4" w:space="0" w:color="auto"/>
              <w:right w:val="single" w:sz="4" w:space="0" w:color="auto"/>
            </w:tcBorders>
            <w:shd w:val="clear" w:color="auto" w:fill="C0C0C0"/>
            <w:vAlign w:val="bottom"/>
          </w:tcPr>
          <w:p w14:paraId="7EEE4065" w14:textId="77777777" w:rsidR="00C51D09" w:rsidRPr="00193819" w:rsidRDefault="006C13E5" w:rsidP="00191A1D">
            <w:pPr>
              <w:spacing w:after="120"/>
              <w:jc w:val="center"/>
              <w:rPr>
                <w:rFonts w:cs="Times New Roman"/>
                <w:b/>
                <w:i/>
                <w:iCs/>
                <w:color w:val="000000"/>
                <w:kern w:val="0"/>
                <w:sz w:val="20"/>
                <w:szCs w:val="20"/>
              </w:rPr>
            </w:pPr>
            <w:r w:rsidRPr="00193819">
              <w:rPr>
                <w:rFonts w:cs="Times New Roman"/>
                <w:b/>
                <w:color w:val="000000"/>
                <w:kern w:val="0"/>
                <w:sz w:val="20"/>
                <w:szCs w:val="20"/>
              </w:rPr>
              <w:t>213</w:t>
            </w:r>
            <w:r w:rsidR="00191A1D">
              <w:rPr>
                <w:rFonts w:cs="Times New Roman"/>
                <w:b/>
                <w:color w:val="000000"/>
                <w:kern w:val="0"/>
                <w:sz w:val="20"/>
                <w:szCs w:val="20"/>
              </w:rPr>
              <w:t>65</w:t>
            </w:r>
          </w:p>
        </w:tc>
        <w:tc>
          <w:tcPr>
            <w:tcW w:w="1260" w:type="dxa"/>
            <w:tcBorders>
              <w:top w:val="nil"/>
              <w:left w:val="nil"/>
              <w:bottom w:val="single" w:sz="4" w:space="0" w:color="auto"/>
              <w:right w:val="single" w:sz="4" w:space="0" w:color="auto"/>
            </w:tcBorders>
            <w:shd w:val="clear" w:color="auto" w:fill="C0C0C0"/>
            <w:noWrap/>
            <w:vAlign w:val="bottom"/>
          </w:tcPr>
          <w:p w14:paraId="152955C9" w14:textId="77777777" w:rsidR="00C51D09" w:rsidRPr="00193819" w:rsidRDefault="006C13E5" w:rsidP="00EE0BB3">
            <w:pPr>
              <w:spacing w:after="120"/>
              <w:jc w:val="center"/>
              <w:rPr>
                <w:rFonts w:cs="Times New Roman"/>
                <w:b/>
                <w:color w:val="000000"/>
                <w:kern w:val="0"/>
                <w:sz w:val="20"/>
                <w:szCs w:val="20"/>
              </w:rPr>
            </w:pPr>
            <w:r w:rsidRPr="00193819">
              <w:rPr>
                <w:rFonts w:cs="Times New Roman"/>
                <w:b/>
                <w:color w:val="000000"/>
                <w:kern w:val="0"/>
                <w:sz w:val="20"/>
                <w:szCs w:val="20"/>
              </w:rPr>
              <w:t>595</w:t>
            </w:r>
          </w:p>
        </w:tc>
        <w:tc>
          <w:tcPr>
            <w:tcW w:w="923" w:type="dxa"/>
            <w:tcBorders>
              <w:top w:val="nil"/>
              <w:left w:val="nil"/>
              <w:bottom w:val="single" w:sz="4" w:space="0" w:color="auto"/>
              <w:right w:val="single" w:sz="4" w:space="0" w:color="auto"/>
            </w:tcBorders>
            <w:shd w:val="clear" w:color="auto" w:fill="C0C0C0"/>
            <w:vAlign w:val="bottom"/>
          </w:tcPr>
          <w:p w14:paraId="6DCCB37E" w14:textId="77777777" w:rsidR="00C51D09" w:rsidRPr="00193819" w:rsidRDefault="006C13E5" w:rsidP="00EE0BB3">
            <w:pPr>
              <w:spacing w:after="120"/>
              <w:jc w:val="center"/>
              <w:rPr>
                <w:rFonts w:cs="Times New Roman"/>
                <w:b/>
                <w:color w:val="000000"/>
                <w:kern w:val="0"/>
                <w:sz w:val="20"/>
                <w:szCs w:val="20"/>
              </w:rPr>
            </w:pPr>
            <w:r w:rsidRPr="00193819">
              <w:rPr>
                <w:rFonts w:cs="Times New Roman"/>
                <w:b/>
                <w:color w:val="000000"/>
                <w:kern w:val="0"/>
                <w:sz w:val="20"/>
                <w:szCs w:val="20"/>
              </w:rPr>
              <w:t>2.8%</w:t>
            </w:r>
          </w:p>
        </w:tc>
        <w:tc>
          <w:tcPr>
            <w:tcW w:w="1327" w:type="dxa"/>
            <w:tcBorders>
              <w:top w:val="nil"/>
              <w:left w:val="nil"/>
              <w:bottom w:val="single" w:sz="4" w:space="0" w:color="auto"/>
              <w:right w:val="single" w:sz="4" w:space="0" w:color="auto"/>
            </w:tcBorders>
            <w:shd w:val="clear" w:color="auto" w:fill="C0C0C0"/>
            <w:noWrap/>
            <w:vAlign w:val="bottom"/>
          </w:tcPr>
          <w:p w14:paraId="610EE0CF" w14:textId="77777777" w:rsidR="00C51D09" w:rsidRPr="00193819" w:rsidRDefault="00C51D09" w:rsidP="00EE0BB3">
            <w:pPr>
              <w:spacing w:after="120"/>
              <w:jc w:val="center"/>
              <w:rPr>
                <w:rFonts w:cs="Times New Roman"/>
                <w:b/>
                <w:color w:val="000000"/>
                <w:kern w:val="0"/>
                <w:sz w:val="20"/>
                <w:szCs w:val="20"/>
              </w:rPr>
            </w:pPr>
            <w:r w:rsidRPr="00193819">
              <w:rPr>
                <w:rFonts w:cs="Times New Roman"/>
                <w:b/>
                <w:color w:val="000000"/>
                <w:kern w:val="0"/>
                <w:sz w:val="20"/>
                <w:szCs w:val="20"/>
              </w:rPr>
              <w:t>1713</w:t>
            </w:r>
          </w:p>
        </w:tc>
        <w:tc>
          <w:tcPr>
            <w:tcW w:w="833" w:type="dxa"/>
            <w:tcBorders>
              <w:top w:val="nil"/>
              <w:left w:val="nil"/>
              <w:bottom w:val="single" w:sz="4" w:space="0" w:color="auto"/>
              <w:right w:val="single" w:sz="4" w:space="0" w:color="auto"/>
            </w:tcBorders>
            <w:shd w:val="clear" w:color="auto" w:fill="C0C0C0"/>
            <w:vAlign w:val="bottom"/>
          </w:tcPr>
          <w:p w14:paraId="12D33EBE" w14:textId="77777777" w:rsidR="00C51D09" w:rsidRPr="00193819" w:rsidRDefault="006C13E5" w:rsidP="00EE0BB3">
            <w:pPr>
              <w:spacing w:after="120"/>
              <w:jc w:val="center"/>
              <w:rPr>
                <w:rFonts w:cs="Times New Roman"/>
                <w:b/>
                <w:color w:val="000000"/>
                <w:kern w:val="0"/>
                <w:sz w:val="20"/>
                <w:szCs w:val="20"/>
              </w:rPr>
            </w:pPr>
            <w:r w:rsidRPr="00193819">
              <w:rPr>
                <w:rFonts w:cs="Times New Roman"/>
                <w:b/>
                <w:color w:val="000000"/>
                <w:kern w:val="0"/>
                <w:sz w:val="20"/>
                <w:szCs w:val="20"/>
              </w:rPr>
              <w:t>8.0%</w:t>
            </w:r>
          </w:p>
        </w:tc>
        <w:tc>
          <w:tcPr>
            <w:tcW w:w="1350" w:type="dxa"/>
            <w:tcBorders>
              <w:top w:val="nil"/>
              <w:left w:val="nil"/>
              <w:bottom w:val="single" w:sz="4" w:space="0" w:color="auto"/>
              <w:right w:val="single" w:sz="4" w:space="0" w:color="auto"/>
            </w:tcBorders>
            <w:shd w:val="clear" w:color="auto" w:fill="C0C0C0"/>
            <w:vAlign w:val="bottom"/>
          </w:tcPr>
          <w:p w14:paraId="4D1AB4D2" w14:textId="77777777" w:rsidR="00C51D09" w:rsidRPr="00193819" w:rsidRDefault="00C51D09" w:rsidP="00923EDC">
            <w:pPr>
              <w:spacing w:after="120"/>
              <w:jc w:val="center"/>
              <w:rPr>
                <w:rFonts w:cs="Times New Roman"/>
                <w:b/>
                <w:color w:val="000000"/>
                <w:kern w:val="0"/>
                <w:sz w:val="20"/>
                <w:szCs w:val="20"/>
              </w:rPr>
            </w:pPr>
            <w:r w:rsidRPr="00193819">
              <w:rPr>
                <w:rFonts w:cs="Times New Roman"/>
                <w:b/>
                <w:color w:val="000000"/>
                <w:kern w:val="0"/>
                <w:sz w:val="20"/>
                <w:szCs w:val="20"/>
              </w:rPr>
              <w:t>190</w:t>
            </w:r>
            <w:r w:rsidR="00191A1D">
              <w:rPr>
                <w:rFonts w:cs="Times New Roman"/>
                <w:b/>
                <w:color w:val="000000"/>
                <w:kern w:val="0"/>
                <w:sz w:val="20"/>
                <w:szCs w:val="20"/>
              </w:rPr>
              <w:t>5</w:t>
            </w:r>
            <w:r w:rsidR="00923EDC">
              <w:rPr>
                <w:rFonts w:cs="Times New Roman"/>
                <w:b/>
                <w:color w:val="000000"/>
                <w:kern w:val="0"/>
                <w:sz w:val="20"/>
                <w:szCs w:val="20"/>
              </w:rPr>
              <w:t>7</w:t>
            </w:r>
          </w:p>
        </w:tc>
        <w:tc>
          <w:tcPr>
            <w:tcW w:w="787" w:type="dxa"/>
            <w:tcBorders>
              <w:top w:val="nil"/>
              <w:left w:val="nil"/>
              <w:bottom w:val="single" w:sz="4" w:space="0" w:color="auto"/>
              <w:right w:val="single" w:sz="4" w:space="0" w:color="auto"/>
            </w:tcBorders>
            <w:shd w:val="clear" w:color="auto" w:fill="C0C0C0"/>
            <w:vAlign w:val="bottom"/>
          </w:tcPr>
          <w:p w14:paraId="1497C62A" w14:textId="77777777" w:rsidR="00C51D09" w:rsidRPr="00193819" w:rsidRDefault="006C13E5" w:rsidP="00EE0BB3">
            <w:pPr>
              <w:spacing w:after="120"/>
              <w:jc w:val="center"/>
              <w:rPr>
                <w:rFonts w:cs="Times New Roman"/>
                <w:b/>
                <w:color w:val="000000"/>
                <w:kern w:val="0"/>
                <w:sz w:val="20"/>
                <w:szCs w:val="20"/>
              </w:rPr>
            </w:pPr>
            <w:r w:rsidRPr="00193819">
              <w:rPr>
                <w:rFonts w:cs="Times New Roman"/>
                <w:b/>
                <w:color w:val="000000"/>
                <w:kern w:val="0"/>
                <w:sz w:val="20"/>
                <w:szCs w:val="20"/>
              </w:rPr>
              <w:t>89.2%</w:t>
            </w:r>
          </w:p>
        </w:tc>
      </w:tr>
    </w:tbl>
    <w:p w14:paraId="38E46E63" w14:textId="77777777" w:rsidR="008E7F5B" w:rsidRPr="00193819" w:rsidRDefault="008E7F5B" w:rsidP="00EE0BB3">
      <w:pPr>
        <w:spacing w:after="120"/>
        <w:rPr>
          <w:rFonts w:cs="Times New Roman"/>
        </w:rPr>
      </w:pPr>
    </w:p>
    <w:p w14:paraId="2E6B9DA3" w14:textId="77777777" w:rsidR="00EE0BB3" w:rsidRDefault="006D301A" w:rsidP="00526C94">
      <w:pPr>
        <w:spacing w:after="120"/>
        <w:rPr>
          <w:rFonts w:cs="Times New Roman"/>
          <w:b/>
        </w:rPr>
      </w:pPr>
      <w:r w:rsidRPr="00193819">
        <w:rPr>
          <w:rFonts w:cs="Times New Roman"/>
        </w:rPr>
        <w:t xml:space="preserve">While preparing for the 2016 </w:t>
      </w:r>
      <w:r w:rsidR="008F5E95">
        <w:rPr>
          <w:rFonts w:cs="Times New Roman"/>
        </w:rPr>
        <w:t>N</w:t>
      </w:r>
      <w:r w:rsidRPr="00193819">
        <w:rPr>
          <w:rFonts w:cs="Times New Roman"/>
        </w:rPr>
        <w:t xml:space="preserve">ationwide EAS </w:t>
      </w:r>
      <w:r w:rsidR="008F5E95">
        <w:rPr>
          <w:rFonts w:cs="Times New Roman"/>
        </w:rPr>
        <w:t>T</w:t>
      </w:r>
      <w:r w:rsidRPr="00193819">
        <w:rPr>
          <w:rFonts w:cs="Times New Roman"/>
        </w:rPr>
        <w:t>est, PSHSB received numerous phone calls from Low Power radio and television broadcasters su</w:t>
      </w:r>
      <w:r w:rsidR="00D17112" w:rsidRPr="00193819">
        <w:rPr>
          <w:rFonts w:cs="Times New Roman"/>
        </w:rPr>
        <w:t xml:space="preserve">ggesting that many in those </w:t>
      </w:r>
      <w:r w:rsidR="00E13F1A">
        <w:rPr>
          <w:rFonts w:cs="Times New Roman"/>
        </w:rPr>
        <w:t>entities</w:t>
      </w:r>
      <w:r w:rsidR="00E13F1A" w:rsidRPr="00193819">
        <w:rPr>
          <w:rFonts w:cs="Times New Roman"/>
        </w:rPr>
        <w:t xml:space="preserve"> </w:t>
      </w:r>
      <w:r w:rsidR="00D17112" w:rsidRPr="00193819">
        <w:rPr>
          <w:rFonts w:cs="Times New Roman"/>
        </w:rPr>
        <w:t xml:space="preserve">were not aware that they were required to participate in the EAS.  Table 3 compares the participation of Low Power broadcasters to </w:t>
      </w:r>
      <w:r w:rsidR="00E13F1A">
        <w:rPr>
          <w:rFonts w:cs="Times New Roman"/>
        </w:rPr>
        <w:t>that</w:t>
      </w:r>
      <w:r w:rsidR="00D17112" w:rsidRPr="00193819">
        <w:rPr>
          <w:rFonts w:cs="Times New Roman"/>
        </w:rPr>
        <w:t xml:space="preserve"> of all broadcasters.  Low Power F</w:t>
      </w:r>
      <w:r w:rsidR="007118BB" w:rsidRPr="00193819">
        <w:rPr>
          <w:rFonts w:cs="Times New Roman"/>
        </w:rPr>
        <w:t xml:space="preserve">M </w:t>
      </w:r>
      <w:r w:rsidR="00EE6231">
        <w:rPr>
          <w:rFonts w:cs="Times New Roman"/>
        </w:rPr>
        <w:t xml:space="preserve">(LPFM) </w:t>
      </w:r>
      <w:r w:rsidR="00D17112" w:rsidRPr="00193819">
        <w:rPr>
          <w:rFonts w:cs="Times New Roman"/>
        </w:rPr>
        <w:t xml:space="preserve">participation in the test (61.0%) was significantly lower than that of radio broadcasters </w:t>
      </w:r>
      <w:r w:rsidR="00EE6231">
        <w:rPr>
          <w:rFonts w:cs="Times New Roman"/>
        </w:rPr>
        <w:t xml:space="preserve">overall </w:t>
      </w:r>
      <w:r w:rsidR="00D17112" w:rsidRPr="00193819">
        <w:rPr>
          <w:rFonts w:cs="Times New Roman"/>
        </w:rPr>
        <w:t>(87.3%)</w:t>
      </w:r>
      <w:r w:rsidR="007118BB" w:rsidRPr="00193819">
        <w:rPr>
          <w:rFonts w:cs="Times New Roman"/>
        </w:rPr>
        <w:t xml:space="preserve">, and </w:t>
      </w:r>
      <w:r w:rsidR="008D2BFB" w:rsidRPr="00193819">
        <w:rPr>
          <w:rFonts w:cs="Times New Roman"/>
        </w:rPr>
        <w:t>Low Power television</w:t>
      </w:r>
      <w:r w:rsidR="007118BB" w:rsidRPr="00193819">
        <w:rPr>
          <w:rFonts w:cs="Times New Roman"/>
        </w:rPr>
        <w:t xml:space="preserve"> </w:t>
      </w:r>
      <w:r w:rsidR="00EE6231">
        <w:rPr>
          <w:rFonts w:cs="Times New Roman"/>
        </w:rPr>
        <w:t xml:space="preserve">(LPTV) </w:t>
      </w:r>
      <w:r w:rsidR="007118BB" w:rsidRPr="00193819">
        <w:rPr>
          <w:rFonts w:cs="Times New Roman"/>
        </w:rPr>
        <w:t xml:space="preserve">participation (43.4%) was significantly lower than that of television broadcasters </w:t>
      </w:r>
      <w:r w:rsidR="00EE6231">
        <w:rPr>
          <w:rFonts w:cs="Times New Roman"/>
        </w:rPr>
        <w:t xml:space="preserve">overall </w:t>
      </w:r>
      <w:r w:rsidR="007118BB" w:rsidRPr="00193819">
        <w:rPr>
          <w:rFonts w:cs="Times New Roman"/>
        </w:rPr>
        <w:t xml:space="preserve">(43.4%).  Further, </w:t>
      </w:r>
      <w:r w:rsidR="0016554C" w:rsidRPr="00193819">
        <w:rPr>
          <w:rFonts w:cs="Times New Roman"/>
        </w:rPr>
        <w:t>the low participation rate of Low Power broadcasters appears to have significantly reduced the overall participation rate of all broadcasters.  Of the 2</w:t>
      </w:r>
      <w:r w:rsidR="008D2BFB" w:rsidRPr="00193819">
        <w:rPr>
          <w:rFonts w:cs="Times New Roman"/>
        </w:rPr>
        <w:t>,</w:t>
      </w:r>
      <w:r w:rsidR="0016554C" w:rsidRPr="00193819">
        <w:rPr>
          <w:rFonts w:cs="Times New Roman"/>
        </w:rPr>
        <w:t xml:space="preserve">206 radio broadcasters that were expected to file but failed to do so, 723 were </w:t>
      </w:r>
      <w:r w:rsidR="00DC3E2D">
        <w:rPr>
          <w:rFonts w:cs="Times New Roman"/>
        </w:rPr>
        <w:t>LP</w:t>
      </w:r>
      <w:r w:rsidR="0016554C" w:rsidRPr="00193819">
        <w:rPr>
          <w:rFonts w:cs="Times New Roman"/>
        </w:rPr>
        <w:t xml:space="preserve">FM Broadcasters.  Of the </w:t>
      </w:r>
      <w:r w:rsidR="008D2BFB" w:rsidRPr="00193819">
        <w:rPr>
          <w:rFonts w:cs="Times New Roman"/>
        </w:rPr>
        <w:t>1,289</w:t>
      </w:r>
      <w:r w:rsidR="0016554C" w:rsidRPr="00193819">
        <w:rPr>
          <w:rFonts w:cs="Times New Roman"/>
        </w:rPr>
        <w:t xml:space="preserve"> </w:t>
      </w:r>
      <w:r w:rsidR="00EE6231">
        <w:rPr>
          <w:rFonts w:cs="Times New Roman"/>
        </w:rPr>
        <w:t xml:space="preserve">television </w:t>
      </w:r>
      <w:r w:rsidR="0016554C" w:rsidRPr="00193819">
        <w:rPr>
          <w:rFonts w:cs="Times New Roman"/>
        </w:rPr>
        <w:t xml:space="preserve">broadcasters that were expected to file but failed to do so, </w:t>
      </w:r>
      <w:r w:rsidR="008D2BFB" w:rsidRPr="00193819">
        <w:rPr>
          <w:rFonts w:cs="Times New Roman"/>
        </w:rPr>
        <w:t>1,115</w:t>
      </w:r>
      <w:r w:rsidR="0016554C" w:rsidRPr="00193819">
        <w:rPr>
          <w:rFonts w:cs="Times New Roman"/>
        </w:rPr>
        <w:t xml:space="preserve"> were </w:t>
      </w:r>
      <w:r w:rsidR="00DC3E2D">
        <w:rPr>
          <w:rFonts w:cs="Times New Roman"/>
        </w:rPr>
        <w:t>LPTV</w:t>
      </w:r>
      <w:r w:rsidR="008D2BFB" w:rsidRPr="00193819">
        <w:rPr>
          <w:rFonts w:cs="Times New Roman"/>
        </w:rPr>
        <w:t xml:space="preserve"> broadcasters</w:t>
      </w:r>
      <w:r w:rsidR="00A978F2" w:rsidRPr="00193819">
        <w:rPr>
          <w:rFonts w:cs="Times New Roman"/>
        </w:rPr>
        <w:t>.</w:t>
      </w:r>
    </w:p>
    <w:p w14:paraId="718B4F9A" w14:textId="77777777" w:rsidR="006D301A" w:rsidRPr="00B96BB0" w:rsidRDefault="006D301A" w:rsidP="00526C94">
      <w:pPr>
        <w:keepNext/>
        <w:keepLines/>
        <w:spacing w:after="120"/>
        <w:rPr>
          <w:rFonts w:cs="Times New Roman"/>
          <w:b/>
        </w:rPr>
      </w:pPr>
      <w:r w:rsidRPr="00B96BB0">
        <w:rPr>
          <w:rFonts w:cs="Times New Roman"/>
          <w:b/>
        </w:rPr>
        <w:t>Table 3. Overview of Filings Received From Low Power Broadcasters</w:t>
      </w:r>
    </w:p>
    <w:tbl>
      <w:tblPr>
        <w:tblW w:w="9352" w:type="dxa"/>
        <w:tblInd w:w="93" w:type="dxa"/>
        <w:tblLayout w:type="fixed"/>
        <w:tblCellMar>
          <w:left w:w="86" w:type="dxa"/>
          <w:right w:w="86" w:type="dxa"/>
        </w:tblCellMar>
        <w:tblLook w:val="0000" w:firstRow="0" w:lastRow="0" w:firstColumn="0" w:lastColumn="0" w:noHBand="0" w:noVBand="0"/>
      </w:tblPr>
      <w:tblGrid>
        <w:gridCol w:w="1252"/>
        <w:gridCol w:w="990"/>
        <w:gridCol w:w="810"/>
        <w:gridCol w:w="1350"/>
        <w:gridCol w:w="810"/>
        <w:gridCol w:w="720"/>
        <w:gridCol w:w="810"/>
        <w:gridCol w:w="720"/>
        <w:gridCol w:w="990"/>
        <w:gridCol w:w="900"/>
      </w:tblGrid>
      <w:tr w:rsidR="00EF2374" w:rsidRPr="00193819" w14:paraId="13469774" w14:textId="77777777" w:rsidTr="00877DDB">
        <w:trPr>
          <w:cantSplit/>
          <w:trHeight w:val="238"/>
        </w:trPr>
        <w:tc>
          <w:tcPr>
            <w:tcW w:w="1252" w:type="dxa"/>
            <w:vMerge w:val="restart"/>
            <w:tcBorders>
              <w:top w:val="single" w:sz="4" w:space="0" w:color="auto"/>
              <w:left w:val="single" w:sz="4" w:space="0" w:color="auto"/>
              <w:right w:val="single" w:sz="4" w:space="0" w:color="auto"/>
            </w:tcBorders>
            <w:shd w:val="clear" w:color="auto" w:fill="C0C0C0"/>
            <w:noWrap/>
            <w:vAlign w:val="bottom"/>
          </w:tcPr>
          <w:p w14:paraId="0879BB8A" w14:textId="5AEB43D6" w:rsidR="00FD52EA" w:rsidRPr="00193819" w:rsidRDefault="00410A52" w:rsidP="00526C94">
            <w:pPr>
              <w:keepNext/>
              <w:keepLines/>
              <w:spacing w:after="120"/>
              <w:jc w:val="center"/>
              <w:rPr>
                <w:rFonts w:cs="Times New Roman"/>
                <w:b/>
                <w:color w:val="000000"/>
                <w:kern w:val="0"/>
                <w:sz w:val="20"/>
                <w:szCs w:val="20"/>
              </w:rPr>
            </w:pPr>
            <w:r w:rsidRPr="00193819">
              <w:rPr>
                <w:rFonts w:cs="Times New Roman"/>
                <w:b/>
                <w:color w:val="000000"/>
                <w:kern w:val="0"/>
                <w:sz w:val="20"/>
                <w:szCs w:val="20"/>
              </w:rPr>
              <w:t>EAS Participant Type</w:t>
            </w:r>
          </w:p>
        </w:tc>
        <w:tc>
          <w:tcPr>
            <w:tcW w:w="990" w:type="dxa"/>
            <w:tcBorders>
              <w:top w:val="single" w:sz="4" w:space="0" w:color="auto"/>
              <w:left w:val="single" w:sz="4" w:space="0" w:color="auto"/>
              <w:right w:val="single" w:sz="4" w:space="0" w:color="auto"/>
            </w:tcBorders>
            <w:shd w:val="clear" w:color="auto" w:fill="C0C0C0"/>
            <w:vAlign w:val="bottom"/>
          </w:tcPr>
          <w:p w14:paraId="411C4286" w14:textId="77777777" w:rsidR="00FD52EA" w:rsidRPr="00193819" w:rsidRDefault="00FD52EA" w:rsidP="00526C94">
            <w:pPr>
              <w:keepNext/>
              <w:keepLines/>
              <w:spacing w:after="120"/>
              <w:jc w:val="center"/>
              <w:rPr>
                <w:rFonts w:cs="Times New Roman"/>
                <w:b/>
                <w:color w:val="000000"/>
                <w:kern w:val="0"/>
                <w:sz w:val="20"/>
                <w:szCs w:val="20"/>
              </w:rPr>
            </w:pPr>
          </w:p>
        </w:tc>
        <w:tc>
          <w:tcPr>
            <w:tcW w:w="810" w:type="dxa"/>
            <w:tcBorders>
              <w:top w:val="single" w:sz="4" w:space="0" w:color="auto"/>
              <w:left w:val="single" w:sz="4" w:space="0" w:color="auto"/>
              <w:right w:val="single" w:sz="4" w:space="0" w:color="auto"/>
            </w:tcBorders>
            <w:shd w:val="clear" w:color="auto" w:fill="C0C0C0"/>
            <w:vAlign w:val="bottom"/>
          </w:tcPr>
          <w:p w14:paraId="7430DAA7" w14:textId="77777777" w:rsidR="00FD52EA" w:rsidRPr="00193819" w:rsidRDefault="00FD52EA" w:rsidP="00526C94">
            <w:pPr>
              <w:keepNext/>
              <w:keepLines/>
              <w:spacing w:after="120"/>
              <w:jc w:val="center"/>
              <w:rPr>
                <w:rFonts w:cs="Times New Roman"/>
                <w:b/>
                <w:color w:val="000000"/>
                <w:kern w:val="0"/>
                <w:sz w:val="20"/>
                <w:szCs w:val="20"/>
              </w:rPr>
            </w:pPr>
          </w:p>
        </w:tc>
        <w:tc>
          <w:tcPr>
            <w:tcW w:w="1350" w:type="dxa"/>
            <w:vMerge w:val="restart"/>
            <w:tcBorders>
              <w:top w:val="single" w:sz="4" w:space="0" w:color="auto"/>
              <w:left w:val="single" w:sz="4" w:space="0" w:color="auto"/>
              <w:right w:val="single" w:sz="4" w:space="0" w:color="auto"/>
            </w:tcBorders>
            <w:shd w:val="clear" w:color="auto" w:fill="C0C0C0"/>
            <w:vAlign w:val="bottom"/>
          </w:tcPr>
          <w:p w14:paraId="11413FEB" w14:textId="77777777" w:rsidR="00FD52EA" w:rsidRDefault="00E40D53" w:rsidP="00877DDB">
            <w:pPr>
              <w:keepNext/>
              <w:keepLines/>
              <w:jc w:val="center"/>
              <w:rPr>
                <w:rFonts w:cs="Times New Roman"/>
                <w:b/>
                <w:color w:val="000000"/>
                <w:kern w:val="0"/>
                <w:sz w:val="20"/>
                <w:szCs w:val="20"/>
              </w:rPr>
            </w:pPr>
            <w:r>
              <w:rPr>
                <w:rFonts w:cs="Times New Roman"/>
                <w:b/>
                <w:color w:val="000000"/>
                <w:kern w:val="0"/>
                <w:sz w:val="20"/>
                <w:szCs w:val="20"/>
              </w:rPr>
              <w:t>Participation</w:t>
            </w:r>
          </w:p>
          <w:p w14:paraId="0F3DC89B" w14:textId="77777777" w:rsidR="00E40D53" w:rsidRPr="00193819" w:rsidRDefault="00E40D53" w:rsidP="00877DDB">
            <w:pPr>
              <w:keepNext/>
              <w:keepLines/>
              <w:spacing w:after="120"/>
              <w:jc w:val="center"/>
              <w:rPr>
                <w:rFonts w:cs="Times New Roman"/>
                <w:b/>
                <w:color w:val="000000"/>
                <w:kern w:val="0"/>
                <w:sz w:val="20"/>
                <w:szCs w:val="20"/>
              </w:rPr>
            </w:pPr>
            <w:r>
              <w:rPr>
                <w:rFonts w:cs="Times New Roman"/>
                <w:b/>
                <w:color w:val="000000"/>
                <w:kern w:val="0"/>
                <w:sz w:val="20"/>
                <w:szCs w:val="20"/>
              </w:rPr>
              <w:t>Rate</w:t>
            </w:r>
          </w:p>
        </w:tc>
        <w:tc>
          <w:tcPr>
            <w:tcW w:w="1530" w:type="dxa"/>
            <w:gridSpan w:val="2"/>
            <w:tcBorders>
              <w:top w:val="single" w:sz="4" w:space="0" w:color="auto"/>
              <w:left w:val="nil"/>
              <w:bottom w:val="single" w:sz="4" w:space="0" w:color="auto"/>
              <w:right w:val="single" w:sz="4" w:space="0" w:color="auto"/>
            </w:tcBorders>
            <w:shd w:val="clear" w:color="auto" w:fill="C0C0C0"/>
            <w:noWrap/>
            <w:vAlign w:val="bottom"/>
          </w:tcPr>
          <w:p w14:paraId="5045988E" w14:textId="77777777" w:rsidR="00FD52EA" w:rsidRPr="00193819" w:rsidRDefault="00FD52EA" w:rsidP="00526C94">
            <w:pPr>
              <w:keepNext/>
              <w:keepLines/>
              <w:spacing w:after="120"/>
              <w:jc w:val="center"/>
              <w:rPr>
                <w:rFonts w:cs="Times New Roman"/>
                <w:b/>
                <w:color w:val="000000"/>
                <w:kern w:val="0"/>
                <w:sz w:val="20"/>
                <w:szCs w:val="20"/>
              </w:rPr>
            </w:pPr>
            <w:r w:rsidRPr="00193819">
              <w:rPr>
                <w:rFonts w:cs="Times New Roman"/>
                <w:b/>
                <w:color w:val="000000"/>
                <w:kern w:val="0"/>
                <w:sz w:val="20"/>
                <w:szCs w:val="20"/>
              </w:rPr>
              <w:t>Form One Filed</w:t>
            </w:r>
          </w:p>
        </w:tc>
        <w:tc>
          <w:tcPr>
            <w:tcW w:w="1530" w:type="dxa"/>
            <w:gridSpan w:val="2"/>
            <w:tcBorders>
              <w:top w:val="single" w:sz="4" w:space="0" w:color="auto"/>
              <w:left w:val="nil"/>
              <w:bottom w:val="single" w:sz="4" w:space="0" w:color="auto"/>
              <w:right w:val="single" w:sz="4" w:space="0" w:color="auto"/>
            </w:tcBorders>
            <w:shd w:val="clear" w:color="auto" w:fill="C0C0C0"/>
            <w:noWrap/>
          </w:tcPr>
          <w:p w14:paraId="18FA6CE9" w14:textId="77777777" w:rsidR="00FD52EA" w:rsidRPr="00193819" w:rsidRDefault="00FD52EA" w:rsidP="00877DDB">
            <w:pPr>
              <w:keepNext/>
              <w:keepLines/>
              <w:jc w:val="center"/>
              <w:rPr>
                <w:rFonts w:cs="Times New Roman"/>
                <w:b/>
                <w:color w:val="000000"/>
                <w:kern w:val="0"/>
                <w:sz w:val="20"/>
                <w:szCs w:val="20"/>
              </w:rPr>
            </w:pPr>
            <w:r w:rsidRPr="00193819">
              <w:rPr>
                <w:rFonts w:cs="Times New Roman"/>
                <w:b/>
                <w:color w:val="000000"/>
                <w:kern w:val="0"/>
                <w:sz w:val="20"/>
                <w:szCs w:val="20"/>
              </w:rPr>
              <w:t xml:space="preserve">Forms One and </w:t>
            </w:r>
          </w:p>
          <w:p w14:paraId="5A30DAA5" w14:textId="77777777" w:rsidR="00FD52EA" w:rsidRPr="00193819" w:rsidRDefault="00FD52EA" w:rsidP="00877DDB">
            <w:pPr>
              <w:keepNext/>
              <w:keepLines/>
              <w:jc w:val="center"/>
              <w:rPr>
                <w:rFonts w:cs="Times New Roman"/>
                <w:b/>
                <w:color w:val="000000"/>
                <w:kern w:val="0"/>
                <w:sz w:val="20"/>
                <w:szCs w:val="20"/>
              </w:rPr>
            </w:pPr>
            <w:r w:rsidRPr="00193819">
              <w:rPr>
                <w:rFonts w:cs="Times New Roman"/>
                <w:b/>
                <w:color w:val="000000"/>
                <w:kern w:val="0"/>
                <w:sz w:val="20"/>
                <w:szCs w:val="20"/>
              </w:rPr>
              <w:t>Two Filed</w:t>
            </w:r>
          </w:p>
        </w:tc>
        <w:tc>
          <w:tcPr>
            <w:tcW w:w="1890" w:type="dxa"/>
            <w:gridSpan w:val="2"/>
            <w:tcBorders>
              <w:top w:val="single" w:sz="4" w:space="0" w:color="auto"/>
              <w:left w:val="nil"/>
              <w:bottom w:val="single" w:sz="4" w:space="0" w:color="auto"/>
              <w:right w:val="single" w:sz="4" w:space="0" w:color="auto"/>
            </w:tcBorders>
            <w:shd w:val="clear" w:color="auto" w:fill="C0C0C0"/>
            <w:vAlign w:val="bottom"/>
          </w:tcPr>
          <w:p w14:paraId="1F40C808" w14:textId="77777777" w:rsidR="00FD52EA" w:rsidRPr="00193819" w:rsidRDefault="00FD52EA" w:rsidP="00526C94">
            <w:pPr>
              <w:keepNext/>
              <w:keepLines/>
              <w:spacing w:after="120"/>
              <w:jc w:val="center"/>
              <w:rPr>
                <w:rFonts w:cs="Times New Roman"/>
                <w:b/>
                <w:color w:val="000000"/>
                <w:kern w:val="0"/>
                <w:sz w:val="20"/>
                <w:szCs w:val="20"/>
              </w:rPr>
            </w:pPr>
            <w:r w:rsidRPr="00193819">
              <w:rPr>
                <w:rFonts w:cs="Times New Roman"/>
                <w:b/>
                <w:color w:val="000000"/>
                <w:kern w:val="0"/>
                <w:sz w:val="20"/>
                <w:szCs w:val="20"/>
              </w:rPr>
              <w:t>Forms One, Two, and Three Filed</w:t>
            </w:r>
          </w:p>
        </w:tc>
      </w:tr>
      <w:tr w:rsidR="00EF2374" w:rsidRPr="00193819" w14:paraId="0D391CC7" w14:textId="77777777" w:rsidTr="00EF2374">
        <w:trPr>
          <w:cantSplit/>
          <w:trHeight w:val="253"/>
        </w:trPr>
        <w:tc>
          <w:tcPr>
            <w:tcW w:w="1252" w:type="dxa"/>
            <w:vMerge/>
            <w:tcBorders>
              <w:left w:val="single" w:sz="4" w:space="0" w:color="auto"/>
              <w:bottom w:val="single" w:sz="4" w:space="0" w:color="auto"/>
              <w:right w:val="single" w:sz="4" w:space="0" w:color="auto"/>
            </w:tcBorders>
            <w:shd w:val="clear" w:color="000000" w:fill="C0C0C0"/>
            <w:noWrap/>
            <w:vAlign w:val="bottom"/>
          </w:tcPr>
          <w:p w14:paraId="162CE7A1" w14:textId="77777777" w:rsidR="00FD52EA" w:rsidRPr="00193819" w:rsidRDefault="00FD52EA" w:rsidP="00526C94">
            <w:pPr>
              <w:keepNext/>
              <w:keepLines/>
              <w:spacing w:after="120"/>
              <w:jc w:val="center"/>
              <w:rPr>
                <w:rFonts w:cs="Times New Roman"/>
                <w:b/>
                <w:color w:val="000000"/>
                <w:kern w:val="0"/>
                <w:sz w:val="20"/>
                <w:szCs w:val="20"/>
              </w:rPr>
            </w:pPr>
          </w:p>
        </w:tc>
        <w:tc>
          <w:tcPr>
            <w:tcW w:w="990" w:type="dxa"/>
            <w:tcBorders>
              <w:left w:val="single" w:sz="4" w:space="0" w:color="auto"/>
              <w:bottom w:val="single" w:sz="4" w:space="0" w:color="auto"/>
              <w:right w:val="single" w:sz="4" w:space="0" w:color="auto"/>
            </w:tcBorders>
            <w:shd w:val="clear" w:color="000000" w:fill="C0C0C0"/>
            <w:vAlign w:val="bottom"/>
          </w:tcPr>
          <w:p w14:paraId="53BEBE97" w14:textId="7F2F6CE8" w:rsidR="00FD52EA" w:rsidRPr="00193819" w:rsidRDefault="00FD52EA" w:rsidP="00526C94">
            <w:pPr>
              <w:keepNext/>
              <w:keepLines/>
              <w:spacing w:after="120"/>
              <w:jc w:val="center"/>
              <w:rPr>
                <w:rFonts w:cs="Times New Roman"/>
                <w:b/>
                <w:color w:val="000000"/>
                <w:kern w:val="0"/>
                <w:sz w:val="20"/>
                <w:szCs w:val="20"/>
              </w:rPr>
            </w:pPr>
          </w:p>
        </w:tc>
        <w:tc>
          <w:tcPr>
            <w:tcW w:w="810" w:type="dxa"/>
            <w:tcBorders>
              <w:left w:val="single" w:sz="4" w:space="0" w:color="auto"/>
              <w:bottom w:val="single" w:sz="4" w:space="0" w:color="auto"/>
              <w:right w:val="single" w:sz="4" w:space="0" w:color="auto"/>
            </w:tcBorders>
            <w:shd w:val="clear" w:color="000000" w:fill="C0C0C0"/>
            <w:vAlign w:val="bottom"/>
          </w:tcPr>
          <w:p w14:paraId="57A27C0C" w14:textId="5971F10C" w:rsidR="00FD52EA" w:rsidRPr="00193819" w:rsidRDefault="00FD52EA" w:rsidP="00526C94">
            <w:pPr>
              <w:keepNext/>
              <w:keepLines/>
              <w:spacing w:after="120"/>
              <w:jc w:val="center"/>
              <w:rPr>
                <w:rFonts w:cs="Times New Roman"/>
                <w:b/>
                <w:color w:val="000000"/>
                <w:kern w:val="0"/>
                <w:sz w:val="20"/>
                <w:szCs w:val="20"/>
              </w:rPr>
            </w:pPr>
          </w:p>
        </w:tc>
        <w:tc>
          <w:tcPr>
            <w:tcW w:w="1350" w:type="dxa"/>
            <w:vMerge/>
            <w:tcBorders>
              <w:left w:val="single" w:sz="4" w:space="0" w:color="auto"/>
              <w:bottom w:val="single" w:sz="4" w:space="0" w:color="auto"/>
              <w:right w:val="single" w:sz="4" w:space="0" w:color="auto"/>
            </w:tcBorders>
            <w:shd w:val="clear" w:color="000000" w:fill="C0C0C0"/>
            <w:vAlign w:val="bottom"/>
          </w:tcPr>
          <w:p w14:paraId="0F7DC65B" w14:textId="77777777" w:rsidR="00FD52EA" w:rsidRPr="00193819" w:rsidRDefault="00FD52EA" w:rsidP="00526C94">
            <w:pPr>
              <w:keepNext/>
              <w:keepLines/>
              <w:spacing w:after="120"/>
              <w:jc w:val="center"/>
              <w:rPr>
                <w:rFonts w:cs="Times New Roman"/>
                <w:b/>
                <w:color w:val="000000"/>
                <w:kern w:val="0"/>
                <w:sz w:val="20"/>
                <w:szCs w:val="20"/>
              </w:rPr>
            </w:pPr>
          </w:p>
        </w:tc>
        <w:tc>
          <w:tcPr>
            <w:tcW w:w="810" w:type="dxa"/>
            <w:tcBorders>
              <w:top w:val="nil"/>
              <w:left w:val="nil"/>
              <w:bottom w:val="single" w:sz="4" w:space="0" w:color="auto"/>
              <w:right w:val="single" w:sz="4" w:space="0" w:color="auto"/>
            </w:tcBorders>
            <w:shd w:val="clear" w:color="000000" w:fill="C0C0C0"/>
            <w:noWrap/>
            <w:vAlign w:val="bottom"/>
          </w:tcPr>
          <w:p w14:paraId="672F5D69" w14:textId="03394170" w:rsidR="00FD52EA" w:rsidRPr="00193819" w:rsidRDefault="00FD52EA" w:rsidP="00526C94">
            <w:pPr>
              <w:keepNext/>
              <w:keepLines/>
              <w:spacing w:after="120"/>
              <w:jc w:val="center"/>
              <w:rPr>
                <w:rFonts w:cs="Times New Roman"/>
                <w:b/>
                <w:color w:val="000000"/>
                <w:kern w:val="0"/>
                <w:sz w:val="20"/>
                <w:szCs w:val="20"/>
              </w:rPr>
            </w:pPr>
          </w:p>
        </w:tc>
        <w:tc>
          <w:tcPr>
            <w:tcW w:w="720" w:type="dxa"/>
            <w:tcBorders>
              <w:top w:val="nil"/>
              <w:left w:val="nil"/>
              <w:bottom w:val="single" w:sz="4" w:space="0" w:color="auto"/>
              <w:right w:val="single" w:sz="4" w:space="0" w:color="auto"/>
            </w:tcBorders>
            <w:shd w:val="clear" w:color="000000" w:fill="C0C0C0"/>
            <w:noWrap/>
            <w:vAlign w:val="bottom"/>
          </w:tcPr>
          <w:p w14:paraId="1F1F6282" w14:textId="77777777" w:rsidR="00FD52EA" w:rsidRPr="00193819" w:rsidRDefault="00FD52EA" w:rsidP="00526C94">
            <w:pPr>
              <w:keepNext/>
              <w:keepLines/>
              <w:spacing w:after="120"/>
              <w:jc w:val="center"/>
              <w:rPr>
                <w:rFonts w:cs="Times New Roman"/>
                <w:b/>
                <w:color w:val="000000"/>
                <w:kern w:val="0"/>
                <w:sz w:val="20"/>
                <w:szCs w:val="20"/>
              </w:rPr>
            </w:pPr>
            <w:r w:rsidRPr="00193819">
              <w:rPr>
                <w:rFonts w:cs="Times New Roman"/>
                <w:b/>
                <w:color w:val="000000"/>
                <w:kern w:val="0"/>
                <w:sz w:val="20"/>
                <w:szCs w:val="20"/>
              </w:rPr>
              <w:t>%</w:t>
            </w:r>
          </w:p>
        </w:tc>
        <w:tc>
          <w:tcPr>
            <w:tcW w:w="810" w:type="dxa"/>
            <w:tcBorders>
              <w:top w:val="nil"/>
              <w:left w:val="nil"/>
              <w:bottom w:val="single" w:sz="4" w:space="0" w:color="auto"/>
              <w:right w:val="single" w:sz="4" w:space="0" w:color="auto"/>
            </w:tcBorders>
            <w:shd w:val="clear" w:color="000000" w:fill="C0C0C0"/>
            <w:noWrap/>
            <w:vAlign w:val="bottom"/>
          </w:tcPr>
          <w:p w14:paraId="1212D525" w14:textId="469024A1" w:rsidR="00FD52EA" w:rsidRPr="00193819" w:rsidRDefault="00FD52EA" w:rsidP="00526C94">
            <w:pPr>
              <w:keepNext/>
              <w:keepLines/>
              <w:spacing w:after="120"/>
              <w:jc w:val="center"/>
              <w:rPr>
                <w:rFonts w:cs="Times New Roman"/>
                <w:b/>
                <w:color w:val="000000"/>
                <w:kern w:val="0"/>
                <w:sz w:val="20"/>
                <w:szCs w:val="20"/>
              </w:rPr>
            </w:pPr>
          </w:p>
        </w:tc>
        <w:tc>
          <w:tcPr>
            <w:tcW w:w="720" w:type="dxa"/>
            <w:tcBorders>
              <w:top w:val="nil"/>
              <w:left w:val="nil"/>
              <w:bottom w:val="single" w:sz="4" w:space="0" w:color="auto"/>
              <w:right w:val="single" w:sz="4" w:space="0" w:color="auto"/>
            </w:tcBorders>
            <w:shd w:val="clear" w:color="000000" w:fill="C0C0C0"/>
            <w:noWrap/>
            <w:vAlign w:val="bottom"/>
          </w:tcPr>
          <w:p w14:paraId="77879D97" w14:textId="77777777" w:rsidR="00FD52EA" w:rsidRPr="00193819" w:rsidRDefault="00FD52EA" w:rsidP="00526C94">
            <w:pPr>
              <w:keepNext/>
              <w:keepLines/>
              <w:spacing w:after="120"/>
              <w:jc w:val="center"/>
              <w:rPr>
                <w:rFonts w:cs="Times New Roman"/>
                <w:b/>
                <w:color w:val="000000"/>
                <w:kern w:val="0"/>
                <w:sz w:val="20"/>
                <w:szCs w:val="20"/>
              </w:rPr>
            </w:pPr>
            <w:r w:rsidRPr="00193819">
              <w:rPr>
                <w:rFonts w:cs="Times New Roman"/>
                <w:b/>
                <w:color w:val="000000"/>
                <w:kern w:val="0"/>
                <w:sz w:val="20"/>
                <w:szCs w:val="20"/>
              </w:rPr>
              <w:t>%</w:t>
            </w:r>
          </w:p>
        </w:tc>
        <w:tc>
          <w:tcPr>
            <w:tcW w:w="990" w:type="dxa"/>
            <w:tcBorders>
              <w:top w:val="nil"/>
              <w:left w:val="nil"/>
              <w:bottom w:val="single" w:sz="4" w:space="0" w:color="auto"/>
              <w:right w:val="single" w:sz="4" w:space="0" w:color="auto"/>
            </w:tcBorders>
            <w:shd w:val="clear" w:color="000000" w:fill="C0C0C0"/>
            <w:noWrap/>
            <w:vAlign w:val="bottom"/>
          </w:tcPr>
          <w:p w14:paraId="28B5B00E" w14:textId="22D9FE26" w:rsidR="00FD52EA" w:rsidRPr="00193819" w:rsidRDefault="00FD52EA" w:rsidP="00526C94">
            <w:pPr>
              <w:keepNext/>
              <w:keepLines/>
              <w:spacing w:after="120"/>
              <w:jc w:val="center"/>
              <w:rPr>
                <w:rFonts w:cs="Times New Roman"/>
                <w:b/>
                <w:color w:val="000000"/>
                <w:kern w:val="0"/>
                <w:sz w:val="20"/>
                <w:szCs w:val="20"/>
              </w:rPr>
            </w:pPr>
          </w:p>
        </w:tc>
        <w:tc>
          <w:tcPr>
            <w:tcW w:w="900" w:type="dxa"/>
            <w:tcBorders>
              <w:top w:val="nil"/>
              <w:left w:val="nil"/>
              <w:bottom w:val="single" w:sz="4" w:space="0" w:color="auto"/>
              <w:right w:val="single" w:sz="4" w:space="0" w:color="auto"/>
            </w:tcBorders>
            <w:shd w:val="clear" w:color="000000" w:fill="C0C0C0"/>
            <w:noWrap/>
            <w:vAlign w:val="bottom"/>
          </w:tcPr>
          <w:p w14:paraId="5D2FC8D9" w14:textId="77777777" w:rsidR="00FD52EA" w:rsidRPr="00193819" w:rsidRDefault="00FD52EA" w:rsidP="00526C94">
            <w:pPr>
              <w:keepNext/>
              <w:keepLines/>
              <w:spacing w:after="120"/>
              <w:jc w:val="center"/>
              <w:rPr>
                <w:rFonts w:cs="Times New Roman"/>
                <w:b/>
                <w:color w:val="000000"/>
                <w:kern w:val="0"/>
                <w:sz w:val="20"/>
                <w:szCs w:val="20"/>
              </w:rPr>
            </w:pPr>
            <w:r w:rsidRPr="00193819">
              <w:rPr>
                <w:rFonts w:cs="Times New Roman"/>
                <w:b/>
                <w:color w:val="000000"/>
                <w:kern w:val="0"/>
                <w:sz w:val="20"/>
                <w:szCs w:val="20"/>
              </w:rPr>
              <w:t>%</w:t>
            </w:r>
          </w:p>
        </w:tc>
      </w:tr>
      <w:tr w:rsidR="00EF2374" w:rsidRPr="00193819" w14:paraId="039FE8FA" w14:textId="77777777" w:rsidTr="00EF2374">
        <w:trPr>
          <w:cantSplit/>
          <w:trHeight w:val="253"/>
        </w:trPr>
        <w:tc>
          <w:tcPr>
            <w:tcW w:w="1252" w:type="dxa"/>
            <w:tcBorders>
              <w:top w:val="nil"/>
              <w:left w:val="single" w:sz="4" w:space="0" w:color="auto"/>
              <w:bottom w:val="single" w:sz="4" w:space="0" w:color="auto"/>
              <w:right w:val="single" w:sz="4" w:space="0" w:color="auto"/>
            </w:tcBorders>
            <w:vAlign w:val="bottom"/>
          </w:tcPr>
          <w:p w14:paraId="6311C001" w14:textId="77777777" w:rsidR="00FD52EA" w:rsidRPr="00193819" w:rsidRDefault="00FD52EA" w:rsidP="00526C94">
            <w:pPr>
              <w:keepNext/>
              <w:keepLines/>
              <w:spacing w:after="120"/>
              <w:jc w:val="right"/>
              <w:rPr>
                <w:rFonts w:cs="Times New Roman"/>
                <w:bCs w:val="0"/>
                <w:color w:val="000000"/>
                <w:kern w:val="0"/>
                <w:sz w:val="20"/>
                <w:szCs w:val="20"/>
              </w:rPr>
            </w:pPr>
            <w:r w:rsidRPr="00193819">
              <w:rPr>
                <w:rFonts w:cs="Times New Roman"/>
                <w:bCs w:val="0"/>
                <w:color w:val="000000"/>
                <w:kern w:val="0"/>
                <w:sz w:val="20"/>
                <w:szCs w:val="20"/>
              </w:rPr>
              <w:t>All Radio Broadcasters</w:t>
            </w:r>
          </w:p>
        </w:tc>
        <w:tc>
          <w:tcPr>
            <w:tcW w:w="990" w:type="dxa"/>
            <w:tcBorders>
              <w:top w:val="nil"/>
              <w:left w:val="single" w:sz="4" w:space="0" w:color="auto"/>
              <w:bottom w:val="single" w:sz="4" w:space="0" w:color="auto"/>
              <w:right w:val="single" w:sz="4" w:space="0" w:color="auto"/>
            </w:tcBorders>
            <w:vAlign w:val="bottom"/>
          </w:tcPr>
          <w:p w14:paraId="3AFFCBAB" w14:textId="77777777" w:rsidR="00FD52EA" w:rsidRPr="00193819" w:rsidRDefault="00FD52EA" w:rsidP="00526C94">
            <w:pPr>
              <w:keepNext/>
              <w:keepLines/>
              <w:spacing w:after="120"/>
              <w:jc w:val="center"/>
              <w:rPr>
                <w:rFonts w:cs="Times New Roman"/>
                <w:bCs w:val="0"/>
                <w:color w:val="000000"/>
                <w:kern w:val="0"/>
                <w:sz w:val="20"/>
                <w:szCs w:val="20"/>
              </w:rPr>
            </w:pPr>
            <w:r w:rsidRPr="00193819">
              <w:rPr>
                <w:rFonts w:cs="Times New Roman"/>
                <w:bCs w:val="0"/>
                <w:color w:val="000000"/>
                <w:kern w:val="0"/>
                <w:sz w:val="20"/>
                <w:szCs w:val="20"/>
              </w:rPr>
              <w:t>17381</w:t>
            </w:r>
          </w:p>
        </w:tc>
        <w:tc>
          <w:tcPr>
            <w:tcW w:w="810" w:type="dxa"/>
            <w:tcBorders>
              <w:top w:val="nil"/>
              <w:left w:val="single" w:sz="4" w:space="0" w:color="auto"/>
              <w:bottom w:val="single" w:sz="4" w:space="0" w:color="auto"/>
              <w:right w:val="single" w:sz="4" w:space="0" w:color="auto"/>
            </w:tcBorders>
            <w:vAlign w:val="bottom"/>
          </w:tcPr>
          <w:p w14:paraId="023528C8" w14:textId="77777777" w:rsidR="00FD52EA" w:rsidRPr="00193819" w:rsidRDefault="00FD52EA" w:rsidP="00526C94">
            <w:pPr>
              <w:keepNext/>
              <w:keepLines/>
              <w:spacing w:after="120"/>
              <w:jc w:val="center"/>
              <w:rPr>
                <w:rFonts w:cs="Times New Roman"/>
                <w:bCs w:val="0"/>
                <w:color w:val="000000"/>
                <w:kern w:val="0"/>
                <w:sz w:val="20"/>
                <w:szCs w:val="20"/>
              </w:rPr>
            </w:pPr>
            <w:r w:rsidRPr="00193819">
              <w:rPr>
                <w:rFonts w:cs="Times New Roman"/>
                <w:bCs w:val="0"/>
                <w:color w:val="000000"/>
                <w:kern w:val="0"/>
                <w:sz w:val="20"/>
                <w:szCs w:val="20"/>
              </w:rPr>
              <w:t>15175</w:t>
            </w:r>
          </w:p>
        </w:tc>
        <w:tc>
          <w:tcPr>
            <w:tcW w:w="1350" w:type="dxa"/>
            <w:tcBorders>
              <w:top w:val="nil"/>
              <w:left w:val="single" w:sz="4" w:space="0" w:color="auto"/>
              <w:bottom w:val="single" w:sz="4" w:space="0" w:color="auto"/>
              <w:right w:val="single" w:sz="4" w:space="0" w:color="auto"/>
            </w:tcBorders>
            <w:vAlign w:val="bottom"/>
          </w:tcPr>
          <w:p w14:paraId="4C6A22F9" w14:textId="77777777" w:rsidR="00FD52EA" w:rsidRPr="00193819" w:rsidRDefault="00FD52EA" w:rsidP="00526C94">
            <w:pPr>
              <w:keepNext/>
              <w:keepLines/>
              <w:spacing w:after="120"/>
              <w:jc w:val="center"/>
              <w:rPr>
                <w:rFonts w:cs="Times New Roman"/>
                <w:bCs w:val="0"/>
                <w:color w:val="000000"/>
                <w:kern w:val="0"/>
                <w:sz w:val="20"/>
                <w:szCs w:val="20"/>
              </w:rPr>
            </w:pPr>
            <w:r w:rsidRPr="00193819">
              <w:rPr>
                <w:rFonts w:cs="Times New Roman"/>
                <w:bCs w:val="0"/>
                <w:color w:val="000000"/>
                <w:kern w:val="0"/>
                <w:sz w:val="20"/>
                <w:szCs w:val="20"/>
              </w:rPr>
              <w:t>87.3%</w:t>
            </w:r>
          </w:p>
        </w:tc>
        <w:tc>
          <w:tcPr>
            <w:tcW w:w="810" w:type="dxa"/>
            <w:tcBorders>
              <w:top w:val="nil"/>
              <w:left w:val="nil"/>
              <w:bottom w:val="single" w:sz="4" w:space="0" w:color="auto"/>
              <w:right w:val="single" w:sz="4" w:space="0" w:color="auto"/>
            </w:tcBorders>
            <w:vAlign w:val="bottom"/>
          </w:tcPr>
          <w:p w14:paraId="1ECC8BA5" w14:textId="77777777" w:rsidR="00FD52EA" w:rsidRPr="00193819" w:rsidRDefault="00FD52EA" w:rsidP="00526C94">
            <w:pPr>
              <w:keepNext/>
              <w:keepLines/>
              <w:spacing w:after="120"/>
              <w:jc w:val="center"/>
              <w:rPr>
                <w:rFonts w:cs="Times New Roman"/>
                <w:bCs w:val="0"/>
                <w:color w:val="000000"/>
                <w:kern w:val="0"/>
                <w:sz w:val="20"/>
                <w:szCs w:val="20"/>
              </w:rPr>
            </w:pPr>
            <w:r w:rsidRPr="00193819">
              <w:rPr>
                <w:rFonts w:cs="Times New Roman"/>
                <w:bCs w:val="0"/>
                <w:color w:val="000000"/>
                <w:kern w:val="0"/>
                <w:sz w:val="20"/>
                <w:szCs w:val="20"/>
              </w:rPr>
              <w:t>487</w:t>
            </w:r>
          </w:p>
        </w:tc>
        <w:tc>
          <w:tcPr>
            <w:tcW w:w="720" w:type="dxa"/>
            <w:tcBorders>
              <w:top w:val="nil"/>
              <w:left w:val="nil"/>
              <w:bottom w:val="single" w:sz="4" w:space="0" w:color="auto"/>
              <w:right w:val="single" w:sz="4" w:space="0" w:color="auto"/>
            </w:tcBorders>
            <w:vAlign w:val="bottom"/>
          </w:tcPr>
          <w:p w14:paraId="2815F39D" w14:textId="77777777" w:rsidR="00FD52EA" w:rsidRPr="00193819" w:rsidRDefault="00FD52EA" w:rsidP="00526C94">
            <w:pPr>
              <w:keepNext/>
              <w:keepLines/>
              <w:spacing w:after="120"/>
              <w:jc w:val="center"/>
              <w:rPr>
                <w:rFonts w:cs="Times New Roman"/>
                <w:bCs w:val="0"/>
                <w:color w:val="000000"/>
                <w:kern w:val="0"/>
                <w:sz w:val="20"/>
                <w:szCs w:val="20"/>
              </w:rPr>
            </w:pPr>
            <w:r w:rsidRPr="00193819">
              <w:rPr>
                <w:rFonts w:cs="Times New Roman"/>
                <w:bCs w:val="0"/>
                <w:color w:val="000000"/>
                <w:kern w:val="0"/>
                <w:sz w:val="20"/>
                <w:szCs w:val="20"/>
              </w:rPr>
              <w:t>3.2%</w:t>
            </w:r>
          </w:p>
        </w:tc>
        <w:tc>
          <w:tcPr>
            <w:tcW w:w="810" w:type="dxa"/>
            <w:tcBorders>
              <w:top w:val="nil"/>
              <w:left w:val="nil"/>
              <w:bottom w:val="single" w:sz="4" w:space="0" w:color="auto"/>
              <w:right w:val="single" w:sz="4" w:space="0" w:color="auto"/>
            </w:tcBorders>
            <w:vAlign w:val="bottom"/>
          </w:tcPr>
          <w:p w14:paraId="6D2F8A20" w14:textId="77777777" w:rsidR="00FD52EA" w:rsidRPr="00193819" w:rsidRDefault="00FD52EA" w:rsidP="00526C94">
            <w:pPr>
              <w:keepNext/>
              <w:keepLines/>
              <w:spacing w:after="120"/>
              <w:jc w:val="center"/>
              <w:rPr>
                <w:rFonts w:cs="Times New Roman"/>
                <w:bCs w:val="0"/>
                <w:color w:val="000000"/>
                <w:kern w:val="0"/>
                <w:sz w:val="20"/>
                <w:szCs w:val="20"/>
              </w:rPr>
            </w:pPr>
            <w:r w:rsidRPr="00193819">
              <w:rPr>
                <w:rFonts w:cs="Times New Roman"/>
                <w:bCs w:val="0"/>
                <w:color w:val="000000"/>
                <w:kern w:val="0"/>
                <w:sz w:val="20"/>
                <w:szCs w:val="20"/>
              </w:rPr>
              <w:t>1454</w:t>
            </w:r>
          </w:p>
        </w:tc>
        <w:tc>
          <w:tcPr>
            <w:tcW w:w="720" w:type="dxa"/>
            <w:tcBorders>
              <w:top w:val="nil"/>
              <w:left w:val="nil"/>
              <w:bottom w:val="single" w:sz="4" w:space="0" w:color="auto"/>
              <w:right w:val="single" w:sz="4" w:space="0" w:color="auto"/>
            </w:tcBorders>
            <w:vAlign w:val="bottom"/>
          </w:tcPr>
          <w:p w14:paraId="53D2E163" w14:textId="77777777" w:rsidR="00FD52EA" w:rsidRPr="00193819" w:rsidRDefault="00FD52EA" w:rsidP="00526C94">
            <w:pPr>
              <w:keepNext/>
              <w:keepLines/>
              <w:spacing w:after="120"/>
              <w:jc w:val="center"/>
              <w:rPr>
                <w:rFonts w:cs="Times New Roman"/>
                <w:bCs w:val="0"/>
                <w:color w:val="000000"/>
                <w:kern w:val="0"/>
                <w:sz w:val="20"/>
                <w:szCs w:val="20"/>
              </w:rPr>
            </w:pPr>
            <w:r w:rsidRPr="00193819">
              <w:rPr>
                <w:rFonts w:cs="Times New Roman"/>
                <w:bCs w:val="0"/>
                <w:color w:val="000000"/>
                <w:kern w:val="0"/>
                <w:sz w:val="20"/>
                <w:szCs w:val="20"/>
              </w:rPr>
              <w:t>9.6%</w:t>
            </w:r>
          </w:p>
        </w:tc>
        <w:tc>
          <w:tcPr>
            <w:tcW w:w="990" w:type="dxa"/>
            <w:tcBorders>
              <w:top w:val="nil"/>
              <w:left w:val="nil"/>
              <w:bottom w:val="single" w:sz="4" w:space="0" w:color="auto"/>
              <w:right w:val="single" w:sz="4" w:space="0" w:color="auto"/>
            </w:tcBorders>
            <w:vAlign w:val="bottom"/>
          </w:tcPr>
          <w:p w14:paraId="5C1D853B" w14:textId="77777777" w:rsidR="00FD52EA" w:rsidRPr="00193819" w:rsidRDefault="00FD52EA" w:rsidP="00526C94">
            <w:pPr>
              <w:keepNext/>
              <w:keepLines/>
              <w:spacing w:after="120"/>
              <w:jc w:val="center"/>
              <w:rPr>
                <w:rFonts w:cs="Times New Roman"/>
                <w:bCs w:val="0"/>
                <w:color w:val="000000"/>
                <w:kern w:val="0"/>
                <w:sz w:val="20"/>
                <w:szCs w:val="20"/>
              </w:rPr>
            </w:pPr>
            <w:r w:rsidRPr="00193819">
              <w:rPr>
                <w:rFonts w:cs="Times New Roman"/>
                <w:bCs w:val="0"/>
                <w:color w:val="000000"/>
                <w:kern w:val="0"/>
                <w:sz w:val="20"/>
                <w:szCs w:val="20"/>
              </w:rPr>
              <w:t>13234</w:t>
            </w:r>
          </w:p>
        </w:tc>
        <w:tc>
          <w:tcPr>
            <w:tcW w:w="900" w:type="dxa"/>
            <w:tcBorders>
              <w:top w:val="nil"/>
              <w:left w:val="nil"/>
              <w:bottom w:val="single" w:sz="4" w:space="0" w:color="auto"/>
              <w:right w:val="single" w:sz="4" w:space="0" w:color="auto"/>
            </w:tcBorders>
            <w:vAlign w:val="bottom"/>
          </w:tcPr>
          <w:p w14:paraId="738D0258" w14:textId="77777777" w:rsidR="00FD52EA" w:rsidRPr="00193819" w:rsidRDefault="00FD52EA" w:rsidP="00526C94">
            <w:pPr>
              <w:keepNext/>
              <w:keepLines/>
              <w:spacing w:after="120"/>
              <w:jc w:val="center"/>
              <w:rPr>
                <w:rFonts w:cs="Times New Roman"/>
                <w:bCs w:val="0"/>
                <w:color w:val="000000"/>
                <w:kern w:val="0"/>
                <w:sz w:val="20"/>
                <w:szCs w:val="20"/>
              </w:rPr>
            </w:pPr>
            <w:r w:rsidRPr="00193819">
              <w:rPr>
                <w:rFonts w:cs="Times New Roman"/>
                <w:bCs w:val="0"/>
                <w:color w:val="000000"/>
                <w:kern w:val="0"/>
                <w:sz w:val="20"/>
                <w:szCs w:val="20"/>
              </w:rPr>
              <w:t>87.2%</w:t>
            </w:r>
          </w:p>
        </w:tc>
      </w:tr>
      <w:tr w:rsidR="00EF2374" w:rsidRPr="00193819" w14:paraId="573A66D8" w14:textId="77777777" w:rsidTr="00EF2374">
        <w:trPr>
          <w:cantSplit/>
          <w:trHeight w:val="253"/>
        </w:trPr>
        <w:tc>
          <w:tcPr>
            <w:tcW w:w="1252" w:type="dxa"/>
            <w:tcBorders>
              <w:top w:val="nil"/>
              <w:left w:val="single" w:sz="4" w:space="0" w:color="auto"/>
              <w:bottom w:val="single" w:sz="4" w:space="0" w:color="auto"/>
              <w:right w:val="single" w:sz="4" w:space="0" w:color="auto"/>
            </w:tcBorders>
            <w:vAlign w:val="bottom"/>
          </w:tcPr>
          <w:p w14:paraId="28B96DCD" w14:textId="77777777" w:rsidR="00FD52EA" w:rsidRPr="00193819" w:rsidRDefault="00FD52EA" w:rsidP="00526C94">
            <w:pPr>
              <w:keepNext/>
              <w:keepLines/>
              <w:spacing w:after="120"/>
              <w:jc w:val="right"/>
              <w:rPr>
                <w:rFonts w:cs="Times New Roman"/>
                <w:bCs w:val="0"/>
                <w:color w:val="000000"/>
                <w:kern w:val="0"/>
                <w:sz w:val="20"/>
                <w:szCs w:val="20"/>
              </w:rPr>
            </w:pPr>
            <w:r w:rsidRPr="00193819">
              <w:rPr>
                <w:rFonts w:cs="Times New Roman"/>
                <w:bCs w:val="0"/>
                <w:color w:val="000000"/>
                <w:kern w:val="0"/>
                <w:sz w:val="20"/>
                <w:szCs w:val="20"/>
              </w:rPr>
              <w:t>L</w:t>
            </w:r>
            <w:r w:rsidR="00E40D53">
              <w:rPr>
                <w:rFonts w:cs="Times New Roman"/>
                <w:bCs w:val="0"/>
                <w:color w:val="000000"/>
                <w:kern w:val="0"/>
                <w:sz w:val="20"/>
                <w:szCs w:val="20"/>
              </w:rPr>
              <w:t>P</w:t>
            </w:r>
            <w:r w:rsidRPr="00193819">
              <w:rPr>
                <w:rFonts w:cs="Times New Roman"/>
                <w:bCs w:val="0"/>
                <w:color w:val="000000"/>
                <w:kern w:val="0"/>
                <w:sz w:val="20"/>
                <w:szCs w:val="20"/>
              </w:rPr>
              <w:t>FM Broadcasters</w:t>
            </w:r>
          </w:p>
        </w:tc>
        <w:tc>
          <w:tcPr>
            <w:tcW w:w="990" w:type="dxa"/>
            <w:tcBorders>
              <w:top w:val="nil"/>
              <w:left w:val="single" w:sz="4" w:space="0" w:color="auto"/>
              <w:bottom w:val="single" w:sz="4" w:space="0" w:color="auto"/>
              <w:right w:val="single" w:sz="4" w:space="0" w:color="auto"/>
            </w:tcBorders>
            <w:vAlign w:val="bottom"/>
          </w:tcPr>
          <w:p w14:paraId="6CB6270A" w14:textId="77777777" w:rsidR="00FD52EA" w:rsidRPr="00193819" w:rsidRDefault="00FD52EA" w:rsidP="00526C94">
            <w:pPr>
              <w:keepNext/>
              <w:keepLines/>
              <w:spacing w:after="120"/>
              <w:jc w:val="center"/>
              <w:rPr>
                <w:rFonts w:cs="Times New Roman"/>
                <w:bCs w:val="0"/>
                <w:color w:val="000000"/>
                <w:kern w:val="0"/>
                <w:sz w:val="20"/>
                <w:szCs w:val="20"/>
              </w:rPr>
            </w:pPr>
            <w:r w:rsidRPr="00193819">
              <w:rPr>
                <w:rFonts w:cs="Times New Roman"/>
                <w:bCs w:val="0"/>
                <w:color w:val="000000"/>
                <w:kern w:val="0"/>
                <w:sz w:val="20"/>
                <w:szCs w:val="20"/>
              </w:rPr>
              <w:t>1852</w:t>
            </w:r>
          </w:p>
        </w:tc>
        <w:tc>
          <w:tcPr>
            <w:tcW w:w="810" w:type="dxa"/>
            <w:tcBorders>
              <w:top w:val="nil"/>
              <w:left w:val="single" w:sz="4" w:space="0" w:color="auto"/>
              <w:bottom w:val="single" w:sz="4" w:space="0" w:color="auto"/>
              <w:right w:val="single" w:sz="4" w:space="0" w:color="auto"/>
            </w:tcBorders>
            <w:vAlign w:val="bottom"/>
          </w:tcPr>
          <w:p w14:paraId="2304951C" w14:textId="77777777" w:rsidR="00FD52EA" w:rsidRPr="00193819" w:rsidRDefault="00FD52EA" w:rsidP="00526C94">
            <w:pPr>
              <w:keepNext/>
              <w:keepLines/>
              <w:spacing w:after="120"/>
              <w:jc w:val="center"/>
              <w:rPr>
                <w:rFonts w:cs="Times New Roman"/>
                <w:bCs w:val="0"/>
                <w:color w:val="000000"/>
                <w:kern w:val="0"/>
                <w:sz w:val="20"/>
                <w:szCs w:val="20"/>
              </w:rPr>
            </w:pPr>
            <w:r w:rsidRPr="00193819">
              <w:rPr>
                <w:rFonts w:cs="Times New Roman"/>
                <w:bCs w:val="0"/>
                <w:color w:val="000000"/>
                <w:kern w:val="0"/>
                <w:sz w:val="20"/>
                <w:szCs w:val="20"/>
              </w:rPr>
              <w:t>1129</w:t>
            </w:r>
          </w:p>
        </w:tc>
        <w:tc>
          <w:tcPr>
            <w:tcW w:w="1350" w:type="dxa"/>
            <w:tcBorders>
              <w:top w:val="nil"/>
              <w:left w:val="single" w:sz="4" w:space="0" w:color="auto"/>
              <w:bottom w:val="single" w:sz="4" w:space="0" w:color="auto"/>
              <w:right w:val="single" w:sz="4" w:space="0" w:color="auto"/>
            </w:tcBorders>
            <w:vAlign w:val="bottom"/>
          </w:tcPr>
          <w:p w14:paraId="01D90AFF" w14:textId="77777777" w:rsidR="00FD52EA" w:rsidRPr="00193819" w:rsidRDefault="00906CE6" w:rsidP="00526C94">
            <w:pPr>
              <w:keepNext/>
              <w:keepLines/>
              <w:spacing w:after="120"/>
              <w:jc w:val="center"/>
              <w:rPr>
                <w:rFonts w:cs="Times New Roman"/>
                <w:bCs w:val="0"/>
                <w:color w:val="000000"/>
                <w:kern w:val="0"/>
                <w:sz w:val="20"/>
                <w:szCs w:val="20"/>
              </w:rPr>
            </w:pPr>
            <w:r w:rsidRPr="00193819">
              <w:rPr>
                <w:rFonts w:cs="Times New Roman"/>
                <w:bCs w:val="0"/>
                <w:color w:val="000000"/>
                <w:kern w:val="0"/>
                <w:sz w:val="20"/>
                <w:szCs w:val="20"/>
              </w:rPr>
              <w:t>61.0%</w:t>
            </w:r>
          </w:p>
        </w:tc>
        <w:tc>
          <w:tcPr>
            <w:tcW w:w="810" w:type="dxa"/>
            <w:tcBorders>
              <w:top w:val="nil"/>
              <w:left w:val="nil"/>
              <w:bottom w:val="single" w:sz="4" w:space="0" w:color="auto"/>
              <w:right w:val="single" w:sz="4" w:space="0" w:color="auto"/>
            </w:tcBorders>
            <w:vAlign w:val="bottom"/>
          </w:tcPr>
          <w:p w14:paraId="7E879879" w14:textId="77777777" w:rsidR="00FD52EA" w:rsidRPr="00193819" w:rsidRDefault="00FD52EA" w:rsidP="00526C94">
            <w:pPr>
              <w:keepNext/>
              <w:keepLines/>
              <w:spacing w:after="120"/>
              <w:jc w:val="center"/>
              <w:rPr>
                <w:rFonts w:cs="Times New Roman"/>
                <w:bCs w:val="0"/>
                <w:color w:val="000000"/>
                <w:kern w:val="0"/>
                <w:sz w:val="20"/>
                <w:szCs w:val="20"/>
              </w:rPr>
            </w:pPr>
            <w:r w:rsidRPr="00193819">
              <w:rPr>
                <w:rFonts w:cs="Times New Roman"/>
                <w:bCs w:val="0"/>
                <w:color w:val="000000"/>
                <w:kern w:val="0"/>
                <w:sz w:val="20"/>
                <w:szCs w:val="20"/>
              </w:rPr>
              <w:t>119</w:t>
            </w:r>
          </w:p>
        </w:tc>
        <w:tc>
          <w:tcPr>
            <w:tcW w:w="720" w:type="dxa"/>
            <w:tcBorders>
              <w:top w:val="nil"/>
              <w:left w:val="nil"/>
              <w:bottom w:val="single" w:sz="4" w:space="0" w:color="auto"/>
              <w:right w:val="single" w:sz="4" w:space="0" w:color="auto"/>
            </w:tcBorders>
            <w:vAlign w:val="bottom"/>
          </w:tcPr>
          <w:p w14:paraId="32F150DF" w14:textId="77777777" w:rsidR="00FD52EA" w:rsidRPr="00193819" w:rsidRDefault="00906CE6" w:rsidP="00526C94">
            <w:pPr>
              <w:keepNext/>
              <w:keepLines/>
              <w:spacing w:after="120"/>
              <w:jc w:val="center"/>
              <w:rPr>
                <w:rFonts w:cs="Times New Roman"/>
                <w:bCs w:val="0"/>
                <w:color w:val="000000"/>
                <w:kern w:val="0"/>
                <w:sz w:val="20"/>
                <w:szCs w:val="20"/>
              </w:rPr>
            </w:pPr>
            <w:r w:rsidRPr="00193819">
              <w:rPr>
                <w:rFonts w:cs="Times New Roman"/>
                <w:bCs w:val="0"/>
                <w:color w:val="000000"/>
                <w:kern w:val="0"/>
                <w:sz w:val="20"/>
                <w:szCs w:val="20"/>
              </w:rPr>
              <w:t>10.5%</w:t>
            </w:r>
          </w:p>
        </w:tc>
        <w:tc>
          <w:tcPr>
            <w:tcW w:w="810" w:type="dxa"/>
            <w:tcBorders>
              <w:top w:val="nil"/>
              <w:left w:val="nil"/>
              <w:bottom w:val="single" w:sz="4" w:space="0" w:color="auto"/>
              <w:right w:val="single" w:sz="4" w:space="0" w:color="auto"/>
            </w:tcBorders>
            <w:vAlign w:val="bottom"/>
          </w:tcPr>
          <w:p w14:paraId="6EB84F9A" w14:textId="77777777" w:rsidR="00FD52EA" w:rsidRPr="00193819" w:rsidRDefault="00FD52EA" w:rsidP="00526C94">
            <w:pPr>
              <w:keepNext/>
              <w:keepLines/>
              <w:spacing w:after="120"/>
              <w:jc w:val="center"/>
              <w:rPr>
                <w:rFonts w:cs="Times New Roman"/>
                <w:bCs w:val="0"/>
                <w:color w:val="000000"/>
                <w:kern w:val="0"/>
                <w:sz w:val="20"/>
                <w:szCs w:val="20"/>
              </w:rPr>
            </w:pPr>
            <w:r w:rsidRPr="00193819">
              <w:rPr>
                <w:rFonts w:cs="Times New Roman"/>
                <w:bCs w:val="0"/>
                <w:color w:val="000000"/>
                <w:kern w:val="0"/>
                <w:sz w:val="20"/>
                <w:szCs w:val="20"/>
              </w:rPr>
              <w:t>96</w:t>
            </w:r>
          </w:p>
        </w:tc>
        <w:tc>
          <w:tcPr>
            <w:tcW w:w="720" w:type="dxa"/>
            <w:tcBorders>
              <w:top w:val="nil"/>
              <w:left w:val="nil"/>
              <w:bottom w:val="single" w:sz="4" w:space="0" w:color="auto"/>
              <w:right w:val="single" w:sz="4" w:space="0" w:color="auto"/>
            </w:tcBorders>
            <w:vAlign w:val="bottom"/>
          </w:tcPr>
          <w:p w14:paraId="2FD2C9EC" w14:textId="77777777" w:rsidR="00FD52EA" w:rsidRPr="00193819" w:rsidRDefault="00906CE6" w:rsidP="00526C94">
            <w:pPr>
              <w:keepNext/>
              <w:keepLines/>
              <w:spacing w:after="120"/>
              <w:jc w:val="center"/>
              <w:rPr>
                <w:rFonts w:cs="Times New Roman"/>
                <w:bCs w:val="0"/>
                <w:color w:val="000000"/>
                <w:kern w:val="0"/>
                <w:sz w:val="20"/>
                <w:szCs w:val="20"/>
              </w:rPr>
            </w:pPr>
            <w:r w:rsidRPr="00193819">
              <w:rPr>
                <w:rFonts w:cs="Times New Roman"/>
                <w:bCs w:val="0"/>
                <w:color w:val="000000"/>
                <w:kern w:val="0"/>
                <w:sz w:val="20"/>
                <w:szCs w:val="20"/>
              </w:rPr>
              <w:t>8.5%</w:t>
            </w:r>
          </w:p>
        </w:tc>
        <w:tc>
          <w:tcPr>
            <w:tcW w:w="990" w:type="dxa"/>
            <w:tcBorders>
              <w:top w:val="nil"/>
              <w:left w:val="nil"/>
              <w:bottom w:val="single" w:sz="4" w:space="0" w:color="auto"/>
              <w:right w:val="single" w:sz="4" w:space="0" w:color="auto"/>
            </w:tcBorders>
            <w:vAlign w:val="bottom"/>
          </w:tcPr>
          <w:p w14:paraId="449929B1" w14:textId="77777777" w:rsidR="00FD52EA" w:rsidRPr="00193819" w:rsidRDefault="00FD52EA" w:rsidP="00526C94">
            <w:pPr>
              <w:keepNext/>
              <w:keepLines/>
              <w:spacing w:after="120"/>
              <w:jc w:val="center"/>
              <w:rPr>
                <w:rFonts w:cs="Times New Roman"/>
                <w:bCs w:val="0"/>
                <w:color w:val="000000"/>
                <w:kern w:val="0"/>
                <w:sz w:val="20"/>
                <w:szCs w:val="20"/>
              </w:rPr>
            </w:pPr>
            <w:r w:rsidRPr="00193819">
              <w:rPr>
                <w:rFonts w:cs="Times New Roman"/>
                <w:bCs w:val="0"/>
                <w:color w:val="000000"/>
                <w:kern w:val="0"/>
                <w:sz w:val="20"/>
                <w:szCs w:val="20"/>
              </w:rPr>
              <w:t>914</w:t>
            </w:r>
          </w:p>
        </w:tc>
        <w:tc>
          <w:tcPr>
            <w:tcW w:w="900" w:type="dxa"/>
            <w:tcBorders>
              <w:top w:val="nil"/>
              <w:left w:val="nil"/>
              <w:bottom w:val="single" w:sz="4" w:space="0" w:color="auto"/>
              <w:right w:val="single" w:sz="4" w:space="0" w:color="auto"/>
            </w:tcBorders>
            <w:vAlign w:val="bottom"/>
          </w:tcPr>
          <w:p w14:paraId="42E145AA" w14:textId="77777777" w:rsidR="00FD52EA" w:rsidRPr="00193819" w:rsidRDefault="00906CE6" w:rsidP="00526C94">
            <w:pPr>
              <w:keepNext/>
              <w:keepLines/>
              <w:spacing w:after="120"/>
              <w:jc w:val="center"/>
              <w:rPr>
                <w:rFonts w:cs="Times New Roman"/>
                <w:bCs w:val="0"/>
                <w:color w:val="000000"/>
                <w:kern w:val="0"/>
                <w:sz w:val="20"/>
                <w:szCs w:val="20"/>
              </w:rPr>
            </w:pPr>
            <w:r w:rsidRPr="00193819">
              <w:rPr>
                <w:rFonts w:cs="Times New Roman"/>
                <w:bCs w:val="0"/>
                <w:color w:val="000000"/>
                <w:kern w:val="0"/>
                <w:sz w:val="20"/>
                <w:szCs w:val="20"/>
              </w:rPr>
              <w:t>81.0%</w:t>
            </w:r>
          </w:p>
        </w:tc>
      </w:tr>
      <w:tr w:rsidR="00EF2374" w:rsidRPr="00193819" w14:paraId="2CCF15C8" w14:textId="77777777" w:rsidTr="00EF2374">
        <w:trPr>
          <w:cantSplit/>
          <w:trHeight w:val="253"/>
        </w:trPr>
        <w:tc>
          <w:tcPr>
            <w:tcW w:w="1252" w:type="dxa"/>
            <w:tcBorders>
              <w:top w:val="nil"/>
              <w:left w:val="single" w:sz="4" w:space="0" w:color="auto"/>
              <w:bottom w:val="single" w:sz="4" w:space="0" w:color="auto"/>
              <w:right w:val="single" w:sz="4" w:space="0" w:color="auto"/>
            </w:tcBorders>
            <w:vAlign w:val="bottom"/>
          </w:tcPr>
          <w:p w14:paraId="76884F5F" w14:textId="77777777" w:rsidR="00FD52EA" w:rsidRPr="00193819" w:rsidRDefault="00FD52EA" w:rsidP="00526C94">
            <w:pPr>
              <w:keepNext/>
              <w:keepLines/>
              <w:spacing w:after="120"/>
              <w:jc w:val="right"/>
              <w:rPr>
                <w:rFonts w:cs="Times New Roman"/>
                <w:bCs w:val="0"/>
                <w:color w:val="000000"/>
                <w:kern w:val="0"/>
                <w:sz w:val="20"/>
                <w:szCs w:val="20"/>
              </w:rPr>
            </w:pPr>
            <w:r w:rsidRPr="00193819">
              <w:rPr>
                <w:rFonts w:cs="Times New Roman"/>
                <w:bCs w:val="0"/>
                <w:color w:val="000000"/>
                <w:kern w:val="0"/>
                <w:sz w:val="20"/>
                <w:szCs w:val="20"/>
              </w:rPr>
              <w:t>All Television Broadcasters</w:t>
            </w:r>
          </w:p>
        </w:tc>
        <w:tc>
          <w:tcPr>
            <w:tcW w:w="990" w:type="dxa"/>
            <w:tcBorders>
              <w:top w:val="nil"/>
              <w:left w:val="single" w:sz="4" w:space="0" w:color="auto"/>
              <w:bottom w:val="single" w:sz="4" w:space="0" w:color="auto"/>
              <w:right w:val="single" w:sz="4" w:space="0" w:color="auto"/>
            </w:tcBorders>
            <w:vAlign w:val="bottom"/>
          </w:tcPr>
          <w:p w14:paraId="6659E6B8" w14:textId="77777777" w:rsidR="00FD52EA" w:rsidRPr="00193819" w:rsidRDefault="00FD52EA" w:rsidP="00526C94">
            <w:pPr>
              <w:keepNext/>
              <w:keepLines/>
              <w:spacing w:after="120"/>
              <w:jc w:val="center"/>
              <w:rPr>
                <w:rFonts w:cs="Times New Roman"/>
                <w:bCs w:val="0"/>
                <w:color w:val="000000"/>
                <w:kern w:val="0"/>
                <w:sz w:val="20"/>
                <w:szCs w:val="20"/>
              </w:rPr>
            </w:pPr>
            <w:r w:rsidRPr="00193819">
              <w:rPr>
                <w:rFonts w:cs="Times New Roman"/>
                <w:bCs w:val="0"/>
                <w:color w:val="000000"/>
                <w:kern w:val="0"/>
                <w:sz w:val="20"/>
                <w:szCs w:val="20"/>
              </w:rPr>
              <w:t>4162</w:t>
            </w:r>
          </w:p>
        </w:tc>
        <w:tc>
          <w:tcPr>
            <w:tcW w:w="810" w:type="dxa"/>
            <w:tcBorders>
              <w:top w:val="nil"/>
              <w:left w:val="single" w:sz="4" w:space="0" w:color="auto"/>
              <w:bottom w:val="single" w:sz="4" w:space="0" w:color="auto"/>
              <w:right w:val="single" w:sz="4" w:space="0" w:color="auto"/>
            </w:tcBorders>
            <w:vAlign w:val="bottom"/>
          </w:tcPr>
          <w:p w14:paraId="21F520C0" w14:textId="77777777" w:rsidR="00FD52EA" w:rsidRPr="00193819" w:rsidRDefault="00FD52EA" w:rsidP="00526C94">
            <w:pPr>
              <w:keepNext/>
              <w:keepLines/>
              <w:spacing w:after="120"/>
              <w:jc w:val="center"/>
              <w:rPr>
                <w:rFonts w:cs="Times New Roman"/>
                <w:bCs w:val="0"/>
                <w:color w:val="000000"/>
                <w:kern w:val="0"/>
                <w:sz w:val="20"/>
                <w:szCs w:val="20"/>
              </w:rPr>
            </w:pPr>
            <w:r w:rsidRPr="00193819">
              <w:rPr>
                <w:rFonts w:cs="Times New Roman"/>
                <w:bCs w:val="0"/>
                <w:color w:val="000000"/>
                <w:kern w:val="0"/>
                <w:sz w:val="20"/>
                <w:szCs w:val="20"/>
              </w:rPr>
              <w:t>2873</w:t>
            </w:r>
          </w:p>
        </w:tc>
        <w:tc>
          <w:tcPr>
            <w:tcW w:w="1350" w:type="dxa"/>
            <w:tcBorders>
              <w:top w:val="nil"/>
              <w:left w:val="single" w:sz="4" w:space="0" w:color="auto"/>
              <w:bottom w:val="single" w:sz="4" w:space="0" w:color="auto"/>
              <w:right w:val="single" w:sz="4" w:space="0" w:color="auto"/>
            </w:tcBorders>
            <w:vAlign w:val="bottom"/>
          </w:tcPr>
          <w:p w14:paraId="53F61B8C" w14:textId="77777777" w:rsidR="00FD52EA" w:rsidRPr="00193819" w:rsidRDefault="00906CE6" w:rsidP="00526C94">
            <w:pPr>
              <w:keepNext/>
              <w:keepLines/>
              <w:spacing w:after="120"/>
              <w:jc w:val="center"/>
              <w:rPr>
                <w:rFonts w:cs="Times New Roman"/>
                <w:bCs w:val="0"/>
                <w:color w:val="000000"/>
                <w:kern w:val="0"/>
                <w:sz w:val="20"/>
                <w:szCs w:val="20"/>
              </w:rPr>
            </w:pPr>
            <w:r w:rsidRPr="00193819">
              <w:rPr>
                <w:rFonts w:cs="Times New Roman"/>
                <w:bCs w:val="0"/>
                <w:color w:val="000000"/>
                <w:kern w:val="0"/>
                <w:sz w:val="20"/>
                <w:szCs w:val="20"/>
              </w:rPr>
              <w:t>69.0%</w:t>
            </w:r>
          </w:p>
        </w:tc>
        <w:tc>
          <w:tcPr>
            <w:tcW w:w="810" w:type="dxa"/>
            <w:tcBorders>
              <w:top w:val="nil"/>
              <w:left w:val="nil"/>
              <w:bottom w:val="single" w:sz="4" w:space="0" w:color="auto"/>
              <w:right w:val="single" w:sz="4" w:space="0" w:color="auto"/>
            </w:tcBorders>
            <w:vAlign w:val="bottom"/>
          </w:tcPr>
          <w:p w14:paraId="238BB3BC" w14:textId="77777777" w:rsidR="00FD52EA" w:rsidRPr="00193819" w:rsidRDefault="00FD52EA" w:rsidP="00526C94">
            <w:pPr>
              <w:keepNext/>
              <w:keepLines/>
              <w:spacing w:after="120"/>
              <w:jc w:val="center"/>
              <w:rPr>
                <w:rFonts w:cs="Times New Roman"/>
                <w:bCs w:val="0"/>
                <w:color w:val="000000"/>
                <w:kern w:val="0"/>
                <w:sz w:val="20"/>
                <w:szCs w:val="20"/>
              </w:rPr>
            </w:pPr>
            <w:r w:rsidRPr="00193819">
              <w:rPr>
                <w:rFonts w:cs="Times New Roman"/>
                <w:bCs w:val="0"/>
                <w:color w:val="000000"/>
                <w:kern w:val="0"/>
                <w:sz w:val="20"/>
                <w:szCs w:val="20"/>
              </w:rPr>
              <w:t>58</w:t>
            </w:r>
          </w:p>
        </w:tc>
        <w:tc>
          <w:tcPr>
            <w:tcW w:w="720" w:type="dxa"/>
            <w:tcBorders>
              <w:top w:val="nil"/>
              <w:left w:val="nil"/>
              <w:bottom w:val="single" w:sz="4" w:space="0" w:color="auto"/>
              <w:right w:val="single" w:sz="4" w:space="0" w:color="auto"/>
            </w:tcBorders>
            <w:vAlign w:val="bottom"/>
          </w:tcPr>
          <w:p w14:paraId="417B0006" w14:textId="77777777" w:rsidR="00FD52EA" w:rsidRPr="00193819" w:rsidRDefault="00FD52EA" w:rsidP="00526C94">
            <w:pPr>
              <w:keepNext/>
              <w:keepLines/>
              <w:spacing w:after="120"/>
              <w:jc w:val="center"/>
              <w:rPr>
                <w:rFonts w:cs="Times New Roman"/>
                <w:bCs w:val="0"/>
                <w:color w:val="000000"/>
                <w:kern w:val="0"/>
                <w:sz w:val="20"/>
                <w:szCs w:val="20"/>
              </w:rPr>
            </w:pPr>
            <w:r w:rsidRPr="00193819">
              <w:rPr>
                <w:rFonts w:cs="Times New Roman"/>
                <w:bCs w:val="0"/>
                <w:color w:val="000000"/>
                <w:kern w:val="0"/>
                <w:sz w:val="20"/>
                <w:szCs w:val="20"/>
              </w:rPr>
              <w:t>2.0%</w:t>
            </w:r>
          </w:p>
        </w:tc>
        <w:tc>
          <w:tcPr>
            <w:tcW w:w="810" w:type="dxa"/>
            <w:tcBorders>
              <w:top w:val="nil"/>
              <w:left w:val="nil"/>
              <w:bottom w:val="single" w:sz="4" w:space="0" w:color="auto"/>
              <w:right w:val="single" w:sz="4" w:space="0" w:color="auto"/>
            </w:tcBorders>
            <w:vAlign w:val="bottom"/>
          </w:tcPr>
          <w:p w14:paraId="26BCC005" w14:textId="77777777" w:rsidR="00FD52EA" w:rsidRPr="00193819" w:rsidRDefault="00FD52EA" w:rsidP="00526C94">
            <w:pPr>
              <w:keepNext/>
              <w:keepLines/>
              <w:spacing w:after="120"/>
              <w:jc w:val="center"/>
              <w:rPr>
                <w:rFonts w:cs="Times New Roman"/>
                <w:bCs w:val="0"/>
                <w:color w:val="000000"/>
                <w:kern w:val="0"/>
                <w:sz w:val="20"/>
                <w:szCs w:val="20"/>
              </w:rPr>
            </w:pPr>
            <w:r w:rsidRPr="00193819">
              <w:rPr>
                <w:rFonts w:cs="Times New Roman"/>
                <w:bCs w:val="0"/>
                <w:color w:val="000000"/>
                <w:kern w:val="0"/>
                <w:sz w:val="20"/>
                <w:szCs w:val="20"/>
              </w:rPr>
              <w:t>141</w:t>
            </w:r>
          </w:p>
        </w:tc>
        <w:tc>
          <w:tcPr>
            <w:tcW w:w="720" w:type="dxa"/>
            <w:tcBorders>
              <w:top w:val="nil"/>
              <w:left w:val="nil"/>
              <w:bottom w:val="single" w:sz="4" w:space="0" w:color="auto"/>
              <w:right w:val="single" w:sz="4" w:space="0" w:color="auto"/>
            </w:tcBorders>
            <w:vAlign w:val="bottom"/>
          </w:tcPr>
          <w:p w14:paraId="321F517D" w14:textId="77777777" w:rsidR="00FD52EA" w:rsidRPr="00193819" w:rsidRDefault="00FD52EA" w:rsidP="00526C94">
            <w:pPr>
              <w:keepNext/>
              <w:keepLines/>
              <w:spacing w:after="120"/>
              <w:jc w:val="center"/>
              <w:rPr>
                <w:rFonts w:cs="Times New Roman"/>
                <w:bCs w:val="0"/>
                <w:color w:val="000000"/>
                <w:kern w:val="0"/>
                <w:sz w:val="20"/>
                <w:szCs w:val="20"/>
              </w:rPr>
            </w:pPr>
            <w:r w:rsidRPr="00193819">
              <w:rPr>
                <w:rFonts w:cs="Times New Roman"/>
                <w:bCs w:val="0"/>
                <w:color w:val="000000"/>
                <w:kern w:val="0"/>
                <w:sz w:val="20"/>
                <w:szCs w:val="20"/>
              </w:rPr>
              <w:t>4.9%</w:t>
            </w:r>
          </w:p>
        </w:tc>
        <w:tc>
          <w:tcPr>
            <w:tcW w:w="990" w:type="dxa"/>
            <w:tcBorders>
              <w:top w:val="nil"/>
              <w:left w:val="nil"/>
              <w:bottom w:val="single" w:sz="4" w:space="0" w:color="auto"/>
              <w:right w:val="single" w:sz="4" w:space="0" w:color="auto"/>
            </w:tcBorders>
            <w:vAlign w:val="bottom"/>
          </w:tcPr>
          <w:p w14:paraId="768601CC" w14:textId="77777777" w:rsidR="00FD52EA" w:rsidRPr="00193819" w:rsidRDefault="00FD52EA" w:rsidP="00526C94">
            <w:pPr>
              <w:keepNext/>
              <w:keepLines/>
              <w:spacing w:after="120"/>
              <w:jc w:val="center"/>
              <w:rPr>
                <w:rFonts w:cs="Times New Roman"/>
                <w:bCs w:val="0"/>
                <w:color w:val="000000"/>
                <w:kern w:val="0"/>
                <w:sz w:val="20"/>
                <w:szCs w:val="20"/>
              </w:rPr>
            </w:pPr>
            <w:r w:rsidRPr="00193819">
              <w:rPr>
                <w:rFonts w:cs="Times New Roman"/>
                <w:bCs w:val="0"/>
                <w:color w:val="000000"/>
                <w:kern w:val="0"/>
                <w:sz w:val="20"/>
                <w:szCs w:val="20"/>
              </w:rPr>
              <w:t>2674</w:t>
            </w:r>
          </w:p>
        </w:tc>
        <w:tc>
          <w:tcPr>
            <w:tcW w:w="900" w:type="dxa"/>
            <w:tcBorders>
              <w:top w:val="nil"/>
              <w:left w:val="nil"/>
              <w:bottom w:val="single" w:sz="4" w:space="0" w:color="auto"/>
              <w:right w:val="single" w:sz="4" w:space="0" w:color="auto"/>
            </w:tcBorders>
            <w:vAlign w:val="bottom"/>
          </w:tcPr>
          <w:p w14:paraId="0DFFE3B4" w14:textId="77777777" w:rsidR="00FD52EA" w:rsidRPr="00193819" w:rsidRDefault="00FD52EA" w:rsidP="00526C94">
            <w:pPr>
              <w:keepNext/>
              <w:keepLines/>
              <w:spacing w:after="120"/>
              <w:jc w:val="center"/>
              <w:rPr>
                <w:rFonts w:cs="Times New Roman"/>
                <w:bCs w:val="0"/>
                <w:color w:val="000000"/>
                <w:kern w:val="0"/>
                <w:sz w:val="20"/>
                <w:szCs w:val="20"/>
              </w:rPr>
            </w:pPr>
            <w:r w:rsidRPr="00193819">
              <w:rPr>
                <w:rFonts w:cs="Times New Roman"/>
                <w:bCs w:val="0"/>
                <w:color w:val="000000"/>
                <w:kern w:val="0"/>
                <w:sz w:val="20"/>
                <w:szCs w:val="20"/>
              </w:rPr>
              <w:t>93.1%</w:t>
            </w:r>
          </w:p>
        </w:tc>
      </w:tr>
      <w:tr w:rsidR="00EF2374" w:rsidRPr="00193819" w14:paraId="4D4B4FCC" w14:textId="77777777" w:rsidTr="00EF2374">
        <w:trPr>
          <w:cantSplit/>
          <w:trHeight w:val="253"/>
        </w:trPr>
        <w:tc>
          <w:tcPr>
            <w:tcW w:w="1252" w:type="dxa"/>
            <w:tcBorders>
              <w:top w:val="nil"/>
              <w:left w:val="single" w:sz="4" w:space="0" w:color="auto"/>
              <w:bottom w:val="single" w:sz="4" w:space="0" w:color="auto"/>
              <w:right w:val="single" w:sz="4" w:space="0" w:color="auto"/>
            </w:tcBorders>
            <w:vAlign w:val="bottom"/>
          </w:tcPr>
          <w:p w14:paraId="1F8365A3" w14:textId="77777777" w:rsidR="00FD52EA" w:rsidRPr="00193819" w:rsidRDefault="00E40D53" w:rsidP="00EE0BB3">
            <w:pPr>
              <w:spacing w:after="120"/>
              <w:jc w:val="right"/>
              <w:rPr>
                <w:rFonts w:cs="Times New Roman"/>
                <w:bCs w:val="0"/>
                <w:color w:val="000000"/>
                <w:kern w:val="0"/>
                <w:sz w:val="20"/>
                <w:szCs w:val="20"/>
              </w:rPr>
            </w:pPr>
            <w:r>
              <w:rPr>
                <w:rFonts w:cs="Times New Roman"/>
                <w:bCs w:val="0"/>
                <w:color w:val="000000"/>
                <w:kern w:val="0"/>
                <w:sz w:val="20"/>
                <w:szCs w:val="20"/>
              </w:rPr>
              <w:t>LPTV</w:t>
            </w:r>
            <w:r w:rsidR="00FD52EA" w:rsidRPr="00193819">
              <w:rPr>
                <w:rFonts w:cs="Times New Roman"/>
                <w:bCs w:val="0"/>
                <w:color w:val="000000"/>
                <w:kern w:val="0"/>
                <w:sz w:val="20"/>
                <w:szCs w:val="20"/>
              </w:rPr>
              <w:t xml:space="preserve"> Broadcasters</w:t>
            </w:r>
          </w:p>
        </w:tc>
        <w:tc>
          <w:tcPr>
            <w:tcW w:w="990" w:type="dxa"/>
            <w:tcBorders>
              <w:top w:val="nil"/>
              <w:left w:val="single" w:sz="4" w:space="0" w:color="auto"/>
              <w:bottom w:val="single" w:sz="4" w:space="0" w:color="auto"/>
              <w:right w:val="single" w:sz="4" w:space="0" w:color="auto"/>
            </w:tcBorders>
            <w:vAlign w:val="bottom"/>
          </w:tcPr>
          <w:p w14:paraId="0EDED8BD" w14:textId="77777777" w:rsidR="00FD52EA" w:rsidRPr="00193819" w:rsidRDefault="00FD52EA" w:rsidP="00EE0BB3">
            <w:pPr>
              <w:spacing w:after="120"/>
              <w:jc w:val="center"/>
              <w:rPr>
                <w:rFonts w:cs="Times New Roman"/>
                <w:bCs w:val="0"/>
                <w:color w:val="000000"/>
                <w:kern w:val="0"/>
                <w:sz w:val="20"/>
                <w:szCs w:val="20"/>
              </w:rPr>
            </w:pPr>
            <w:r w:rsidRPr="00193819">
              <w:rPr>
                <w:rFonts w:cs="Times New Roman"/>
                <w:bCs w:val="0"/>
                <w:color w:val="000000"/>
                <w:kern w:val="0"/>
                <w:sz w:val="20"/>
                <w:szCs w:val="20"/>
              </w:rPr>
              <w:t>1970</w:t>
            </w:r>
          </w:p>
        </w:tc>
        <w:tc>
          <w:tcPr>
            <w:tcW w:w="810" w:type="dxa"/>
            <w:tcBorders>
              <w:top w:val="nil"/>
              <w:left w:val="single" w:sz="4" w:space="0" w:color="auto"/>
              <w:bottom w:val="single" w:sz="4" w:space="0" w:color="auto"/>
              <w:right w:val="single" w:sz="4" w:space="0" w:color="auto"/>
            </w:tcBorders>
            <w:vAlign w:val="bottom"/>
          </w:tcPr>
          <w:p w14:paraId="162D78D2" w14:textId="77777777" w:rsidR="00FD52EA" w:rsidRPr="00193819" w:rsidRDefault="00265150" w:rsidP="00EE0BB3">
            <w:pPr>
              <w:spacing w:after="120"/>
              <w:jc w:val="center"/>
              <w:rPr>
                <w:rFonts w:cs="Times New Roman"/>
                <w:bCs w:val="0"/>
                <w:color w:val="000000"/>
                <w:kern w:val="0"/>
                <w:sz w:val="20"/>
                <w:szCs w:val="20"/>
              </w:rPr>
            </w:pPr>
            <w:r w:rsidRPr="00193819">
              <w:rPr>
                <w:rFonts w:cs="Times New Roman"/>
                <w:bCs w:val="0"/>
                <w:color w:val="000000"/>
                <w:kern w:val="0"/>
                <w:sz w:val="20"/>
                <w:szCs w:val="20"/>
              </w:rPr>
              <w:t>855</w:t>
            </w:r>
          </w:p>
        </w:tc>
        <w:tc>
          <w:tcPr>
            <w:tcW w:w="1350" w:type="dxa"/>
            <w:tcBorders>
              <w:top w:val="nil"/>
              <w:left w:val="single" w:sz="4" w:space="0" w:color="auto"/>
              <w:bottom w:val="single" w:sz="4" w:space="0" w:color="auto"/>
              <w:right w:val="single" w:sz="4" w:space="0" w:color="auto"/>
            </w:tcBorders>
            <w:vAlign w:val="bottom"/>
          </w:tcPr>
          <w:p w14:paraId="6980BF91" w14:textId="77777777" w:rsidR="00FD52EA" w:rsidRPr="00193819" w:rsidRDefault="00265150" w:rsidP="00EE0BB3">
            <w:pPr>
              <w:spacing w:after="120"/>
              <w:jc w:val="center"/>
              <w:rPr>
                <w:rFonts w:cs="Times New Roman"/>
                <w:bCs w:val="0"/>
                <w:color w:val="000000"/>
                <w:kern w:val="0"/>
                <w:sz w:val="20"/>
                <w:szCs w:val="20"/>
              </w:rPr>
            </w:pPr>
            <w:r w:rsidRPr="00193819">
              <w:rPr>
                <w:rFonts w:cs="Times New Roman"/>
                <w:bCs w:val="0"/>
                <w:color w:val="000000"/>
                <w:kern w:val="0"/>
                <w:sz w:val="20"/>
                <w:szCs w:val="20"/>
              </w:rPr>
              <w:t>43.4%</w:t>
            </w:r>
          </w:p>
        </w:tc>
        <w:tc>
          <w:tcPr>
            <w:tcW w:w="810" w:type="dxa"/>
            <w:tcBorders>
              <w:top w:val="nil"/>
              <w:left w:val="nil"/>
              <w:bottom w:val="single" w:sz="4" w:space="0" w:color="auto"/>
              <w:right w:val="single" w:sz="4" w:space="0" w:color="auto"/>
            </w:tcBorders>
            <w:vAlign w:val="bottom"/>
          </w:tcPr>
          <w:p w14:paraId="0B420F1F" w14:textId="77777777" w:rsidR="00FD52EA" w:rsidRPr="00193819" w:rsidRDefault="00FD52EA" w:rsidP="00EE0BB3">
            <w:pPr>
              <w:spacing w:after="120"/>
              <w:jc w:val="center"/>
              <w:rPr>
                <w:rFonts w:cs="Times New Roman"/>
                <w:bCs w:val="0"/>
                <w:color w:val="000000"/>
                <w:kern w:val="0"/>
                <w:sz w:val="20"/>
                <w:szCs w:val="20"/>
              </w:rPr>
            </w:pPr>
            <w:r w:rsidRPr="00193819">
              <w:rPr>
                <w:rFonts w:cs="Times New Roman"/>
                <w:bCs w:val="0"/>
                <w:color w:val="000000"/>
                <w:kern w:val="0"/>
                <w:sz w:val="20"/>
                <w:szCs w:val="20"/>
              </w:rPr>
              <w:t>24</w:t>
            </w:r>
          </w:p>
        </w:tc>
        <w:tc>
          <w:tcPr>
            <w:tcW w:w="720" w:type="dxa"/>
            <w:tcBorders>
              <w:top w:val="nil"/>
              <w:left w:val="nil"/>
              <w:bottom w:val="single" w:sz="4" w:space="0" w:color="auto"/>
              <w:right w:val="single" w:sz="4" w:space="0" w:color="auto"/>
            </w:tcBorders>
            <w:vAlign w:val="bottom"/>
          </w:tcPr>
          <w:p w14:paraId="004ACBE4" w14:textId="77777777" w:rsidR="00FD52EA" w:rsidRPr="00193819" w:rsidRDefault="00265150" w:rsidP="00EE0BB3">
            <w:pPr>
              <w:spacing w:after="120"/>
              <w:jc w:val="center"/>
              <w:rPr>
                <w:rFonts w:cs="Times New Roman"/>
                <w:bCs w:val="0"/>
                <w:color w:val="000000"/>
                <w:kern w:val="0"/>
                <w:sz w:val="20"/>
                <w:szCs w:val="20"/>
              </w:rPr>
            </w:pPr>
            <w:r w:rsidRPr="00193819">
              <w:rPr>
                <w:rFonts w:cs="Times New Roman"/>
                <w:bCs w:val="0"/>
                <w:color w:val="000000"/>
                <w:kern w:val="0"/>
                <w:sz w:val="20"/>
                <w:szCs w:val="20"/>
              </w:rPr>
              <w:t>2.8%</w:t>
            </w:r>
          </w:p>
        </w:tc>
        <w:tc>
          <w:tcPr>
            <w:tcW w:w="810" w:type="dxa"/>
            <w:tcBorders>
              <w:top w:val="nil"/>
              <w:left w:val="nil"/>
              <w:bottom w:val="single" w:sz="4" w:space="0" w:color="auto"/>
              <w:right w:val="single" w:sz="4" w:space="0" w:color="auto"/>
            </w:tcBorders>
            <w:vAlign w:val="bottom"/>
          </w:tcPr>
          <w:p w14:paraId="507CA313" w14:textId="77777777" w:rsidR="00FD52EA" w:rsidRPr="00193819" w:rsidRDefault="00265150" w:rsidP="00EE0BB3">
            <w:pPr>
              <w:spacing w:after="120"/>
              <w:jc w:val="center"/>
              <w:rPr>
                <w:rFonts w:cs="Times New Roman"/>
                <w:bCs w:val="0"/>
                <w:color w:val="000000"/>
                <w:kern w:val="0"/>
                <w:sz w:val="20"/>
                <w:szCs w:val="20"/>
              </w:rPr>
            </w:pPr>
            <w:r w:rsidRPr="00193819">
              <w:rPr>
                <w:rFonts w:cs="Times New Roman"/>
                <w:bCs w:val="0"/>
                <w:color w:val="000000"/>
                <w:kern w:val="0"/>
                <w:sz w:val="20"/>
                <w:szCs w:val="20"/>
              </w:rPr>
              <w:t>70</w:t>
            </w:r>
          </w:p>
        </w:tc>
        <w:tc>
          <w:tcPr>
            <w:tcW w:w="720" w:type="dxa"/>
            <w:tcBorders>
              <w:top w:val="nil"/>
              <w:left w:val="nil"/>
              <w:bottom w:val="single" w:sz="4" w:space="0" w:color="auto"/>
              <w:right w:val="single" w:sz="4" w:space="0" w:color="auto"/>
            </w:tcBorders>
            <w:vAlign w:val="bottom"/>
          </w:tcPr>
          <w:p w14:paraId="5888E10D" w14:textId="77777777" w:rsidR="00FD52EA" w:rsidRPr="00193819" w:rsidRDefault="00265150" w:rsidP="00E17703">
            <w:pPr>
              <w:spacing w:after="120"/>
              <w:jc w:val="center"/>
              <w:rPr>
                <w:rFonts w:cs="Times New Roman"/>
                <w:bCs w:val="0"/>
                <w:color w:val="000000"/>
                <w:kern w:val="0"/>
                <w:sz w:val="20"/>
                <w:szCs w:val="20"/>
              </w:rPr>
            </w:pPr>
            <w:r w:rsidRPr="00193819">
              <w:rPr>
                <w:rFonts w:cs="Times New Roman"/>
                <w:bCs w:val="0"/>
                <w:color w:val="000000"/>
                <w:kern w:val="0"/>
                <w:sz w:val="20"/>
                <w:szCs w:val="20"/>
              </w:rPr>
              <w:t>8.2</w:t>
            </w:r>
            <w:r w:rsidR="00E17703">
              <w:rPr>
                <w:rFonts w:cs="Times New Roman"/>
                <w:bCs w:val="0"/>
                <w:color w:val="000000"/>
                <w:kern w:val="0"/>
                <w:sz w:val="20"/>
                <w:szCs w:val="20"/>
              </w:rPr>
              <w:t>%</w:t>
            </w:r>
          </w:p>
        </w:tc>
        <w:tc>
          <w:tcPr>
            <w:tcW w:w="990" w:type="dxa"/>
            <w:tcBorders>
              <w:top w:val="nil"/>
              <w:left w:val="nil"/>
              <w:bottom w:val="single" w:sz="4" w:space="0" w:color="auto"/>
              <w:right w:val="single" w:sz="4" w:space="0" w:color="auto"/>
            </w:tcBorders>
            <w:vAlign w:val="bottom"/>
          </w:tcPr>
          <w:p w14:paraId="162E8D16" w14:textId="77777777" w:rsidR="00FD52EA" w:rsidRPr="00193819" w:rsidRDefault="00265150" w:rsidP="00EE0BB3">
            <w:pPr>
              <w:spacing w:after="120"/>
              <w:jc w:val="center"/>
              <w:rPr>
                <w:rFonts w:cs="Times New Roman"/>
                <w:bCs w:val="0"/>
                <w:color w:val="000000"/>
                <w:kern w:val="0"/>
                <w:sz w:val="20"/>
                <w:szCs w:val="20"/>
              </w:rPr>
            </w:pPr>
            <w:r w:rsidRPr="00193819">
              <w:rPr>
                <w:rFonts w:cs="Times New Roman"/>
                <w:bCs w:val="0"/>
                <w:color w:val="000000"/>
                <w:kern w:val="0"/>
                <w:sz w:val="20"/>
                <w:szCs w:val="20"/>
              </w:rPr>
              <w:t>761</w:t>
            </w:r>
          </w:p>
        </w:tc>
        <w:tc>
          <w:tcPr>
            <w:tcW w:w="900" w:type="dxa"/>
            <w:tcBorders>
              <w:top w:val="nil"/>
              <w:left w:val="nil"/>
              <w:bottom w:val="single" w:sz="4" w:space="0" w:color="auto"/>
              <w:right w:val="single" w:sz="4" w:space="0" w:color="auto"/>
            </w:tcBorders>
            <w:vAlign w:val="bottom"/>
          </w:tcPr>
          <w:p w14:paraId="12E744E9" w14:textId="77777777" w:rsidR="00FD52EA" w:rsidRPr="00193819" w:rsidRDefault="00265150" w:rsidP="00EE0BB3">
            <w:pPr>
              <w:spacing w:after="120"/>
              <w:jc w:val="center"/>
              <w:rPr>
                <w:rFonts w:cs="Times New Roman"/>
                <w:bCs w:val="0"/>
                <w:color w:val="000000"/>
                <w:kern w:val="0"/>
                <w:sz w:val="20"/>
                <w:szCs w:val="20"/>
              </w:rPr>
            </w:pPr>
            <w:r w:rsidRPr="00193819">
              <w:rPr>
                <w:rFonts w:cs="Times New Roman"/>
                <w:bCs w:val="0"/>
                <w:color w:val="000000"/>
                <w:kern w:val="0"/>
                <w:sz w:val="20"/>
                <w:szCs w:val="20"/>
              </w:rPr>
              <w:t>89.0%</w:t>
            </w:r>
          </w:p>
        </w:tc>
      </w:tr>
    </w:tbl>
    <w:p w14:paraId="5D4124F1" w14:textId="77777777" w:rsidR="00B50F13" w:rsidRPr="00193819" w:rsidRDefault="00B50F13">
      <w:pPr>
        <w:pStyle w:val="Heading2"/>
      </w:pPr>
      <w:bookmarkStart w:id="29" w:name="_Toc477433267"/>
      <w:bookmarkStart w:id="30" w:name="_Toc477433466"/>
      <w:bookmarkStart w:id="31" w:name="_Toc480541532"/>
      <w:r w:rsidRPr="00193819">
        <w:t>Participant</w:t>
      </w:r>
      <w:r w:rsidR="006B7AEC" w:rsidRPr="00193819">
        <w:t>s</w:t>
      </w:r>
      <w:r w:rsidRPr="00193819">
        <w:t xml:space="preserve"> by EAS Designation</w:t>
      </w:r>
      <w:bookmarkEnd w:id="29"/>
      <w:bookmarkEnd w:id="30"/>
      <w:bookmarkEnd w:id="31"/>
    </w:p>
    <w:p w14:paraId="2733179B" w14:textId="2BF0F791" w:rsidR="00EE0BB3" w:rsidRDefault="003B0F95" w:rsidP="00526C94">
      <w:pPr>
        <w:pStyle w:val="ParaNum"/>
        <w:numPr>
          <w:ilvl w:val="0"/>
          <w:numId w:val="0"/>
        </w:numPr>
        <w:rPr>
          <w:rFonts w:cs="Times New Roman"/>
          <w:b/>
        </w:rPr>
      </w:pPr>
      <w:r w:rsidRPr="00193819">
        <w:rPr>
          <w:rFonts w:cs="Times New Roman"/>
        </w:rPr>
        <w:t>ETRS Form One asked EAS Participants to identify the EAS designations assigned to them by their</w:t>
      </w:r>
      <w:r w:rsidR="00A978F2" w:rsidRPr="00193819">
        <w:rPr>
          <w:rFonts w:cs="Times New Roman"/>
        </w:rPr>
        <w:t xml:space="preserve"> </w:t>
      </w:r>
      <w:r w:rsidR="009A2480">
        <w:rPr>
          <w:rFonts w:cs="Times New Roman"/>
        </w:rPr>
        <w:t>S</w:t>
      </w:r>
      <w:r w:rsidR="00A978F2" w:rsidRPr="00193819">
        <w:rPr>
          <w:rFonts w:cs="Times New Roman"/>
        </w:rPr>
        <w:t xml:space="preserve">tate EAS </w:t>
      </w:r>
      <w:r w:rsidR="009A2480">
        <w:rPr>
          <w:rFonts w:cs="Times New Roman"/>
        </w:rPr>
        <w:t>P</w:t>
      </w:r>
      <w:r w:rsidR="00A978F2" w:rsidRPr="00193819">
        <w:rPr>
          <w:rFonts w:cs="Times New Roman"/>
        </w:rPr>
        <w:t>lan</w:t>
      </w:r>
      <w:r w:rsidR="00877DDB">
        <w:rPr>
          <w:rFonts w:cs="Times New Roman"/>
        </w:rPr>
        <w:t>s</w:t>
      </w:r>
      <w:r w:rsidR="00A978F2" w:rsidRPr="00193819">
        <w:rPr>
          <w:rFonts w:cs="Times New Roman"/>
        </w:rPr>
        <w:t xml:space="preserve">.  </w:t>
      </w:r>
      <w:r w:rsidRPr="00193819">
        <w:rPr>
          <w:rFonts w:cs="Times New Roman"/>
        </w:rPr>
        <w:t>Table 4 provides the reported EAS designati</w:t>
      </w:r>
      <w:r w:rsidR="004D4D34" w:rsidRPr="00193819">
        <w:rPr>
          <w:rFonts w:cs="Times New Roman"/>
        </w:rPr>
        <w:t>ons of all test participants by participant type</w:t>
      </w:r>
      <w:r w:rsidRPr="00193819">
        <w:rPr>
          <w:rFonts w:cs="Times New Roman"/>
        </w:rPr>
        <w:t>.</w:t>
      </w:r>
      <w:r w:rsidRPr="00193819">
        <w:rPr>
          <w:rStyle w:val="FootnoteReference"/>
        </w:rPr>
        <w:footnoteReference w:id="17"/>
      </w:r>
      <w:r w:rsidR="004D4D34" w:rsidRPr="00193819">
        <w:rPr>
          <w:rFonts w:cs="Times New Roman"/>
        </w:rPr>
        <w:t xml:space="preserve">  </w:t>
      </w:r>
      <w:r w:rsidR="00315370" w:rsidRPr="00193819">
        <w:rPr>
          <w:rFonts w:cs="Times New Roman"/>
        </w:rPr>
        <w:t xml:space="preserve"> </w:t>
      </w:r>
      <w:r w:rsidR="009A2480">
        <w:rPr>
          <w:rFonts w:cs="Times New Roman"/>
        </w:rPr>
        <w:t>A</w:t>
      </w:r>
      <w:r w:rsidR="009D1E8F">
        <w:rPr>
          <w:rFonts w:cs="Times New Roman"/>
        </w:rPr>
        <w:t xml:space="preserve"> large number of test participants incorrectly reported their participant type.  </w:t>
      </w:r>
      <w:r w:rsidR="00315370" w:rsidRPr="00193819">
        <w:rPr>
          <w:rFonts w:cs="Times New Roman"/>
        </w:rPr>
        <w:t>For example, 56</w:t>
      </w:r>
      <w:r w:rsidR="001D7CB7">
        <w:rPr>
          <w:rFonts w:cs="Times New Roman"/>
        </w:rPr>
        <w:t>7</w:t>
      </w:r>
      <w:r w:rsidR="00315370" w:rsidRPr="00193819">
        <w:rPr>
          <w:rFonts w:cs="Times New Roman"/>
        </w:rPr>
        <w:t xml:space="preserve"> test participants reported that they served as National Primary</w:t>
      </w:r>
      <w:r w:rsidR="00E07860">
        <w:rPr>
          <w:rFonts w:cs="Times New Roman"/>
        </w:rPr>
        <w:t xml:space="preserve"> (Primary Entry Point)</w:t>
      </w:r>
      <w:r w:rsidR="00315370" w:rsidRPr="00193819">
        <w:rPr>
          <w:rFonts w:cs="Times New Roman"/>
        </w:rPr>
        <w:t xml:space="preserve"> stations, which are the source of EAS Presidential messages.</w:t>
      </w:r>
      <w:r w:rsidR="00315370" w:rsidRPr="00193819">
        <w:rPr>
          <w:rStyle w:val="FootnoteReference"/>
        </w:rPr>
        <w:footnoteReference w:id="18"/>
      </w:r>
      <w:r w:rsidR="00D13FE6" w:rsidRPr="00193819">
        <w:rPr>
          <w:rFonts w:cs="Times New Roman"/>
        </w:rPr>
        <w:t xml:space="preserve">  However, according to FEMA, there are only </w:t>
      </w:r>
      <w:r w:rsidR="00506A12">
        <w:rPr>
          <w:rFonts w:cs="Times New Roman"/>
        </w:rPr>
        <w:t>77</w:t>
      </w:r>
      <w:r w:rsidR="00D13FE6" w:rsidRPr="00193819">
        <w:rPr>
          <w:rFonts w:cs="Times New Roman"/>
        </w:rPr>
        <w:t xml:space="preserve"> Primary Entry Point stations nationwide.  34</w:t>
      </w:r>
      <w:r w:rsidR="001D7CB7">
        <w:rPr>
          <w:rFonts w:cs="Times New Roman"/>
        </w:rPr>
        <w:t>4</w:t>
      </w:r>
      <w:r w:rsidR="00D13FE6" w:rsidRPr="00193819">
        <w:rPr>
          <w:rFonts w:cs="Times New Roman"/>
        </w:rPr>
        <w:t xml:space="preserve"> test participants reported that they served as state primary stations, when that number was only 9</w:t>
      </w:r>
      <w:r w:rsidR="0021167A">
        <w:rPr>
          <w:rFonts w:cs="Times New Roman"/>
        </w:rPr>
        <w:t>4</w:t>
      </w:r>
      <w:r w:rsidR="00D13FE6" w:rsidRPr="00193819">
        <w:rPr>
          <w:rFonts w:cs="Times New Roman"/>
        </w:rPr>
        <w:t xml:space="preserve"> </w:t>
      </w:r>
      <w:r w:rsidR="0021167A">
        <w:rPr>
          <w:rFonts w:cs="Times New Roman"/>
        </w:rPr>
        <w:t>at the time of</w:t>
      </w:r>
      <w:r w:rsidR="00D13FE6" w:rsidRPr="00193819">
        <w:rPr>
          <w:rFonts w:cs="Times New Roman"/>
        </w:rPr>
        <w:t xml:space="preserve"> the 2011 nationwide test.</w:t>
      </w:r>
      <w:r w:rsidR="00D13FE6" w:rsidRPr="00193819">
        <w:rPr>
          <w:rStyle w:val="FootnoteReference"/>
        </w:rPr>
        <w:footnoteReference w:id="19"/>
      </w:r>
      <w:r w:rsidR="00D13FE6" w:rsidRPr="00193819">
        <w:rPr>
          <w:rFonts w:cs="Times New Roman"/>
        </w:rPr>
        <w:t xml:space="preserve">  Under the legacy EAS structure, cable systems only serve as Participating Nationals, yet cable systems submitted more than </w:t>
      </w:r>
      <w:r w:rsidR="009A2480">
        <w:rPr>
          <w:rFonts w:cs="Times New Roman"/>
        </w:rPr>
        <w:t>1,000</w:t>
      </w:r>
      <w:r w:rsidR="00D13FE6" w:rsidRPr="00193819">
        <w:rPr>
          <w:rFonts w:cs="Times New Roman"/>
        </w:rPr>
        <w:t xml:space="preserve"> responses that report they are serving another role</w:t>
      </w:r>
      <w:r w:rsidR="00A978F2" w:rsidRPr="00193819">
        <w:rPr>
          <w:rFonts w:cs="Times New Roman"/>
        </w:rPr>
        <w:t>.</w:t>
      </w:r>
      <w:r w:rsidR="009D1E8F">
        <w:rPr>
          <w:rFonts w:cs="Times New Roman"/>
        </w:rPr>
        <w:t xml:space="preserve">  </w:t>
      </w:r>
      <w:r w:rsidR="009D1E8F" w:rsidRPr="00193819">
        <w:rPr>
          <w:rFonts w:cs="Times New Roman"/>
        </w:rPr>
        <w:t>This data provides strong evidence that many test participants do not understand the</w:t>
      </w:r>
      <w:r w:rsidR="009A2480">
        <w:rPr>
          <w:rFonts w:cs="Times New Roman"/>
        </w:rPr>
        <w:t>ir</w:t>
      </w:r>
      <w:r w:rsidR="009D1E8F" w:rsidRPr="00193819">
        <w:rPr>
          <w:rFonts w:cs="Times New Roman"/>
        </w:rPr>
        <w:t xml:space="preserve"> role</w:t>
      </w:r>
      <w:r w:rsidR="009A2480">
        <w:rPr>
          <w:rFonts w:cs="Times New Roman"/>
        </w:rPr>
        <w:t>s</w:t>
      </w:r>
      <w:r w:rsidR="009D1E8F" w:rsidRPr="00193819">
        <w:rPr>
          <w:rFonts w:cs="Times New Roman"/>
        </w:rPr>
        <w:t xml:space="preserve"> in the</w:t>
      </w:r>
      <w:r w:rsidR="009A2480">
        <w:rPr>
          <w:rFonts w:cs="Times New Roman"/>
        </w:rPr>
        <w:t xml:space="preserve"> EAS</w:t>
      </w:r>
      <w:r w:rsidR="009D1E8F" w:rsidRPr="00193819">
        <w:rPr>
          <w:rFonts w:cs="Times New Roman"/>
        </w:rPr>
        <w:t xml:space="preserve"> structure and are unfamiliar with the </w:t>
      </w:r>
      <w:r w:rsidR="009A2480">
        <w:rPr>
          <w:rFonts w:cs="Times New Roman"/>
        </w:rPr>
        <w:t>S</w:t>
      </w:r>
      <w:r w:rsidR="009D1E8F" w:rsidRPr="00193819">
        <w:rPr>
          <w:rFonts w:cs="Times New Roman"/>
        </w:rPr>
        <w:t xml:space="preserve">tate EAS </w:t>
      </w:r>
      <w:r w:rsidR="009A2480">
        <w:rPr>
          <w:rFonts w:cs="Times New Roman"/>
        </w:rPr>
        <w:t>P</w:t>
      </w:r>
      <w:r w:rsidR="009D1E8F" w:rsidRPr="00193819">
        <w:rPr>
          <w:rFonts w:cs="Times New Roman"/>
        </w:rPr>
        <w:t>lan</w:t>
      </w:r>
      <w:r w:rsidR="009D1E8F">
        <w:rPr>
          <w:rFonts w:cs="Times New Roman"/>
        </w:rPr>
        <w:t>s</w:t>
      </w:r>
      <w:r w:rsidR="009D1E8F" w:rsidRPr="00193819">
        <w:rPr>
          <w:rFonts w:cs="Times New Roman"/>
        </w:rPr>
        <w:t xml:space="preserve"> that inform them of </w:t>
      </w:r>
      <w:r w:rsidR="009A2480">
        <w:rPr>
          <w:rFonts w:cs="Times New Roman"/>
        </w:rPr>
        <w:t>those</w:t>
      </w:r>
      <w:r w:rsidR="009A2480" w:rsidRPr="00193819">
        <w:rPr>
          <w:rFonts w:cs="Times New Roman"/>
        </w:rPr>
        <w:t xml:space="preserve"> </w:t>
      </w:r>
      <w:r w:rsidR="009D1E8F" w:rsidRPr="00193819">
        <w:rPr>
          <w:rFonts w:cs="Times New Roman"/>
        </w:rPr>
        <w:t>role</w:t>
      </w:r>
      <w:r w:rsidR="009A2480">
        <w:rPr>
          <w:rFonts w:cs="Times New Roman"/>
        </w:rPr>
        <w:t>s</w:t>
      </w:r>
      <w:r w:rsidR="009D1E8F" w:rsidRPr="00193819">
        <w:rPr>
          <w:rFonts w:cs="Times New Roman"/>
        </w:rPr>
        <w:t xml:space="preserve">.  </w:t>
      </w:r>
    </w:p>
    <w:p w14:paraId="6E1D57EB" w14:textId="77777777" w:rsidR="00B50F13" w:rsidRPr="00EF2374" w:rsidRDefault="003B0F95" w:rsidP="00526C94">
      <w:pPr>
        <w:pStyle w:val="ParaNum"/>
        <w:keepNext/>
        <w:keepLines/>
        <w:numPr>
          <w:ilvl w:val="0"/>
          <w:numId w:val="0"/>
        </w:numPr>
        <w:rPr>
          <w:rFonts w:cs="Times New Roman"/>
          <w:b/>
        </w:rPr>
      </w:pPr>
      <w:r w:rsidRPr="00EF2374">
        <w:rPr>
          <w:rFonts w:cs="Times New Roman"/>
          <w:b/>
        </w:rPr>
        <w:t>Table 4.  EAS Designation by Participant Type</w:t>
      </w:r>
    </w:p>
    <w:tbl>
      <w:tblPr>
        <w:tblStyle w:val="TableGrid"/>
        <w:tblW w:w="9360" w:type="dxa"/>
        <w:tblLook w:val="04A0" w:firstRow="1" w:lastRow="0" w:firstColumn="1" w:lastColumn="0" w:noHBand="0" w:noVBand="1"/>
      </w:tblPr>
      <w:tblGrid>
        <w:gridCol w:w="1644"/>
        <w:gridCol w:w="1282"/>
        <w:gridCol w:w="1280"/>
        <w:gridCol w:w="1232"/>
        <w:gridCol w:w="1280"/>
        <w:gridCol w:w="1280"/>
        <w:gridCol w:w="1362"/>
      </w:tblGrid>
      <w:tr w:rsidR="00B50F13" w:rsidRPr="00193819" w14:paraId="0A73B8E8" w14:textId="77777777" w:rsidTr="0097593D">
        <w:tc>
          <w:tcPr>
            <w:tcW w:w="1686" w:type="dxa"/>
            <w:shd w:val="clear" w:color="auto" w:fill="BFBFBF" w:themeFill="background1" w:themeFillShade="BF"/>
            <w:vAlign w:val="bottom"/>
          </w:tcPr>
          <w:p w14:paraId="76C2BE91" w14:textId="77777777" w:rsidR="00B50F13" w:rsidRPr="00AA1076" w:rsidRDefault="00B50F13" w:rsidP="00526C94">
            <w:pPr>
              <w:keepNext/>
              <w:keepLines/>
              <w:spacing w:after="120"/>
              <w:jc w:val="center"/>
              <w:rPr>
                <w:rFonts w:cs="Times New Roman"/>
                <w:sz w:val="20"/>
                <w:szCs w:val="20"/>
              </w:rPr>
            </w:pPr>
            <w:r w:rsidRPr="00AA1076">
              <w:rPr>
                <w:rFonts w:cs="Times New Roman"/>
                <w:b/>
                <w:color w:val="000000"/>
                <w:kern w:val="0"/>
                <w:sz w:val="20"/>
                <w:szCs w:val="20"/>
              </w:rPr>
              <w:t>EAS Participant Type</w:t>
            </w:r>
          </w:p>
        </w:tc>
        <w:tc>
          <w:tcPr>
            <w:tcW w:w="1316" w:type="dxa"/>
            <w:shd w:val="clear" w:color="auto" w:fill="BFBFBF" w:themeFill="background1" w:themeFillShade="BF"/>
            <w:vAlign w:val="bottom"/>
          </w:tcPr>
          <w:p w14:paraId="2815A59B" w14:textId="77777777" w:rsidR="00B50F13" w:rsidRPr="00AA1076" w:rsidRDefault="00B50F13" w:rsidP="00526C94">
            <w:pPr>
              <w:keepNext/>
              <w:keepLines/>
              <w:spacing w:after="120"/>
              <w:jc w:val="center"/>
              <w:rPr>
                <w:rFonts w:cs="Times New Roman"/>
                <w:b/>
                <w:sz w:val="20"/>
                <w:szCs w:val="20"/>
              </w:rPr>
            </w:pPr>
            <w:r w:rsidRPr="00AA1076">
              <w:rPr>
                <w:rFonts w:cs="Times New Roman"/>
                <w:b/>
                <w:bCs w:val="0"/>
                <w:color w:val="000000"/>
                <w:kern w:val="0"/>
                <w:sz w:val="20"/>
                <w:szCs w:val="20"/>
              </w:rPr>
              <w:t>National Primary (NP)</w:t>
            </w:r>
          </w:p>
        </w:tc>
        <w:tc>
          <w:tcPr>
            <w:tcW w:w="1315" w:type="dxa"/>
            <w:shd w:val="clear" w:color="auto" w:fill="BFBFBF" w:themeFill="background1" w:themeFillShade="BF"/>
            <w:vAlign w:val="bottom"/>
          </w:tcPr>
          <w:p w14:paraId="617EF88F" w14:textId="77777777" w:rsidR="00B50F13" w:rsidRPr="00AA1076" w:rsidRDefault="00B50F13" w:rsidP="00526C94">
            <w:pPr>
              <w:keepNext/>
              <w:keepLines/>
              <w:spacing w:after="120"/>
              <w:jc w:val="center"/>
              <w:rPr>
                <w:rFonts w:cs="Times New Roman"/>
                <w:b/>
                <w:sz w:val="20"/>
                <w:szCs w:val="20"/>
              </w:rPr>
            </w:pPr>
            <w:r w:rsidRPr="00AA1076">
              <w:rPr>
                <w:rFonts w:cs="Times New Roman"/>
                <w:b/>
                <w:bCs w:val="0"/>
                <w:color w:val="000000"/>
                <w:kern w:val="0"/>
                <w:sz w:val="20"/>
                <w:szCs w:val="20"/>
              </w:rPr>
              <w:t>State Primary (SP)</w:t>
            </w:r>
          </w:p>
        </w:tc>
        <w:tc>
          <w:tcPr>
            <w:tcW w:w="1286" w:type="dxa"/>
            <w:shd w:val="clear" w:color="auto" w:fill="BFBFBF" w:themeFill="background1" w:themeFillShade="BF"/>
            <w:vAlign w:val="bottom"/>
          </w:tcPr>
          <w:p w14:paraId="5F126A34" w14:textId="77777777" w:rsidR="00B50F13" w:rsidRPr="00AA1076" w:rsidRDefault="00B50F13" w:rsidP="00526C94">
            <w:pPr>
              <w:keepNext/>
              <w:keepLines/>
              <w:spacing w:after="120"/>
              <w:jc w:val="center"/>
              <w:rPr>
                <w:rFonts w:cs="Times New Roman"/>
                <w:b/>
                <w:sz w:val="20"/>
                <w:szCs w:val="20"/>
              </w:rPr>
            </w:pPr>
            <w:r w:rsidRPr="00AA1076">
              <w:rPr>
                <w:rFonts w:cs="Times New Roman"/>
                <w:b/>
                <w:bCs w:val="0"/>
                <w:color w:val="000000"/>
                <w:kern w:val="0"/>
                <w:sz w:val="20"/>
                <w:szCs w:val="20"/>
              </w:rPr>
              <w:t>State Relay (SR)</w:t>
            </w:r>
          </w:p>
        </w:tc>
        <w:tc>
          <w:tcPr>
            <w:tcW w:w="1315" w:type="dxa"/>
            <w:shd w:val="clear" w:color="auto" w:fill="BFBFBF" w:themeFill="background1" w:themeFillShade="BF"/>
            <w:vAlign w:val="bottom"/>
          </w:tcPr>
          <w:p w14:paraId="60812814" w14:textId="77777777" w:rsidR="00B50F13" w:rsidRPr="00AA1076" w:rsidRDefault="00B50F13" w:rsidP="00526C94">
            <w:pPr>
              <w:keepNext/>
              <w:keepLines/>
              <w:spacing w:after="120"/>
              <w:jc w:val="center"/>
              <w:rPr>
                <w:rFonts w:cs="Times New Roman"/>
                <w:b/>
                <w:sz w:val="20"/>
                <w:szCs w:val="20"/>
              </w:rPr>
            </w:pPr>
            <w:r w:rsidRPr="00AA1076">
              <w:rPr>
                <w:rFonts w:cs="Times New Roman"/>
                <w:b/>
                <w:bCs w:val="0"/>
                <w:color w:val="000000"/>
                <w:kern w:val="0"/>
                <w:sz w:val="20"/>
                <w:szCs w:val="20"/>
              </w:rPr>
              <w:t>Local Primary 1 (LP1 )</w:t>
            </w:r>
          </w:p>
        </w:tc>
        <w:tc>
          <w:tcPr>
            <w:tcW w:w="1315" w:type="dxa"/>
            <w:shd w:val="clear" w:color="auto" w:fill="BFBFBF" w:themeFill="background1" w:themeFillShade="BF"/>
            <w:vAlign w:val="bottom"/>
          </w:tcPr>
          <w:p w14:paraId="55EB6347" w14:textId="77777777" w:rsidR="00B50F13" w:rsidRPr="00AA1076" w:rsidRDefault="00B50F13" w:rsidP="00526C94">
            <w:pPr>
              <w:keepNext/>
              <w:keepLines/>
              <w:spacing w:after="120"/>
              <w:jc w:val="center"/>
              <w:rPr>
                <w:rFonts w:cs="Times New Roman"/>
                <w:b/>
                <w:sz w:val="20"/>
                <w:szCs w:val="20"/>
              </w:rPr>
            </w:pPr>
            <w:r w:rsidRPr="00AA1076">
              <w:rPr>
                <w:rFonts w:cs="Times New Roman"/>
                <w:b/>
                <w:bCs w:val="0"/>
                <w:color w:val="000000"/>
                <w:kern w:val="0"/>
                <w:sz w:val="20"/>
                <w:szCs w:val="20"/>
              </w:rPr>
              <w:t>Local Primary 2 (LP2 )</w:t>
            </w:r>
          </w:p>
        </w:tc>
        <w:tc>
          <w:tcPr>
            <w:tcW w:w="1364" w:type="dxa"/>
            <w:shd w:val="clear" w:color="auto" w:fill="BFBFBF" w:themeFill="background1" w:themeFillShade="BF"/>
            <w:vAlign w:val="bottom"/>
          </w:tcPr>
          <w:p w14:paraId="424C76BB" w14:textId="77777777" w:rsidR="00B50F13" w:rsidRPr="00AA1076" w:rsidRDefault="00B50F13" w:rsidP="00526C94">
            <w:pPr>
              <w:keepNext/>
              <w:keepLines/>
              <w:spacing w:after="120"/>
              <w:jc w:val="center"/>
              <w:rPr>
                <w:rFonts w:cs="Times New Roman"/>
                <w:b/>
                <w:sz w:val="20"/>
                <w:szCs w:val="20"/>
              </w:rPr>
            </w:pPr>
            <w:r w:rsidRPr="00AA1076">
              <w:rPr>
                <w:rFonts w:cs="Times New Roman"/>
                <w:b/>
                <w:bCs w:val="0"/>
                <w:color w:val="000000"/>
                <w:kern w:val="0"/>
                <w:sz w:val="20"/>
                <w:szCs w:val="20"/>
              </w:rPr>
              <w:t>Participating National</w:t>
            </w:r>
            <w:r w:rsidR="00D13FE6" w:rsidRPr="00AA1076">
              <w:rPr>
                <w:rFonts w:cs="Times New Roman"/>
                <w:b/>
                <w:bCs w:val="0"/>
                <w:color w:val="000000"/>
                <w:kern w:val="0"/>
                <w:sz w:val="20"/>
                <w:szCs w:val="20"/>
              </w:rPr>
              <w:t xml:space="preserve"> (PN)</w:t>
            </w:r>
          </w:p>
        </w:tc>
      </w:tr>
      <w:tr w:rsidR="00B50F13" w:rsidRPr="00193819" w14:paraId="73D4AC74" w14:textId="77777777" w:rsidTr="0097593D">
        <w:tc>
          <w:tcPr>
            <w:tcW w:w="1686" w:type="dxa"/>
            <w:vAlign w:val="bottom"/>
          </w:tcPr>
          <w:p w14:paraId="14894F03" w14:textId="77777777" w:rsidR="00B50F13" w:rsidRPr="00AA1076" w:rsidRDefault="00B50F13" w:rsidP="00526C94">
            <w:pPr>
              <w:keepNext/>
              <w:keepLines/>
              <w:spacing w:after="120"/>
              <w:jc w:val="right"/>
              <w:rPr>
                <w:rFonts w:cs="Times New Roman"/>
                <w:sz w:val="20"/>
                <w:szCs w:val="20"/>
              </w:rPr>
            </w:pPr>
            <w:r w:rsidRPr="00AA1076">
              <w:rPr>
                <w:rFonts w:cs="Times New Roman"/>
                <w:color w:val="000000"/>
                <w:kern w:val="0"/>
                <w:sz w:val="20"/>
                <w:szCs w:val="20"/>
              </w:rPr>
              <w:t>Radio Broadcasters</w:t>
            </w:r>
          </w:p>
        </w:tc>
        <w:tc>
          <w:tcPr>
            <w:tcW w:w="1316" w:type="dxa"/>
            <w:vAlign w:val="bottom"/>
          </w:tcPr>
          <w:p w14:paraId="72A8D870" w14:textId="77777777" w:rsidR="00B50F13" w:rsidRPr="00AA1076" w:rsidRDefault="000C6780" w:rsidP="00526C94">
            <w:pPr>
              <w:keepNext/>
              <w:keepLines/>
              <w:spacing w:after="120"/>
              <w:jc w:val="center"/>
              <w:rPr>
                <w:rFonts w:cs="Times New Roman"/>
                <w:sz w:val="20"/>
                <w:szCs w:val="20"/>
              </w:rPr>
            </w:pPr>
            <w:r w:rsidRPr="00AA1076">
              <w:rPr>
                <w:rFonts w:cs="Times New Roman"/>
                <w:sz w:val="20"/>
                <w:szCs w:val="20"/>
              </w:rPr>
              <w:t>318</w:t>
            </w:r>
          </w:p>
        </w:tc>
        <w:tc>
          <w:tcPr>
            <w:tcW w:w="1315" w:type="dxa"/>
            <w:vAlign w:val="bottom"/>
          </w:tcPr>
          <w:p w14:paraId="52844349" w14:textId="77777777" w:rsidR="00B50F13" w:rsidRPr="00AA1076" w:rsidRDefault="000C6780" w:rsidP="00526C94">
            <w:pPr>
              <w:keepNext/>
              <w:keepLines/>
              <w:spacing w:after="120"/>
              <w:jc w:val="center"/>
              <w:rPr>
                <w:rFonts w:cs="Times New Roman"/>
                <w:sz w:val="20"/>
                <w:szCs w:val="20"/>
              </w:rPr>
            </w:pPr>
            <w:r w:rsidRPr="00AA1076">
              <w:rPr>
                <w:rFonts w:cs="Times New Roman"/>
                <w:sz w:val="20"/>
                <w:szCs w:val="20"/>
              </w:rPr>
              <w:t>200</w:t>
            </w:r>
          </w:p>
        </w:tc>
        <w:tc>
          <w:tcPr>
            <w:tcW w:w="1286" w:type="dxa"/>
            <w:vAlign w:val="bottom"/>
          </w:tcPr>
          <w:p w14:paraId="37163870" w14:textId="77777777" w:rsidR="00B50F13" w:rsidRPr="00AA1076" w:rsidRDefault="000C6780" w:rsidP="00526C94">
            <w:pPr>
              <w:keepNext/>
              <w:keepLines/>
              <w:spacing w:after="120"/>
              <w:jc w:val="center"/>
              <w:rPr>
                <w:rFonts w:cs="Times New Roman"/>
                <w:sz w:val="20"/>
                <w:szCs w:val="20"/>
              </w:rPr>
            </w:pPr>
            <w:r w:rsidRPr="00AA1076">
              <w:rPr>
                <w:rFonts w:cs="Times New Roman"/>
                <w:sz w:val="20"/>
                <w:szCs w:val="20"/>
              </w:rPr>
              <w:t>1180</w:t>
            </w:r>
          </w:p>
        </w:tc>
        <w:tc>
          <w:tcPr>
            <w:tcW w:w="1315" w:type="dxa"/>
            <w:vAlign w:val="bottom"/>
          </w:tcPr>
          <w:p w14:paraId="6A7FF042" w14:textId="77777777" w:rsidR="00B50F13" w:rsidRPr="00AA1076" w:rsidRDefault="000C6780" w:rsidP="00526C94">
            <w:pPr>
              <w:keepNext/>
              <w:keepLines/>
              <w:spacing w:after="120"/>
              <w:jc w:val="center"/>
              <w:rPr>
                <w:rFonts w:cs="Times New Roman"/>
                <w:sz w:val="20"/>
                <w:szCs w:val="20"/>
              </w:rPr>
            </w:pPr>
            <w:r w:rsidRPr="00AA1076">
              <w:rPr>
                <w:rFonts w:cs="Times New Roman"/>
                <w:sz w:val="20"/>
                <w:szCs w:val="20"/>
              </w:rPr>
              <w:t>1180</w:t>
            </w:r>
          </w:p>
        </w:tc>
        <w:tc>
          <w:tcPr>
            <w:tcW w:w="1315" w:type="dxa"/>
            <w:vAlign w:val="bottom"/>
          </w:tcPr>
          <w:p w14:paraId="4931106F" w14:textId="77777777" w:rsidR="00B50F13" w:rsidRPr="00AA1076" w:rsidRDefault="000C6780" w:rsidP="00526C94">
            <w:pPr>
              <w:keepNext/>
              <w:keepLines/>
              <w:spacing w:after="120"/>
              <w:jc w:val="center"/>
              <w:rPr>
                <w:rFonts w:cs="Times New Roman"/>
                <w:sz w:val="20"/>
                <w:szCs w:val="20"/>
              </w:rPr>
            </w:pPr>
            <w:r w:rsidRPr="00AA1076">
              <w:rPr>
                <w:rFonts w:cs="Times New Roman"/>
                <w:sz w:val="20"/>
                <w:szCs w:val="20"/>
              </w:rPr>
              <w:t>971</w:t>
            </w:r>
          </w:p>
        </w:tc>
        <w:tc>
          <w:tcPr>
            <w:tcW w:w="1364" w:type="dxa"/>
            <w:vAlign w:val="bottom"/>
          </w:tcPr>
          <w:p w14:paraId="7A5040D9" w14:textId="77777777" w:rsidR="00B50F13" w:rsidRPr="00AA1076" w:rsidRDefault="007D545E" w:rsidP="00526C94">
            <w:pPr>
              <w:keepNext/>
              <w:keepLines/>
              <w:spacing w:after="120"/>
              <w:jc w:val="center"/>
              <w:rPr>
                <w:rFonts w:cs="Times New Roman"/>
                <w:sz w:val="20"/>
                <w:szCs w:val="20"/>
              </w:rPr>
            </w:pPr>
            <w:r w:rsidRPr="00AA1076">
              <w:rPr>
                <w:rFonts w:cs="Times New Roman"/>
                <w:sz w:val="20"/>
                <w:szCs w:val="20"/>
              </w:rPr>
              <w:t>12183</w:t>
            </w:r>
          </w:p>
        </w:tc>
      </w:tr>
      <w:tr w:rsidR="00B50F13" w:rsidRPr="00193819" w14:paraId="73594679" w14:textId="77777777" w:rsidTr="0097593D">
        <w:tc>
          <w:tcPr>
            <w:tcW w:w="1686" w:type="dxa"/>
            <w:vAlign w:val="bottom"/>
          </w:tcPr>
          <w:p w14:paraId="40E8E66F" w14:textId="77777777" w:rsidR="00B50F13" w:rsidRPr="00AA1076" w:rsidRDefault="00B50F13" w:rsidP="00526C94">
            <w:pPr>
              <w:keepNext/>
              <w:keepLines/>
              <w:spacing w:after="120"/>
              <w:jc w:val="right"/>
              <w:rPr>
                <w:rFonts w:cs="Times New Roman"/>
                <w:sz w:val="20"/>
                <w:szCs w:val="20"/>
              </w:rPr>
            </w:pPr>
            <w:r w:rsidRPr="00AA1076">
              <w:rPr>
                <w:rFonts w:cs="Times New Roman"/>
                <w:color w:val="000000"/>
                <w:kern w:val="0"/>
                <w:sz w:val="20"/>
                <w:szCs w:val="20"/>
              </w:rPr>
              <w:t>Television Broadcasters</w:t>
            </w:r>
          </w:p>
        </w:tc>
        <w:tc>
          <w:tcPr>
            <w:tcW w:w="1316" w:type="dxa"/>
            <w:vAlign w:val="bottom"/>
          </w:tcPr>
          <w:p w14:paraId="41DD19C0" w14:textId="77777777" w:rsidR="00B50F13" w:rsidRPr="00AA1076" w:rsidRDefault="000C6780" w:rsidP="00526C94">
            <w:pPr>
              <w:keepNext/>
              <w:keepLines/>
              <w:spacing w:after="120"/>
              <w:jc w:val="center"/>
              <w:rPr>
                <w:rFonts w:cs="Times New Roman"/>
                <w:sz w:val="20"/>
                <w:szCs w:val="20"/>
              </w:rPr>
            </w:pPr>
            <w:r w:rsidRPr="00AA1076">
              <w:rPr>
                <w:rFonts w:cs="Times New Roman"/>
                <w:sz w:val="20"/>
                <w:szCs w:val="20"/>
              </w:rPr>
              <w:t>50</w:t>
            </w:r>
          </w:p>
        </w:tc>
        <w:tc>
          <w:tcPr>
            <w:tcW w:w="1315" w:type="dxa"/>
            <w:vAlign w:val="bottom"/>
          </w:tcPr>
          <w:p w14:paraId="5A31A407" w14:textId="77777777" w:rsidR="00B50F13" w:rsidRPr="00AA1076" w:rsidRDefault="000C6780" w:rsidP="00526C94">
            <w:pPr>
              <w:keepNext/>
              <w:keepLines/>
              <w:spacing w:after="120"/>
              <w:jc w:val="center"/>
              <w:rPr>
                <w:rFonts w:cs="Times New Roman"/>
                <w:sz w:val="20"/>
                <w:szCs w:val="20"/>
              </w:rPr>
            </w:pPr>
            <w:r w:rsidRPr="00AA1076">
              <w:rPr>
                <w:rFonts w:cs="Times New Roman"/>
                <w:sz w:val="20"/>
                <w:szCs w:val="20"/>
              </w:rPr>
              <w:t>41</w:t>
            </w:r>
          </w:p>
        </w:tc>
        <w:tc>
          <w:tcPr>
            <w:tcW w:w="1286" w:type="dxa"/>
            <w:vAlign w:val="bottom"/>
          </w:tcPr>
          <w:p w14:paraId="3D6E931C" w14:textId="77777777" w:rsidR="00B50F13" w:rsidRPr="00AA1076" w:rsidRDefault="000C6780" w:rsidP="00526C94">
            <w:pPr>
              <w:keepNext/>
              <w:keepLines/>
              <w:spacing w:after="120"/>
              <w:jc w:val="center"/>
              <w:rPr>
                <w:rFonts w:cs="Times New Roman"/>
                <w:sz w:val="20"/>
                <w:szCs w:val="20"/>
              </w:rPr>
            </w:pPr>
            <w:r w:rsidRPr="00AA1076">
              <w:rPr>
                <w:rFonts w:cs="Times New Roman"/>
                <w:sz w:val="20"/>
                <w:szCs w:val="20"/>
              </w:rPr>
              <w:t>190</w:t>
            </w:r>
          </w:p>
        </w:tc>
        <w:tc>
          <w:tcPr>
            <w:tcW w:w="1315" w:type="dxa"/>
            <w:vAlign w:val="bottom"/>
          </w:tcPr>
          <w:p w14:paraId="560E6898" w14:textId="77777777" w:rsidR="00B50F13" w:rsidRPr="00AA1076" w:rsidRDefault="000C6780" w:rsidP="00526C94">
            <w:pPr>
              <w:keepNext/>
              <w:keepLines/>
              <w:spacing w:after="120"/>
              <w:jc w:val="center"/>
              <w:rPr>
                <w:rFonts w:cs="Times New Roman"/>
                <w:sz w:val="20"/>
                <w:szCs w:val="20"/>
              </w:rPr>
            </w:pPr>
            <w:r w:rsidRPr="00AA1076">
              <w:rPr>
                <w:rFonts w:cs="Times New Roman"/>
                <w:sz w:val="20"/>
                <w:szCs w:val="20"/>
              </w:rPr>
              <w:t>126</w:t>
            </w:r>
          </w:p>
        </w:tc>
        <w:tc>
          <w:tcPr>
            <w:tcW w:w="1315" w:type="dxa"/>
            <w:vAlign w:val="bottom"/>
          </w:tcPr>
          <w:p w14:paraId="01CF7DBE" w14:textId="77777777" w:rsidR="00B50F13" w:rsidRPr="00AA1076" w:rsidRDefault="000C6780" w:rsidP="00526C94">
            <w:pPr>
              <w:keepNext/>
              <w:keepLines/>
              <w:spacing w:after="120"/>
              <w:jc w:val="center"/>
              <w:rPr>
                <w:rFonts w:cs="Times New Roman"/>
                <w:sz w:val="20"/>
                <w:szCs w:val="20"/>
              </w:rPr>
            </w:pPr>
            <w:r w:rsidRPr="00AA1076">
              <w:rPr>
                <w:rFonts w:cs="Times New Roman"/>
                <w:sz w:val="20"/>
                <w:szCs w:val="20"/>
              </w:rPr>
              <w:t>109</w:t>
            </w:r>
          </w:p>
        </w:tc>
        <w:tc>
          <w:tcPr>
            <w:tcW w:w="1364" w:type="dxa"/>
            <w:vAlign w:val="bottom"/>
          </w:tcPr>
          <w:p w14:paraId="1017926E" w14:textId="77777777" w:rsidR="00B50F13" w:rsidRPr="00AA1076" w:rsidRDefault="007D545E" w:rsidP="00526C94">
            <w:pPr>
              <w:keepNext/>
              <w:keepLines/>
              <w:spacing w:after="120"/>
              <w:jc w:val="center"/>
              <w:rPr>
                <w:rFonts w:cs="Times New Roman"/>
                <w:sz w:val="20"/>
                <w:szCs w:val="20"/>
              </w:rPr>
            </w:pPr>
            <w:r w:rsidRPr="00AA1076">
              <w:rPr>
                <w:rFonts w:cs="Times New Roman"/>
                <w:sz w:val="20"/>
                <w:szCs w:val="20"/>
              </w:rPr>
              <w:t>2538</w:t>
            </w:r>
          </w:p>
        </w:tc>
      </w:tr>
      <w:tr w:rsidR="00B50F13" w:rsidRPr="00193819" w14:paraId="5793B43B" w14:textId="77777777" w:rsidTr="0097593D">
        <w:tc>
          <w:tcPr>
            <w:tcW w:w="1686" w:type="dxa"/>
            <w:vAlign w:val="bottom"/>
          </w:tcPr>
          <w:p w14:paraId="42F18FDC" w14:textId="77777777" w:rsidR="00B50F13" w:rsidRPr="00AA1076" w:rsidRDefault="00B50F13" w:rsidP="00526C94">
            <w:pPr>
              <w:keepNext/>
              <w:keepLines/>
              <w:spacing w:after="120"/>
              <w:jc w:val="right"/>
              <w:rPr>
                <w:rFonts w:cs="Times New Roman"/>
                <w:sz w:val="20"/>
                <w:szCs w:val="20"/>
              </w:rPr>
            </w:pPr>
            <w:r w:rsidRPr="00AA1076">
              <w:rPr>
                <w:rFonts w:cs="Times New Roman"/>
                <w:color w:val="000000"/>
                <w:kern w:val="0"/>
                <w:sz w:val="20"/>
                <w:szCs w:val="20"/>
              </w:rPr>
              <w:t>Cable Systems</w:t>
            </w:r>
          </w:p>
        </w:tc>
        <w:tc>
          <w:tcPr>
            <w:tcW w:w="1316" w:type="dxa"/>
            <w:vAlign w:val="bottom"/>
          </w:tcPr>
          <w:p w14:paraId="4828C729" w14:textId="77777777" w:rsidR="00B50F13" w:rsidRPr="00AA1076" w:rsidRDefault="000C6780" w:rsidP="00191A1D">
            <w:pPr>
              <w:keepNext/>
              <w:keepLines/>
              <w:spacing w:after="120"/>
              <w:jc w:val="center"/>
              <w:rPr>
                <w:rFonts w:cs="Times New Roman"/>
                <w:sz w:val="20"/>
                <w:szCs w:val="20"/>
              </w:rPr>
            </w:pPr>
            <w:r w:rsidRPr="00AA1076">
              <w:rPr>
                <w:rFonts w:cs="Times New Roman"/>
                <w:sz w:val="20"/>
                <w:szCs w:val="20"/>
              </w:rPr>
              <w:t>18</w:t>
            </w:r>
            <w:r w:rsidR="00191A1D">
              <w:rPr>
                <w:rFonts w:cs="Times New Roman"/>
                <w:sz w:val="20"/>
                <w:szCs w:val="20"/>
              </w:rPr>
              <w:t>2</w:t>
            </w:r>
          </w:p>
        </w:tc>
        <w:tc>
          <w:tcPr>
            <w:tcW w:w="1315" w:type="dxa"/>
            <w:vAlign w:val="bottom"/>
          </w:tcPr>
          <w:p w14:paraId="5F6D3A5F" w14:textId="77777777" w:rsidR="00B50F13" w:rsidRPr="00AA1076" w:rsidRDefault="000C6780" w:rsidP="00331428">
            <w:pPr>
              <w:keepNext/>
              <w:keepLines/>
              <w:spacing w:after="120"/>
              <w:jc w:val="center"/>
              <w:rPr>
                <w:rFonts w:cs="Times New Roman"/>
                <w:sz w:val="20"/>
                <w:szCs w:val="20"/>
              </w:rPr>
            </w:pPr>
            <w:r w:rsidRPr="00AA1076">
              <w:rPr>
                <w:rFonts w:cs="Times New Roman"/>
                <w:sz w:val="20"/>
                <w:szCs w:val="20"/>
              </w:rPr>
              <w:t>79</w:t>
            </w:r>
          </w:p>
        </w:tc>
        <w:tc>
          <w:tcPr>
            <w:tcW w:w="1286" w:type="dxa"/>
            <w:vAlign w:val="bottom"/>
          </w:tcPr>
          <w:p w14:paraId="7C653D7A" w14:textId="77777777" w:rsidR="00B50F13" w:rsidRPr="00AA1076" w:rsidRDefault="000C6780" w:rsidP="00331428">
            <w:pPr>
              <w:keepNext/>
              <w:keepLines/>
              <w:spacing w:after="120"/>
              <w:jc w:val="center"/>
              <w:rPr>
                <w:rFonts w:cs="Times New Roman"/>
                <w:sz w:val="20"/>
                <w:szCs w:val="20"/>
              </w:rPr>
            </w:pPr>
            <w:r w:rsidRPr="00AA1076">
              <w:rPr>
                <w:rFonts w:cs="Times New Roman"/>
                <w:sz w:val="20"/>
                <w:szCs w:val="20"/>
              </w:rPr>
              <w:t>90</w:t>
            </w:r>
          </w:p>
        </w:tc>
        <w:tc>
          <w:tcPr>
            <w:tcW w:w="1315" w:type="dxa"/>
            <w:vAlign w:val="bottom"/>
          </w:tcPr>
          <w:p w14:paraId="52F471E5" w14:textId="77777777" w:rsidR="00B50F13" w:rsidRPr="00AA1076" w:rsidRDefault="000C6780" w:rsidP="00331428">
            <w:pPr>
              <w:keepNext/>
              <w:keepLines/>
              <w:spacing w:after="120"/>
              <w:jc w:val="center"/>
              <w:rPr>
                <w:rFonts w:cs="Times New Roman"/>
                <w:sz w:val="20"/>
                <w:szCs w:val="20"/>
              </w:rPr>
            </w:pPr>
            <w:r w:rsidRPr="00AA1076">
              <w:rPr>
                <w:rFonts w:cs="Times New Roman"/>
                <w:sz w:val="20"/>
                <w:szCs w:val="20"/>
              </w:rPr>
              <w:t>581</w:t>
            </w:r>
          </w:p>
        </w:tc>
        <w:tc>
          <w:tcPr>
            <w:tcW w:w="1315" w:type="dxa"/>
            <w:vAlign w:val="bottom"/>
          </w:tcPr>
          <w:p w14:paraId="06C252B5" w14:textId="77777777" w:rsidR="00B50F13" w:rsidRPr="00AA1076" w:rsidRDefault="000C6780" w:rsidP="00331428">
            <w:pPr>
              <w:keepNext/>
              <w:keepLines/>
              <w:spacing w:after="120"/>
              <w:jc w:val="center"/>
              <w:rPr>
                <w:rFonts w:cs="Times New Roman"/>
                <w:sz w:val="20"/>
                <w:szCs w:val="20"/>
              </w:rPr>
            </w:pPr>
            <w:r w:rsidRPr="00AA1076">
              <w:rPr>
                <w:rFonts w:cs="Times New Roman"/>
                <w:sz w:val="20"/>
                <w:szCs w:val="20"/>
              </w:rPr>
              <w:t>256</w:t>
            </w:r>
          </w:p>
        </w:tc>
        <w:tc>
          <w:tcPr>
            <w:tcW w:w="1364" w:type="dxa"/>
            <w:vAlign w:val="bottom"/>
          </w:tcPr>
          <w:p w14:paraId="67EBAE89" w14:textId="77777777" w:rsidR="00B50F13" w:rsidRPr="00AA1076" w:rsidRDefault="007D545E" w:rsidP="00331428">
            <w:pPr>
              <w:keepNext/>
              <w:keepLines/>
              <w:spacing w:after="120"/>
              <w:jc w:val="center"/>
              <w:rPr>
                <w:rFonts w:cs="Times New Roman"/>
                <w:sz w:val="20"/>
                <w:szCs w:val="20"/>
              </w:rPr>
            </w:pPr>
            <w:r w:rsidRPr="00AA1076">
              <w:rPr>
                <w:rFonts w:cs="Times New Roman"/>
                <w:sz w:val="20"/>
                <w:szCs w:val="20"/>
              </w:rPr>
              <w:t>2313</w:t>
            </w:r>
          </w:p>
        </w:tc>
      </w:tr>
      <w:tr w:rsidR="00B50F13" w:rsidRPr="00193819" w14:paraId="7DA3A44D" w14:textId="77777777" w:rsidTr="0097593D">
        <w:tc>
          <w:tcPr>
            <w:tcW w:w="1686" w:type="dxa"/>
            <w:vAlign w:val="bottom"/>
          </w:tcPr>
          <w:p w14:paraId="58761BF1" w14:textId="77777777" w:rsidR="00B50F13" w:rsidRPr="00AA1076" w:rsidRDefault="00B50F13" w:rsidP="00526C94">
            <w:pPr>
              <w:keepNext/>
              <w:keepLines/>
              <w:spacing w:after="120"/>
              <w:jc w:val="right"/>
              <w:rPr>
                <w:rFonts w:cs="Times New Roman"/>
                <w:sz w:val="20"/>
                <w:szCs w:val="20"/>
              </w:rPr>
            </w:pPr>
            <w:r w:rsidRPr="00AA1076">
              <w:rPr>
                <w:rFonts w:cs="Times New Roman"/>
                <w:bCs w:val="0"/>
                <w:color w:val="000000"/>
                <w:kern w:val="0"/>
                <w:sz w:val="20"/>
                <w:szCs w:val="20"/>
              </w:rPr>
              <w:t>Wireline Video System</w:t>
            </w:r>
          </w:p>
        </w:tc>
        <w:tc>
          <w:tcPr>
            <w:tcW w:w="1316" w:type="dxa"/>
            <w:vAlign w:val="bottom"/>
          </w:tcPr>
          <w:p w14:paraId="461AC497" w14:textId="77777777" w:rsidR="00B50F13" w:rsidRPr="00AA1076" w:rsidRDefault="000C6780" w:rsidP="00526C94">
            <w:pPr>
              <w:keepNext/>
              <w:keepLines/>
              <w:spacing w:after="120"/>
              <w:jc w:val="center"/>
              <w:rPr>
                <w:rFonts w:cs="Times New Roman"/>
                <w:sz w:val="20"/>
                <w:szCs w:val="20"/>
              </w:rPr>
            </w:pPr>
            <w:r w:rsidRPr="00AA1076">
              <w:rPr>
                <w:rFonts w:cs="Times New Roman"/>
                <w:sz w:val="20"/>
                <w:szCs w:val="20"/>
              </w:rPr>
              <w:t>14</w:t>
            </w:r>
          </w:p>
        </w:tc>
        <w:tc>
          <w:tcPr>
            <w:tcW w:w="1315" w:type="dxa"/>
            <w:vAlign w:val="bottom"/>
          </w:tcPr>
          <w:p w14:paraId="0BF4BF1B" w14:textId="77777777" w:rsidR="00B50F13" w:rsidRPr="00AA1076" w:rsidRDefault="000C6780" w:rsidP="00526C94">
            <w:pPr>
              <w:keepNext/>
              <w:keepLines/>
              <w:spacing w:after="120"/>
              <w:jc w:val="center"/>
              <w:rPr>
                <w:rFonts w:cs="Times New Roman"/>
                <w:sz w:val="20"/>
                <w:szCs w:val="20"/>
              </w:rPr>
            </w:pPr>
            <w:r w:rsidRPr="00AA1076">
              <w:rPr>
                <w:rFonts w:cs="Times New Roman"/>
                <w:sz w:val="20"/>
                <w:szCs w:val="20"/>
              </w:rPr>
              <w:t>11</w:t>
            </w:r>
          </w:p>
        </w:tc>
        <w:tc>
          <w:tcPr>
            <w:tcW w:w="1286" w:type="dxa"/>
            <w:vAlign w:val="bottom"/>
          </w:tcPr>
          <w:p w14:paraId="47543803" w14:textId="77777777" w:rsidR="00B50F13" w:rsidRPr="00AA1076" w:rsidRDefault="000C6780" w:rsidP="00526C94">
            <w:pPr>
              <w:keepNext/>
              <w:keepLines/>
              <w:spacing w:after="120"/>
              <w:jc w:val="center"/>
              <w:rPr>
                <w:rFonts w:cs="Times New Roman"/>
                <w:sz w:val="20"/>
                <w:szCs w:val="20"/>
              </w:rPr>
            </w:pPr>
            <w:r w:rsidRPr="00AA1076">
              <w:rPr>
                <w:rFonts w:cs="Times New Roman"/>
                <w:sz w:val="20"/>
                <w:szCs w:val="20"/>
              </w:rPr>
              <w:t>12</w:t>
            </w:r>
          </w:p>
        </w:tc>
        <w:tc>
          <w:tcPr>
            <w:tcW w:w="1315" w:type="dxa"/>
            <w:vAlign w:val="bottom"/>
          </w:tcPr>
          <w:p w14:paraId="04F5B6B1" w14:textId="77777777" w:rsidR="00B50F13" w:rsidRPr="00AA1076" w:rsidRDefault="000C6780" w:rsidP="00526C94">
            <w:pPr>
              <w:keepNext/>
              <w:keepLines/>
              <w:spacing w:after="120"/>
              <w:jc w:val="center"/>
              <w:rPr>
                <w:rFonts w:cs="Times New Roman"/>
                <w:sz w:val="20"/>
                <w:szCs w:val="20"/>
              </w:rPr>
            </w:pPr>
            <w:r w:rsidRPr="00AA1076">
              <w:rPr>
                <w:rFonts w:cs="Times New Roman"/>
                <w:sz w:val="20"/>
                <w:szCs w:val="20"/>
              </w:rPr>
              <w:t>28</w:t>
            </w:r>
          </w:p>
        </w:tc>
        <w:tc>
          <w:tcPr>
            <w:tcW w:w="1315" w:type="dxa"/>
            <w:vAlign w:val="bottom"/>
          </w:tcPr>
          <w:p w14:paraId="616E517B" w14:textId="77777777" w:rsidR="00B50F13" w:rsidRPr="00AA1076" w:rsidRDefault="000C6780" w:rsidP="00526C94">
            <w:pPr>
              <w:keepNext/>
              <w:keepLines/>
              <w:spacing w:after="120"/>
              <w:jc w:val="center"/>
              <w:rPr>
                <w:rFonts w:cs="Times New Roman"/>
                <w:sz w:val="20"/>
                <w:szCs w:val="20"/>
              </w:rPr>
            </w:pPr>
            <w:r w:rsidRPr="00AA1076">
              <w:rPr>
                <w:rFonts w:cs="Times New Roman"/>
                <w:sz w:val="20"/>
                <w:szCs w:val="20"/>
              </w:rPr>
              <w:t>24</w:t>
            </w:r>
          </w:p>
        </w:tc>
        <w:tc>
          <w:tcPr>
            <w:tcW w:w="1364" w:type="dxa"/>
            <w:vAlign w:val="bottom"/>
          </w:tcPr>
          <w:p w14:paraId="6038C9D4" w14:textId="77777777" w:rsidR="00B50F13" w:rsidRPr="00AA1076" w:rsidRDefault="007D545E" w:rsidP="00526C94">
            <w:pPr>
              <w:keepNext/>
              <w:keepLines/>
              <w:spacing w:after="120"/>
              <w:jc w:val="center"/>
              <w:rPr>
                <w:rFonts w:cs="Times New Roman"/>
                <w:sz w:val="20"/>
                <w:szCs w:val="20"/>
              </w:rPr>
            </w:pPr>
            <w:r w:rsidRPr="00AA1076">
              <w:rPr>
                <w:rFonts w:cs="Times New Roman"/>
                <w:sz w:val="20"/>
                <w:szCs w:val="20"/>
              </w:rPr>
              <w:t>62</w:t>
            </w:r>
          </w:p>
        </w:tc>
      </w:tr>
      <w:tr w:rsidR="00B50F13" w:rsidRPr="00193819" w14:paraId="1285FC18" w14:textId="77777777" w:rsidTr="0097593D">
        <w:tc>
          <w:tcPr>
            <w:tcW w:w="1686" w:type="dxa"/>
            <w:vAlign w:val="bottom"/>
          </w:tcPr>
          <w:p w14:paraId="09E31975" w14:textId="77777777" w:rsidR="00B50F13" w:rsidRPr="00AA1076" w:rsidRDefault="00B50F13" w:rsidP="00526C94">
            <w:pPr>
              <w:keepNext/>
              <w:keepLines/>
              <w:spacing w:after="120"/>
              <w:jc w:val="right"/>
              <w:rPr>
                <w:rFonts w:cs="Times New Roman"/>
                <w:sz w:val="20"/>
                <w:szCs w:val="20"/>
              </w:rPr>
            </w:pPr>
            <w:r w:rsidRPr="00AA1076">
              <w:rPr>
                <w:rFonts w:cs="Times New Roman"/>
                <w:bCs w:val="0"/>
                <w:color w:val="000000"/>
                <w:kern w:val="0"/>
                <w:sz w:val="20"/>
                <w:szCs w:val="20"/>
              </w:rPr>
              <w:t>Other</w:t>
            </w:r>
          </w:p>
        </w:tc>
        <w:tc>
          <w:tcPr>
            <w:tcW w:w="1316" w:type="dxa"/>
            <w:vAlign w:val="bottom"/>
          </w:tcPr>
          <w:p w14:paraId="68545E2A" w14:textId="77777777" w:rsidR="00B50F13" w:rsidRPr="00AA1076" w:rsidRDefault="000C6780" w:rsidP="00526C94">
            <w:pPr>
              <w:keepNext/>
              <w:keepLines/>
              <w:spacing w:after="120"/>
              <w:jc w:val="center"/>
              <w:rPr>
                <w:rFonts w:cs="Times New Roman"/>
                <w:sz w:val="20"/>
                <w:szCs w:val="20"/>
              </w:rPr>
            </w:pPr>
            <w:r w:rsidRPr="00AA1076">
              <w:rPr>
                <w:rFonts w:cs="Times New Roman"/>
                <w:sz w:val="20"/>
                <w:szCs w:val="20"/>
              </w:rPr>
              <w:t>3</w:t>
            </w:r>
          </w:p>
        </w:tc>
        <w:tc>
          <w:tcPr>
            <w:tcW w:w="1315" w:type="dxa"/>
            <w:vAlign w:val="bottom"/>
          </w:tcPr>
          <w:p w14:paraId="07AD6819" w14:textId="77777777" w:rsidR="00B50F13" w:rsidRPr="00AA1076" w:rsidRDefault="000C6780" w:rsidP="00526C94">
            <w:pPr>
              <w:keepNext/>
              <w:keepLines/>
              <w:spacing w:after="120"/>
              <w:jc w:val="center"/>
              <w:rPr>
                <w:rFonts w:cs="Times New Roman"/>
                <w:sz w:val="20"/>
                <w:szCs w:val="20"/>
              </w:rPr>
            </w:pPr>
            <w:r w:rsidRPr="00AA1076">
              <w:rPr>
                <w:rFonts w:cs="Times New Roman"/>
                <w:sz w:val="20"/>
                <w:szCs w:val="20"/>
              </w:rPr>
              <w:t>13</w:t>
            </w:r>
          </w:p>
        </w:tc>
        <w:tc>
          <w:tcPr>
            <w:tcW w:w="1286" w:type="dxa"/>
            <w:vAlign w:val="bottom"/>
          </w:tcPr>
          <w:p w14:paraId="227F3DB5" w14:textId="77777777" w:rsidR="00B50F13" w:rsidRPr="00AA1076" w:rsidRDefault="000C6780" w:rsidP="00526C94">
            <w:pPr>
              <w:keepNext/>
              <w:keepLines/>
              <w:spacing w:after="120"/>
              <w:jc w:val="center"/>
              <w:rPr>
                <w:rFonts w:cs="Times New Roman"/>
                <w:sz w:val="20"/>
                <w:szCs w:val="20"/>
              </w:rPr>
            </w:pPr>
            <w:r w:rsidRPr="00AA1076">
              <w:rPr>
                <w:rFonts w:cs="Times New Roman"/>
                <w:sz w:val="20"/>
                <w:szCs w:val="20"/>
              </w:rPr>
              <w:t>5</w:t>
            </w:r>
          </w:p>
        </w:tc>
        <w:tc>
          <w:tcPr>
            <w:tcW w:w="1315" w:type="dxa"/>
            <w:vAlign w:val="bottom"/>
          </w:tcPr>
          <w:p w14:paraId="066F0C31" w14:textId="77777777" w:rsidR="00B50F13" w:rsidRPr="00AA1076" w:rsidRDefault="000C6780" w:rsidP="00526C94">
            <w:pPr>
              <w:keepNext/>
              <w:keepLines/>
              <w:spacing w:after="120"/>
              <w:jc w:val="center"/>
              <w:rPr>
                <w:rFonts w:cs="Times New Roman"/>
                <w:sz w:val="20"/>
                <w:szCs w:val="20"/>
              </w:rPr>
            </w:pPr>
            <w:r w:rsidRPr="00AA1076">
              <w:rPr>
                <w:rFonts w:cs="Times New Roman"/>
                <w:sz w:val="20"/>
                <w:szCs w:val="20"/>
              </w:rPr>
              <w:t>8</w:t>
            </w:r>
          </w:p>
        </w:tc>
        <w:tc>
          <w:tcPr>
            <w:tcW w:w="1315" w:type="dxa"/>
            <w:vAlign w:val="bottom"/>
          </w:tcPr>
          <w:p w14:paraId="6D33798E" w14:textId="77777777" w:rsidR="00B50F13" w:rsidRPr="00AA1076" w:rsidRDefault="000C6780" w:rsidP="00526C94">
            <w:pPr>
              <w:keepNext/>
              <w:keepLines/>
              <w:spacing w:after="120"/>
              <w:jc w:val="center"/>
              <w:rPr>
                <w:rFonts w:cs="Times New Roman"/>
                <w:sz w:val="20"/>
                <w:szCs w:val="20"/>
              </w:rPr>
            </w:pPr>
            <w:r w:rsidRPr="00AA1076">
              <w:rPr>
                <w:rFonts w:cs="Times New Roman"/>
                <w:sz w:val="20"/>
                <w:szCs w:val="20"/>
              </w:rPr>
              <w:t>5</w:t>
            </w:r>
          </w:p>
        </w:tc>
        <w:tc>
          <w:tcPr>
            <w:tcW w:w="1364" w:type="dxa"/>
            <w:vAlign w:val="bottom"/>
          </w:tcPr>
          <w:p w14:paraId="6ACB40E8" w14:textId="77777777" w:rsidR="00B50F13" w:rsidRPr="00AA1076" w:rsidRDefault="007D545E" w:rsidP="00526C94">
            <w:pPr>
              <w:keepNext/>
              <w:keepLines/>
              <w:spacing w:after="120"/>
              <w:jc w:val="center"/>
              <w:rPr>
                <w:rFonts w:cs="Times New Roman"/>
                <w:sz w:val="20"/>
                <w:szCs w:val="20"/>
              </w:rPr>
            </w:pPr>
            <w:r w:rsidRPr="00AA1076">
              <w:rPr>
                <w:rFonts w:cs="Times New Roman"/>
                <w:sz w:val="20"/>
                <w:szCs w:val="20"/>
              </w:rPr>
              <w:t>195</w:t>
            </w:r>
          </w:p>
        </w:tc>
      </w:tr>
      <w:tr w:rsidR="00B50F13" w:rsidRPr="00193819" w14:paraId="5DA35A0C" w14:textId="77777777" w:rsidTr="0097593D">
        <w:tc>
          <w:tcPr>
            <w:tcW w:w="1686" w:type="dxa"/>
            <w:shd w:val="clear" w:color="auto" w:fill="BFBFBF" w:themeFill="background1" w:themeFillShade="BF"/>
            <w:vAlign w:val="bottom"/>
          </w:tcPr>
          <w:p w14:paraId="3924E947" w14:textId="77777777" w:rsidR="00B50F13" w:rsidRPr="00AA1076" w:rsidRDefault="00B50F13" w:rsidP="00EE0BB3">
            <w:pPr>
              <w:spacing w:after="120"/>
              <w:jc w:val="right"/>
              <w:rPr>
                <w:rFonts w:cs="Times New Roman"/>
                <w:sz w:val="20"/>
                <w:szCs w:val="20"/>
              </w:rPr>
            </w:pPr>
            <w:r w:rsidRPr="00AA1076">
              <w:rPr>
                <w:rFonts w:cs="Times New Roman"/>
                <w:b/>
                <w:i/>
                <w:iCs/>
                <w:color w:val="000000"/>
                <w:kern w:val="0"/>
                <w:sz w:val="20"/>
                <w:szCs w:val="20"/>
              </w:rPr>
              <w:t>All Total</w:t>
            </w:r>
          </w:p>
        </w:tc>
        <w:tc>
          <w:tcPr>
            <w:tcW w:w="1316" w:type="dxa"/>
            <w:shd w:val="clear" w:color="auto" w:fill="BFBFBF" w:themeFill="background1" w:themeFillShade="BF"/>
            <w:vAlign w:val="bottom"/>
          </w:tcPr>
          <w:p w14:paraId="58162A59" w14:textId="77777777" w:rsidR="00B50F13" w:rsidRPr="00AA1076" w:rsidRDefault="000C6780" w:rsidP="00191A1D">
            <w:pPr>
              <w:spacing w:after="120"/>
              <w:jc w:val="center"/>
              <w:rPr>
                <w:rFonts w:cs="Times New Roman"/>
                <w:sz w:val="20"/>
                <w:szCs w:val="20"/>
              </w:rPr>
            </w:pPr>
            <w:r w:rsidRPr="00AA1076">
              <w:rPr>
                <w:rFonts w:cs="Times New Roman"/>
                <w:sz w:val="20"/>
                <w:szCs w:val="20"/>
              </w:rPr>
              <w:t>56</w:t>
            </w:r>
            <w:r w:rsidR="00191A1D">
              <w:rPr>
                <w:rFonts w:cs="Times New Roman"/>
                <w:sz w:val="20"/>
                <w:szCs w:val="20"/>
              </w:rPr>
              <w:t>7</w:t>
            </w:r>
          </w:p>
        </w:tc>
        <w:tc>
          <w:tcPr>
            <w:tcW w:w="1315" w:type="dxa"/>
            <w:shd w:val="clear" w:color="auto" w:fill="BFBFBF" w:themeFill="background1" w:themeFillShade="BF"/>
            <w:vAlign w:val="bottom"/>
          </w:tcPr>
          <w:p w14:paraId="65638533" w14:textId="77777777" w:rsidR="00B50F13" w:rsidRPr="00AA1076" w:rsidRDefault="000C6780" w:rsidP="00191A1D">
            <w:pPr>
              <w:spacing w:after="120"/>
              <w:jc w:val="center"/>
              <w:rPr>
                <w:rFonts w:cs="Times New Roman"/>
                <w:sz w:val="20"/>
                <w:szCs w:val="20"/>
              </w:rPr>
            </w:pPr>
            <w:r w:rsidRPr="00AA1076">
              <w:rPr>
                <w:rFonts w:cs="Times New Roman"/>
                <w:sz w:val="20"/>
                <w:szCs w:val="20"/>
              </w:rPr>
              <w:t>34</w:t>
            </w:r>
            <w:r w:rsidR="00191A1D">
              <w:rPr>
                <w:rFonts w:cs="Times New Roman"/>
                <w:sz w:val="20"/>
                <w:szCs w:val="20"/>
              </w:rPr>
              <w:t>4</w:t>
            </w:r>
          </w:p>
        </w:tc>
        <w:tc>
          <w:tcPr>
            <w:tcW w:w="1286" w:type="dxa"/>
            <w:shd w:val="clear" w:color="auto" w:fill="BFBFBF" w:themeFill="background1" w:themeFillShade="BF"/>
            <w:vAlign w:val="bottom"/>
          </w:tcPr>
          <w:p w14:paraId="35F9F2CF" w14:textId="77777777" w:rsidR="00B50F13" w:rsidRPr="00AA1076" w:rsidRDefault="000C6780" w:rsidP="00191A1D">
            <w:pPr>
              <w:spacing w:after="120"/>
              <w:jc w:val="center"/>
              <w:rPr>
                <w:rFonts w:cs="Times New Roman"/>
                <w:sz w:val="20"/>
                <w:szCs w:val="20"/>
              </w:rPr>
            </w:pPr>
            <w:r w:rsidRPr="00AA1076">
              <w:rPr>
                <w:rFonts w:cs="Times New Roman"/>
                <w:sz w:val="20"/>
                <w:szCs w:val="20"/>
              </w:rPr>
              <w:t>147</w:t>
            </w:r>
            <w:r w:rsidR="00191A1D">
              <w:rPr>
                <w:rFonts w:cs="Times New Roman"/>
                <w:sz w:val="20"/>
                <w:szCs w:val="20"/>
              </w:rPr>
              <w:t>7</w:t>
            </w:r>
          </w:p>
        </w:tc>
        <w:tc>
          <w:tcPr>
            <w:tcW w:w="1315" w:type="dxa"/>
            <w:shd w:val="clear" w:color="auto" w:fill="BFBFBF" w:themeFill="background1" w:themeFillShade="BF"/>
            <w:vAlign w:val="bottom"/>
          </w:tcPr>
          <w:p w14:paraId="50E4BDA6" w14:textId="77777777" w:rsidR="00B50F13" w:rsidRPr="00AA1076" w:rsidRDefault="000C6780" w:rsidP="00191A1D">
            <w:pPr>
              <w:spacing w:after="120"/>
              <w:jc w:val="center"/>
              <w:rPr>
                <w:rFonts w:cs="Times New Roman"/>
                <w:sz w:val="20"/>
                <w:szCs w:val="20"/>
              </w:rPr>
            </w:pPr>
            <w:r w:rsidRPr="00AA1076">
              <w:rPr>
                <w:rFonts w:cs="Times New Roman"/>
                <w:sz w:val="20"/>
                <w:szCs w:val="20"/>
              </w:rPr>
              <w:t>192</w:t>
            </w:r>
            <w:r w:rsidR="00191A1D">
              <w:rPr>
                <w:rFonts w:cs="Times New Roman"/>
                <w:sz w:val="20"/>
                <w:szCs w:val="20"/>
              </w:rPr>
              <w:t>3</w:t>
            </w:r>
          </w:p>
        </w:tc>
        <w:tc>
          <w:tcPr>
            <w:tcW w:w="1315" w:type="dxa"/>
            <w:shd w:val="clear" w:color="auto" w:fill="BFBFBF" w:themeFill="background1" w:themeFillShade="BF"/>
            <w:vAlign w:val="bottom"/>
          </w:tcPr>
          <w:p w14:paraId="724C69F6" w14:textId="77777777" w:rsidR="00B50F13" w:rsidRPr="00AA1076" w:rsidRDefault="000C6780" w:rsidP="00191A1D">
            <w:pPr>
              <w:spacing w:after="120"/>
              <w:jc w:val="center"/>
              <w:rPr>
                <w:rFonts w:cs="Times New Roman"/>
                <w:sz w:val="20"/>
                <w:szCs w:val="20"/>
              </w:rPr>
            </w:pPr>
            <w:r w:rsidRPr="00AA1076">
              <w:rPr>
                <w:rFonts w:cs="Times New Roman"/>
                <w:sz w:val="20"/>
                <w:szCs w:val="20"/>
              </w:rPr>
              <w:t>136</w:t>
            </w:r>
            <w:r w:rsidR="00191A1D">
              <w:rPr>
                <w:rFonts w:cs="Times New Roman"/>
                <w:sz w:val="20"/>
                <w:szCs w:val="20"/>
              </w:rPr>
              <w:t>5</w:t>
            </w:r>
          </w:p>
        </w:tc>
        <w:tc>
          <w:tcPr>
            <w:tcW w:w="1364" w:type="dxa"/>
            <w:shd w:val="clear" w:color="auto" w:fill="BFBFBF" w:themeFill="background1" w:themeFillShade="BF"/>
            <w:vAlign w:val="bottom"/>
          </w:tcPr>
          <w:p w14:paraId="7889E857" w14:textId="77777777" w:rsidR="00B50F13" w:rsidRPr="00AA1076" w:rsidRDefault="000C6780" w:rsidP="00191A1D">
            <w:pPr>
              <w:spacing w:after="120"/>
              <w:jc w:val="center"/>
              <w:rPr>
                <w:rFonts w:cs="Times New Roman"/>
                <w:sz w:val="20"/>
                <w:szCs w:val="20"/>
              </w:rPr>
            </w:pPr>
            <w:r w:rsidRPr="00AA1076">
              <w:rPr>
                <w:rFonts w:cs="Times New Roman"/>
                <w:sz w:val="20"/>
                <w:szCs w:val="20"/>
              </w:rPr>
              <w:t>1729</w:t>
            </w:r>
            <w:r w:rsidR="00191A1D">
              <w:rPr>
                <w:rFonts w:cs="Times New Roman"/>
                <w:sz w:val="20"/>
                <w:szCs w:val="20"/>
              </w:rPr>
              <w:t>1</w:t>
            </w:r>
          </w:p>
        </w:tc>
      </w:tr>
    </w:tbl>
    <w:p w14:paraId="5EC275B8" w14:textId="77777777" w:rsidR="00B52535" w:rsidRDefault="00B52535">
      <w:pPr>
        <w:rPr>
          <w:rFonts w:cs="Times New Roman"/>
          <w:b/>
          <w:szCs w:val="22"/>
          <w:u w:val="single"/>
        </w:rPr>
      </w:pPr>
      <w:bookmarkStart w:id="32" w:name="_Toc477433269"/>
    </w:p>
    <w:p w14:paraId="652AFB3E" w14:textId="77777777" w:rsidR="00DE1316" w:rsidRPr="00193819" w:rsidRDefault="00DE1316">
      <w:pPr>
        <w:pStyle w:val="Heading2"/>
      </w:pPr>
      <w:bookmarkStart w:id="33" w:name="_Toc477433468"/>
      <w:bookmarkStart w:id="34" w:name="_Toc480541533"/>
      <w:r w:rsidRPr="00193819">
        <w:t>Participant Monitoring of IPAWS</w:t>
      </w:r>
      <w:bookmarkEnd w:id="32"/>
      <w:bookmarkEnd w:id="33"/>
      <w:bookmarkEnd w:id="34"/>
    </w:p>
    <w:p w14:paraId="3CF56CD7" w14:textId="77777777" w:rsidR="00EE0BB3" w:rsidRDefault="00B52535" w:rsidP="00526C94">
      <w:pPr>
        <w:pStyle w:val="ParaNum"/>
        <w:numPr>
          <w:ilvl w:val="0"/>
          <w:numId w:val="0"/>
        </w:numPr>
        <w:rPr>
          <w:rFonts w:cs="Times New Roman"/>
          <w:b/>
        </w:rPr>
      </w:pPr>
      <w:r w:rsidRPr="00193819">
        <w:rPr>
          <w:rFonts w:cs="Times New Roman"/>
        </w:rPr>
        <w:t>All EAS Participants are required to interface with IPAWS.</w:t>
      </w:r>
      <w:r w:rsidRPr="00193819">
        <w:rPr>
          <w:rStyle w:val="FootnoteReference"/>
        </w:rPr>
        <w:footnoteReference w:id="20"/>
      </w:r>
      <w:r w:rsidRPr="00193819">
        <w:rPr>
          <w:rFonts w:cs="Times New Roman"/>
        </w:rPr>
        <w:t xml:space="preserve">  </w:t>
      </w:r>
      <w:r w:rsidR="00B5600C" w:rsidRPr="00193819">
        <w:rPr>
          <w:rFonts w:cs="Times New Roman"/>
        </w:rPr>
        <w:t xml:space="preserve">ETRS Form One asked EAS Participants to confirm whether the facility’s equipment </w:t>
      </w:r>
      <w:r w:rsidR="004500BB">
        <w:rPr>
          <w:rFonts w:cs="Times New Roman"/>
        </w:rPr>
        <w:t>complied with this requirement</w:t>
      </w:r>
      <w:r w:rsidR="00B5600C" w:rsidRPr="00193819">
        <w:rPr>
          <w:rFonts w:cs="Times New Roman"/>
        </w:rPr>
        <w:t xml:space="preserve">.  Table </w:t>
      </w:r>
      <w:r w:rsidR="006C5D10">
        <w:rPr>
          <w:rFonts w:cs="Times New Roman"/>
        </w:rPr>
        <w:t>5</w:t>
      </w:r>
      <w:r w:rsidR="00B5600C" w:rsidRPr="00193819">
        <w:rPr>
          <w:rFonts w:cs="Times New Roman"/>
        </w:rPr>
        <w:t xml:space="preserve"> shows that 94</w:t>
      </w:r>
      <w:r w:rsidR="001D7CB7">
        <w:rPr>
          <w:rFonts w:cs="Times New Roman"/>
        </w:rPr>
        <w:t>.0</w:t>
      </w:r>
      <w:r w:rsidR="00B5600C" w:rsidRPr="00193819">
        <w:rPr>
          <w:rFonts w:cs="Times New Roman"/>
        </w:rPr>
        <w:t>% of test participants represent that they are complying with the IPAWS monitoring requirement.</w:t>
      </w:r>
      <w:r w:rsidR="00F93D01">
        <w:rPr>
          <w:rStyle w:val="FootnoteReference"/>
        </w:rPr>
        <w:footnoteReference w:id="21"/>
      </w:r>
      <w:r w:rsidR="00B5600C" w:rsidRPr="00193819">
        <w:rPr>
          <w:rFonts w:cs="Times New Roman"/>
        </w:rPr>
        <w:t xml:space="preserve">  Of the larger test participant types, cable systems have the lowest IPAWS monitoring rate of 91.4%.  Of the smaller test participant types, only 68.5% of wireline video systems are monitoring IPAWS</w:t>
      </w:r>
      <w:r w:rsidR="00143310" w:rsidRPr="00193819">
        <w:rPr>
          <w:rFonts w:cs="Times New Roman"/>
        </w:rPr>
        <w:t>.</w:t>
      </w:r>
    </w:p>
    <w:p w14:paraId="2E5D3C7D" w14:textId="77777777" w:rsidR="00B5600C" w:rsidRPr="00A77320" w:rsidRDefault="00B5600C" w:rsidP="00526C94">
      <w:pPr>
        <w:pStyle w:val="ParaNum"/>
        <w:keepNext/>
        <w:keepLines/>
        <w:numPr>
          <w:ilvl w:val="0"/>
          <w:numId w:val="0"/>
        </w:numPr>
        <w:rPr>
          <w:rFonts w:cs="Times New Roman"/>
          <w:b/>
        </w:rPr>
      </w:pPr>
      <w:r w:rsidRPr="00A77320">
        <w:rPr>
          <w:rFonts w:cs="Times New Roman"/>
          <w:b/>
        </w:rPr>
        <w:t xml:space="preserve">Table </w:t>
      </w:r>
      <w:r w:rsidR="006C5D10">
        <w:rPr>
          <w:rFonts w:cs="Times New Roman"/>
          <w:b/>
        </w:rPr>
        <w:t>5</w:t>
      </w:r>
      <w:r w:rsidRPr="00A77320">
        <w:rPr>
          <w:rFonts w:cs="Times New Roman"/>
          <w:b/>
        </w:rPr>
        <w:t>. IPAWS Monitoring by Participant Type</w:t>
      </w:r>
    </w:p>
    <w:tbl>
      <w:tblPr>
        <w:tblStyle w:val="TableGrid"/>
        <w:tblW w:w="9360" w:type="dxa"/>
        <w:tblLook w:val="04A0" w:firstRow="1" w:lastRow="0" w:firstColumn="1" w:lastColumn="0" w:noHBand="0" w:noVBand="1"/>
      </w:tblPr>
      <w:tblGrid>
        <w:gridCol w:w="2065"/>
        <w:gridCol w:w="2160"/>
        <w:gridCol w:w="2610"/>
        <w:gridCol w:w="2525"/>
      </w:tblGrid>
      <w:tr w:rsidR="00A77320" w:rsidRPr="00193819" w14:paraId="63B94A4A" w14:textId="77777777" w:rsidTr="007D5EDB">
        <w:trPr>
          <w:cantSplit/>
        </w:trPr>
        <w:tc>
          <w:tcPr>
            <w:tcW w:w="2065" w:type="dxa"/>
            <w:vMerge w:val="restart"/>
            <w:shd w:val="clear" w:color="auto" w:fill="BFBFBF" w:themeFill="background1" w:themeFillShade="BF"/>
            <w:vAlign w:val="bottom"/>
          </w:tcPr>
          <w:p w14:paraId="49E64CB8" w14:textId="77777777" w:rsidR="00A77320" w:rsidRPr="00AA1076" w:rsidRDefault="00A77320" w:rsidP="00526C94">
            <w:pPr>
              <w:keepNext/>
              <w:keepLines/>
              <w:spacing w:after="120"/>
              <w:jc w:val="center"/>
              <w:rPr>
                <w:rFonts w:cs="Times New Roman"/>
                <w:b/>
                <w:color w:val="000000"/>
                <w:kern w:val="0"/>
                <w:sz w:val="20"/>
                <w:szCs w:val="20"/>
              </w:rPr>
            </w:pPr>
            <w:r w:rsidRPr="00AA1076">
              <w:rPr>
                <w:rFonts w:cs="Times New Roman"/>
                <w:b/>
                <w:color w:val="000000"/>
                <w:kern w:val="0"/>
                <w:sz w:val="20"/>
                <w:szCs w:val="20"/>
              </w:rPr>
              <w:t>EAS Participant Type</w:t>
            </w:r>
          </w:p>
        </w:tc>
        <w:tc>
          <w:tcPr>
            <w:tcW w:w="2160" w:type="dxa"/>
            <w:vMerge w:val="restart"/>
            <w:shd w:val="clear" w:color="auto" w:fill="BFBFBF" w:themeFill="background1" w:themeFillShade="BF"/>
            <w:vAlign w:val="bottom"/>
          </w:tcPr>
          <w:p w14:paraId="231A095C" w14:textId="77777777" w:rsidR="00A77320" w:rsidRPr="00AA1076" w:rsidRDefault="00A77320" w:rsidP="00526C94">
            <w:pPr>
              <w:keepNext/>
              <w:keepLines/>
              <w:spacing w:after="120"/>
              <w:jc w:val="center"/>
              <w:rPr>
                <w:rFonts w:cs="Times New Roman"/>
                <w:b/>
                <w:bCs w:val="0"/>
                <w:color w:val="000000"/>
                <w:kern w:val="0"/>
                <w:sz w:val="20"/>
                <w:szCs w:val="20"/>
              </w:rPr>
            </w:pPr>
            <w:r w:rsidRPr="00AA1076">
              <w:rPr>
                <w:rFonts w:cs="Times New Roman"/>
                <w:b/>
                <w:bCs w:val="0"/>
                <w:color w:val="000000"/>
                <w:kern w:val="0"/>
                <w:sz w:val="20"/>
                <w:szCs w:val="20"/>
              </w:rPr>
              <w:t>Test Participants</w:t>
            </w:r>
          </w:p>
        </w:tc>
        <w:tc>
          <w:tcPr>
            <w:tcW w:w="5135" w:type="dxa"/>
            <w:gridSpan w:val="2"/>
            <w:shd w:val="clear" w:color="auto" w:fill="BFBFBF" w:themeFill="background1" w:themeFillShade="BF"/>
            <w:vAlign w:val="bottom"/>
          </w:tcPr>
          <w:p w14:paraId="38E5D215" w14:textId="77777777" w:rsidR="00A77320" w:rsidRPr="00AA1076" w:rsidRDefault="00A77320" w:rsidP="00526C94">
            <w:pPr>
              <w:keepNext/>
              <w:keepLines/>
              <w:spacing w:after="120"/>
              <w:jc w:val="center"/>
              <w:rPr>
                <w:rFonts w:cs="Times New Roman"/>
                <w:b/>
                <w:bCs w:val="0"/>
                <w:color w:val="000000"/>
                <w:kern w:val="0"/>
                <w:sz w:val="20"/>
                <w:szCs w:val="20"/>
              </w:rPr>
            </w:pPr>
            <w:r w:rsidRPr="00AA1076">
              <w:rPr>
                <w:rFonts w:cs="Times New Roman"/>
                <w:b/>
                <w:bCs w:val="0"/>
                <w:color w:val="000000"/>
                <w:kern w:val="0"/>
                <w:sz w:val="20"/>
                <w:szCs w:val="20"/>
              </w:rPr>
              <w:t>Monitoring IPAWS</w:t>
            </w:r>
          </w:p>
        </w:tc>
      </w:tr>
      <w:tr w:rsidR="00A77320" w:rsidRPr="00193819" w14:paraId="45CDF912" w14:textId="77777777" w:rsidTr="00A77320">
        <w:trPr>
          <w:cantSplit/>
        </w:trPr>
        <w:tc>
          <w:tcPr>
            <w:tcW w:w="2065" w:type="dxa"/>
            <w:vMerge/>
            <w:shd w:val="clear" w:color="auto" w:fill="BFBFBF" w:themeFill="background1" w:themeFillShade="BF"/>
            <w:vAlign w:val="bottom"/>
          </w:tcPr>
          <w:p w14:paraId="5663F0D8" w14:textId="77777777" w:rsidR="00A77320" w:rsidRPr="00AA1076" w:rsidRDefault="00A77320" w:rsidP="00526C94">
            <w:pPr>
              <w:keepNext/>
              <w:keepLines/>
              <w:spacing w:after="120"/>
              <w:jc w:val="right"/>
              <w:rPr>
                <w:rFonts w:cs="Times New Roman"/>
                <w:sz w:val="20"/>
                <w:szCs w:val="20"/>
              </w:rPr>
            </w:pPr>
          </w:p>
        </w:tc>
        <w:tc>
          <w:tcPr>
            <w:tcW w:w="2160" w:type="dxa"/>
            <w:vMerge/>
            <w:shd w:val="clear" w:color="auto" w:fill="BFBFBF" w:themeFill="background1" w:themeFillShade="BF"/>
            <w:vAlign w:val="bottom"/>
          </w:tcPr>
          <w:p w14:paraId="531B60E4" w14:textId="77777777" w:rsidR="00A77320" w:rsidRPr="00AA1076" w:rsidRDefault="00A77320" w:rsidP="00526C94">
            <w:pPr>
              <w:keepNext/>
              <w:keepLines/>
              <w:spacing w:after="120"/>
              <w:jc w:val="center"/>
              <w:rPr>
                <w:rFonts w:cs="Times New Roman"/>
                <w:b/>
                <w:bCs w:val="0"/>
                <w:color w:val="000000"/>
                <w:kern w:val="0"/>
                <w:sz w:val="20"/>
                <w:szCs w:val="20"/>
              </w:rPr>
            </w:pPr>
          </w:p>
        </w:tc>
        <w:tc>
          <w:tcPr>
            <w:tcW w:w="2610" w:type="dxa"/>
            <w:shd w:val="clear" w:color="auto" w:fill="BFBFBF" w:themeFill="background1" w:themeFillShade="BF"/>
            <w:vAlign w:val="bottom"/>
          </w:tcPr>
          <w:p w14:paraId="5C60DD2C" w14:textId="77777777" w:rsidR="00A77320" w:rsidRPr="00AA1076" w:rsidRDefault="00A77320" w:rsidP="00526C94">
            <w:pPr>
              <w:keepNext/>
              <w:keepLines/>
              <w:spacing w:after="120"/>
              <w:jc w:val="center"/>
              <w:rPr>
                <w:rFonts w:cs="Times New Roman"/>
                <w:b/>
                <w:sz w:val="20"/>
                <w:szCs w:val="20"/>
              </w:rPr>
            </w:pPr>
            <w:r w:rsidRPr="00AA1076">
              <w:rPr>
                <w:rFonts w:cs="Times New Roman"/>
                <w:b/>
                <w:bCs w:val="0"/>
                <w:color w:val="000000"/>
                <w:kern w:val="0"/>
                <w:sz w:val="20"/>
                <w:szCs w:val="20"/>
              </w:rPr>
              <w:t xml:space="preserve"># </w:t>
            </w:r>
          </w:p>
        </w:tc>
        <w:tc>
          <w:tcPr>
            <w:tcW w:w="2525" w:type="dxa"/>
            <w:shd w:val="clear" w:color="auto" w:fill="BFBFBF" w:themeFill="background1" w:themeFillShade="BF"/>
            <w:vAlign w:val="bottom"/>
          </w:tcPr>
          <w:p w14:paraId="0B11D2BB" w14:textId="77777777" w:rsidR="00A77320" w:rsidRPr="00AA1076" w:rsidRDefault="00A77320" w:rsidP="00526C94">
            <w:pPr>
              <w:keepNext/>
              <w:keepLines/>
              <w:spacing w:after="120"/>
              <w:jc w:val="center"/>
              <w:rPr>
                <w:rFonts w:cs="Times New Roman"/>
                <w:b/>
                <w:sz w:val="20"/>
                <w:szCs w:val="20"/>
              </w:rPr>
            </w:pPr>
            <w:r w:rsidRPr="00AA1076">
              <w:rPr>
                <w:rFonts w:cs="Times New Roman"/>
                <w:b/>
                <w:bCs w:val="0"/>
                <w:color w:val="000000"/>
                <w:kern w:val="0"/>
                <w:sz w:val="20"/>
                <w:szCs w:val="20"/>
              </w:rPr>
              <w:t>%</w:t>
            </w:r>
          </w:p>
        </w:tc>
      </w:tr>
      <w:tr w:rsidR="00A60707" w:rsidRPr="00193819" w14:paraId="3AD42820" w14:textId="77777777" w:rsidTr="00A77320">
        <w:trPr>
          <w:cantSplit/>
        </w:trPr>
        <w:tc>
          <w:tcPr>
            <w:tcW w:w="2065" w:type="dxa"/>
            <w:vAlign w:val="bottom"/>
          </w:tcPr>
          <w:p w14:paraId="09D8F6AB" w14:textId="77777777" w:rsidR="00A60707" w:rsidRPr="00AA1076" w:rsidRDefault="00A60707" w:rsidP="00526C94">
            <w:pPr>
              <w:keepNext/>
              <w:keepLines/>
              <w:spacing w:after="120"/>
              <w:jc w:val="right"/>
              <w:rPr>
                <w:rFonts w:cs="Times New Roman"/>
                <w:sz w:val="20"/>
                <w:szCs w:val="20"/>
              </w:rPr>
            </w:pPr>
            <w:r w:rsidRPr="00AA1076">
              <w:rPr>
                <w:rFonts w:cs="Times New Roman"/>
                <w:color w:val="000000"/>
                <w:kern w:val="0"/>
                <w:sz w:val="20"/>
                <w:szCs w:val="20"/>
              </w:rPr>
              <w:t>Radio Broadcasters</w:t>
            </w:r>
          </w:p>
        </w:tc>
        <w:tc>
          <w:tcPr>
            <w:tcW w:w="2160" w:type="dxa"/>
            <w:vAlign w:val="bottom"/>
          </w:tcPr>
          <w:p w14:paraId="637BAA67" w14:textId="77777777" w:rsidR="00A60707" w:rsidRPr="00AA1076" w:rsidRDefault="00A60707" w:rsidP="00526C94">
            <w:pPr>
              <w:keepNext/>
              <w:keepLines/>
              <w:spacing w:after="120"/>
              <w:jc w:val="center"/>
              <w:rPr>
                <w:rFonts w:cs="Times New Roman"/>
                <w:sz w:val="20"/>
                <w:szCs w:val="20"/>
              </w:rPr>
            </w:pPr>
            <w:r w:rsidRPr="00AA1076">
              <w:rPr>
                <w:rFonts w:cs="Times New Roman"/>
                <w:bCs w:val="0"/>
                <w:color w:val="000000"/>
                <w:kern w:val="0"/>
                <w:sz w:val="20"/>
                <w:szCs w:val="20"/>
              </w:rPr>
              <w:t>14688</w:t>
            </w:r>
          </w:p>
        </w:tc>
        <w:tc>
          <w:tcPr>
            <w:tcW w:w="2610" w:type="dxa"/>
            <w:vAlign w:val="bottom"/>
          </w:tcPr>
          <w:p w14:paraId="1A4518AC" w14:textId="77777777" w:rsidR="00A60707" w:rsidRPr="00AA1076" w:rsidRDefault="005006A1" w:rsidP="00526C94">
            <w:pPr>
              <w:keepNext/>
              <w:keepLines/>
              <w:spacing w:after="120"/>
              <w:jc w:val="center"/>
              <w:rPr>
                <w:rFonts w:cs="Times New Roman"/>
                <w:sz w:val="20"/>
                <w:szCs w:val="20"/>
              </w:rPr>
            </w:pPr>
            <w:r w:rsidRPr="00AA1076">
              <w:rPr>
                <w:rFonts w:cs="Times New Roman"/>
                <w:sz w:val="20"/>
                <w:szCs w:val="20"/>
              </w:rPr>
              <w:t>13878</w:t>
            </w:r>
          </w:p>
        </w:tc>
        <w:tc>
          <w:tcPr>
            <w:tcW w:w="2525" w:type="dxa"/>
            <w:vAlign w:val="bottom"/>
          </w:tcPr>
          <w:p w14:paraId="67D03D7F" w14:textId="77777777" w:rsidR="00A60707" w:rsidRPr="00AA1076" w:rsidRDefault="005006A1" w:rsidP="00526C94">
            <w:pPr>
              <w:keepNext/>
              <w:keepLines/>
              <w:spacing w:after="120"/>
              <w:jc w:val="center"/>
              <w:rPr>
                <w:rFonts w:cs="Times New Roman"/>
                <w:sz w:val="20"/>
                <w:szCs w:val="20"/>
              </w:rPr>
            </w:pPr>
            <w:r w:rsidRPr="00AA1076">
              <w:rPr>
                <w:rFonts w:cs="Times New Roman"/>
                <w:sz w:val="20"/>
                <w:szCs w:val="20"/>
              </w:rPr>
              <w:t>94.5%</w:t>
            </w:r>
          </w:p>
        </w:tc>
      </w:tr>
      <w:tr w:rsidR="00A60707" w:rsidRPr="00193819" w14:paraId="5B9634FC" w14:textId="77777777" w:rsidTr="00A77320">
        <w:trPr>
          <w:cantSplit/>
        </w:trPr>
        <w:tc>
          <w:tcPr>
            <w:tcW w:w="2065" w:type="dxa"/>
            <w:vAlign w:val="bottom"/>
          </w:tcPr>
          <w:p w14:paraId="7814182E" w14:textId="77777777" w:rsidR="00A60707" w:rsidRPr="00AA1076" w:rsidRDefault="00A60707" w:rsidP="00526C94">
            <w:pPr>
              <w:keepNext/>
              <w:keepLines/>
              <w:spacing w:after="120"/>
              <w:jc w:val="right"/>
              <w:rPr>
                <w:rFonts w:cs="Times New Roman"/>
                <w:sz w:val="20"/>
                <w:szCs w:val="20"/>
              </w:rPr>
            </w:pPr>
            <w:r w:rsidRPr="00AA1076">
              <w:rPr>
                <w:rFonts w:cs="Times New Roman"/>
                <w:color w:val="000000"/>
                <w:kern w:val="0"/>
                <w:sz w:val="20"/>
                <w:szCs w:val="20"/>
              </w:rPr>
              <w:t>Television Broadcasters</w:t>
            </w:r>
          </w:p>
        </w:tc>
        <w:tc>
          <w:tcPr>
            <w:tcW w:w="2160" w:type="dxa"/>
            <w:vAlign w:val="bottom"/>
          </w:tcPr>
          <w:p w14:paraId="35F0A4A2" w14:textId="77777777" w:rsidR="00A60707" w:rsidRPr="00AA1076" w:rsidRDefault="00A60707" w:rsidP="00526C94">
            <w:pPr>
              <w:keepNext/>
              <w:keepLines/>
              <w:spacing w:after="120"/>
              <w:jc w:val="center"/>
              <w:rPr>
                <w:rFonts w:cs="Times New Roman"/>
                <w:sz w:val="20"/>
                <w:szCs w:val="20"/>
              </w:rPr>
            </w:pPr>
            <w:r w:rsidRPr="00AA1076">
              <w:rPr>
                <w:rFonts w:cs="Times New Roman"/>
                <w:bCs w:val="0"/>
                <w:color w:val="000000"/>
                <w:kern w:val="0"/>
                <w:sz w:val="20"/>
                <w:szCs w:val="20"/>
              </w:rPr>
              <w:t>2815</w:t>
            </w:r>
          </w:p>
        </w:tc>
        <w:tc>
          <w:tcPr>
            <w:tcW w:w="2610" w:type="dxa"/>
            <w:vAlign w:val="bottom"/>
          </w:tcPr>
          <w:p w14:paraId="6BE8A182" w14:textId="77777777" w:rsidR="00A60707" w:rsidRPr="00AA1076" w:rsidRDefault="005006A1" w:rsidP="00526C94">
            <w:pPr>
              <w:keepNext/>
              <w:keepLines/>
              <w:spacing w:after="120"/>
              <w:jc w:val="center"/>
              <w:rPr>
                <w:rFonts w:cs="Times New Roman"/>
                <w:sz w:val="20"/>
                <w:szCs w:val="20"/>
              </w:rPr>
            </w:pPr>
            <w:r w:rsidRPr="00AA1076">
              <w:rPr>
                <w:rFonts w:cs="Times New Roman"/>
                <w:sz w:val="20"/>
                <w:szCs w:val="20"/>
              </w:rPr>
              <w:t>2668</w:t>
            </w:r>
          </w:p>
        </w:tc>
        <w:tc>
          <w:tcPr>
            <w:tcW w:w="2525" w:type="dxa"/>
            <w:vAlign w:val="bottom"/>
          </w:tcPr>
          <w:p w14:paraId="5688DD14" w14:textId="77777777" w:rsidR="00A60707" w:rsidRPr="00AA1076" w:rsidRDefault="005006A1" w:rsidP="00526C94">
            <w:pPr>
              <w:keepNext/>
              <w:keepLines/>
              <w:spacing w:after="120"/>
              <w:jc w:val="center"/>
              <w:rPr>
                <w:rFonts w:cs="Times New Roman"/>
                <w:sz w:val="20"/>
                <w:szCs w:val="20"/>
              </w:rPr>
            </w:pPr>
            <w:r w:rsidRPr="00AA1076">
              <w:rPr>
                <w:rFonts w:cs="Times New Roman"/>
                <w:sz w:val="20"/>
                <w:szCs w:val="20"/>
              </w:rPr>
              <w:t>94.8%</w:t>
            </w:r>
          </w:p>
        </w:tc>
      </w:tr>
      <w:tr w:rsidR="00A60707" w:rsidRPr="00193819" w14:paraId="3669386D" w14:textId="77777777" w:rsidTr="00A77320">
        <w:trPr>
          <w:cantSplit/>
        </w:trPr>
        <w:tc>
          <w:tcPr>
            <w:tcW w:w="2065" w:type="dxa"/>
            <w:vAlign w:val="bottom"/>
          </w:tcPr>
          <w:p w14:paraId="2C7B96E4" w14:textId="77777777" w:rsidR="00A60707" w:rsidRPr="00AA1076" w:rsidRDefault="00A60707" w:rsidP="00526C94">
            <w:pPr>
              <w:keepNext/>
              <w:keepLines/>
              <w:spacing w:after="120"/>
              <w:jc w:val="right"/>
              <w:rPr>
                <w:rFonts w:cs="Times New Roman"/>
                <w:sz w:val="20"/>
                <w:szCs w:val="20"/>
              </w:rPr>
            </w:pPr>
            <w:r w:rsidRPr="00AA1076">
              <w:rPr>
                <w:rFonts w:cs="Times New Roman"/>
                <w:color w:val="000000"/>
                <w:kern w:val="0"/>
                <w:sz w:val="20"/>
                <w:szCs w:val="20"/>
              </w:rPr>
              <w:t>Cable Systems</w:t>
            </w:r>
          </w:p>
        </w:tc>
        <w:tc>
          <w:tcPr>
            <w:tcW w:w="2160" w:type="dxa"/>
            <w:vAlign w:val="bottom"/>
          </w:tcPr>
          <w:p w14:paraId="1C587F86" w14:textId="77777777" w:rsidR="00A60707" w:rsidRPr="00AA1076" w:rsidRDefault="00A60707" w:rsidP="00331428">
            <w:pPr>
              <w:keepNext/>
              <w:keepLines/>
              <w:spacing w:after="120"/>
              <w:jc w:val="center"/>
              <w:rPr>
                <w:rFonts w:cs="Times New Roman"/>
                <w:sz w:val="20"/>
                <w:szCs w:val="20"/>
              </w:rPr>
            </w:pPr>
            <w:r w:rsidRPr="00AA1076">
              <w:rPr>
                <w:rFonts w:cs="Times New Roman"/>
                <w:sz w:val="20"/>
                <w:szCs w:val="20"/>
              </w:rPr>
              <w:t>2968</w:t>
            </w:r>
          </w:p>
        </w:tc>
        <w:tc>
          <w:tcPr>
            <w:tcW w:w="2610" w:type="dxa"/>
            <w:vAlign w:val="bottom"/>
          </w:tcPr>
          <w:p w14:paraId="0A20F13A" w14:textId="77777777" w:rsidR="00A60707" w:rsidRPr="00AA1076" w:rsidRDefault="005006A1" w:rsidP="00331428">
            <w:pPr>
              <w:keepNext/>
              <w:keepLines/>
              <w:spacing w:after="120"/>
              <w:jc w:val="center"/>
              <w:rPr>
                <w:rFonts w:cs="Times New Roman"/>
                <w:sz w:val="20"/>
                <w:szCs w:val="20"/>
              </w:rPr>
            </w:pPr>
            <w:r w:rsidRPr="00AA1076">
              <w:rPr>
                <w:rFonts w:cs="Times New Roman"/>
                <w:sz w:val="20"/>
                <w:szCs w:val="20"/>
              </w:rPr>
              <w:t>2712</w:t>
            </w:r>
          </w:p>
        </w:tc>
        <w:tc>
          <w:tcPr>
            <w:tcW w:w="2525" w:type="dxa"/>
            <w:vAlign w:val="bottom"/>
          </w:tcPr>
          <w:p w14:paraId="2CD304BB" w14:textId="77777777" w:rsidR="00A60707" w:rsidRPr="00AA1076" w:rsidRDefault="005006A1" w:rsidP="00526C94">
            <w:pPr>
              <w:keepNext/>
              <w:keepLines/>
              <w:spacing w:after="120"/>
              <w:jc w:val="center"/>
              <w:rPr>
                <w:rFonts w:cs="Times New Roman"/>
                <w:sz w:val="20"/>
                <w:szCs w:val="20"/>
              </w:rPr>
            </w:pPr>
            <w:r w:rsidRPr="00AA1076">
              <w:rPr>
                <w:rFonts w:cs="Times New Roman"/>
                <w:sz w:val="20"/>
                <w:szCs w:val="20"/>
              </w:rPr>
              <w:t>91.4%</w:t>
            </w:r>
          </w:p>
        </w:tc>
      </w:tr>
      <w:tr w:rsidR="00A60707" w:rsidRPr="00193819" w14:paraId="132D6655" w14:textId="77777777" w:rsidTr="00A77320">
        <w:trPr>
          <w:cantSplit/>
        </w:trPr>
        <w:tc>
          <w:tcPr>
            <w:tcW w:w="2065" w:type="dxa"/>
            <w:vAlign w:val="bottom"/>
          </w:tcPr>
          <w:p w14:paraId="7DA673CD" w14:textId="77777777" w:rsidR="00A60707" w:rsidRPr="00AA1076" w:rsidRDefault="00A60707" w:rsidP="00526C94">
            <w:pPr>
              <w:keepNext/>
              <w:keepLines/>
              <w:spacing w:after="120"/>
              <w:jc w:val="right"/>
              <w:rPr>
                <w:rFonts w:cs="Times New Roman"/>
                <w:sz w:val="20"/>
                <w:szCs w:val="20"/>
              </w:rPr>
            </w:pPr>
            <w:r w:rsidRPr="00AA1076">
              <w:rPr>
                <w:rFonts w:cs="Times New Roman"/>
                <w:bCs w:val="0"/>
                <w:color w:val="000000"/>
                <w:kern w:val="0"/>
                <w:sz w:val="20"/>
                <w:szCs w:val="20"/>
              </w:rPr>
              <w:t>Wireline Video System</w:t>
            </w:r>
          </w:p>
        </w:tc>
        <w:tc>
          <w:tcPr>
            <w:tcW w:w="2160" w:type="dxa"/>
            <w:vAlign w:val="bottom"/>
          </w:tcPr>
          <w:p w14:paraId="75B5873D" w14:textId="77777777" w:rsidR="00A60707" w:rsidRPr="00AA1076" w:rsidRDefault="005006A1" w:rsidP="00526C94">
            <w:pPr>
              <w:keepNext/>
              <w:keepLines/>
              <w:spacing w:after="120"/>
              <w:jc w:val="center"/>
              <w:rPr>
                <w:rFonts w:cs="Times New Roman"/>
                <w:sz w:val="20"/>
                <w:szCs w:val="20"/>
              </w:rPr>
            </w:pPr>
            <w:r w:rsidRPr="00AA1076">
              <w:rPr>
                <w:rFonts w:cs="Times New Roman"/>
                <w:sz w:val="20"/>
                <w:szCs w:val="20"/>
              </w:rPr>
              <w:t>89</w:t>
            </w:r>
          </w:p>
        </w:tc>
        <w:tc>
          <w:tcPr>
            <w:tcW w:w="2610" w:type="dxa"/>
            <w:vAlign w:val="bottom"/>
          </w:tcPr>
          <w:p w14:paraId="50123475" w14:textId="77777777" w:rsidR="00A60707" w:rsidRPr="00AA1076" w:rsidRDefault="005006A1" w:rsidP="00526C94">
            <w:pPr>
              <w:keepNext/>
              <w:keepLines/>
              <w:spacing w:after="120"/>
              <w:jc w:val="center"/>
              <w:rPr>
                <w:rFonts w:cs="Times New Roman"/>
                <w:sz w:val="20"/>
                <w:szCs w:val="20"/>
              </w:rPr>
            </w:pPr>
            <w:r w:rsidRPr="00AA1076">
              <w:rPr>
                <w:rFonts w:cs="Times New Roman"/>
                <w:sz w:val="20"/>
                <w:szCs w:val="20"/>
              </w:rPr>
              <w:t>61</w:t>
            </w:r>
          </w:p>
        </w:tc>
        <w:tc>
          <w:tcPr>
            <w:tcW w:w="2525" w:type="dxa"/>
            <w:vAlign w:val="bottom"/>
          </w:tcPr>
          <w:p w14:paraId="65734BBC" w14:textId="77777777" w:rsidR="00A60707" w:rsidRPr="00AA1076" w:rsidRDefault="005006A1" w:rsidP="00526C94">
            <w:pPr>
              <w:keepNext/>
              <w:keepLines/>
              <w:spacing w:after="120"/>
              <w:jc w:val="center"/>
              <w:rPr>
                <w:rFonts w:cs="Times New Roman"/>
                <w:sz w:val="20"/>
                <w:szCs w:val="20"/>
              </w:rPr>
            </w:pPr>
            <w:r w:rsidRPr="00AA1076">
              <w:rPr>
                <w:rFonts w:cs="Times New Roman"/>
                <w:sz w:val="20"/>
                <w:szCs w:val="20"/>
              </w:rPr>
              <w:t>68.5%</w:t>
            </w:r>
          </w:p>
        </w:tc>
      </w:tr>
      <w:tr w:rsidR="00A60707" w:rsidRPr="00193819" w14:paraId="06CA71F7" w14:textId="77777777" w:rsidTr="00A77320">
        <w:trPr>
          <w:cantSplit/>
        </w:trPr>
        <w:tc>
          <w:tcPr>
            <w:tcW w:w="2065" w:type="dxa"/>
            <w:vAlign w:val="bottom"/>
          </w:tcPr>
          <w:p w14:paraId="4FBB8818" w14:textId="77777777" w:rsidR="00A60707" w:rsidRPr="00AA1076" w:rsidRDefault="00A60707" w:rsidP="00526C94">
            <w:pPr>
              <w:keepNext/>
              <w:keepLines/>
              <w:spacing w:after="120"/>
              <w:jc w:val="right"/>
              <w:rPr>
                <w:rFonts w:cs="Times New Roman"/>
                <w:sz w:val="20"/>
                <w:szCs w:val="20"/>
              </w:rPr>
            </w:pPr>
            <w:r w:rsidRPr="00AA1076">
              <w:rPr>
                <w:rFonts w:cs="Times New Roman"/>
                <w:bCs w:val="0"/>
                <w:color w:val="000000"/>
                <w:kern w:val="0"/>
                <w:sz w:val="20"/>
                <w:szCs w:val="20"/>
              </w:rPr>
              <w:t>Other</w:t>
            </w:r>
          </w:p>
        </w:tc>
        <w:tc>
          <w:tcPr>
            <w:tcW w:w="2160" w:type="dxa"/>
            <w:vAlign w:val="bottom"/>
          </w:tcPr>
          <w:p w14:paraId="6860E9EA" w14:textId="77777777" w:rsidR="00A60707" w:rsidRPr="00AA1076" w:rsidRDefault="00A60707" w:rsidP="00526C94">
            <w:pPr>
              <w:keepNext/>
              <w:keepLines/>
              <w:spacing w:after="120"/>
              <w:jc w:val="center"/>
              <w:rPr>
                <w:rFonts w:cs="Times New Roman"/>
                <w:sz w:val="20"/>
                <w:szCs w:val="20"/>
              </w:rPr>
            </w:pPr>
            <w:r w:rsidRPr="00AA1076">
              <w:rPr>
                <w:rFonts w:cs="Times New Roman"/>
                <w:bCs w:val="0"/>
                <w:color w:val="000000"/>
                <w:kern w:val="0"/>
                <w:sz w:val="20"/>
                <w:szCs w:val="20"/>
              </w:rPr>
              <w:t>210</w:t>
            </w:r>
          </w:p>
        </w:tc>
        <w:tc>
          <w:tcPr>
            <w:tcW w:w="2610" w:type="dxa"/>
            <w:vAlign w:val="bottom"/>
          </w:tcPr>
          <w:p w14:paraId="68FAB71B" w14:textId="77777777" w:rsidR="00A60707" w:rsidRPr="00AA1076" w:rsidRDefault="005006A1" w:rsidP="00526C94">
            <w:pPr>
              <w:keepNext/>
              <w:keepLines/>
              <w:spacing w:after="120"/>
              <w:jc w:val="center"/>
              <w:rPr>
                <w:rFonts w:cs="Times New Roman"/>
                <w:sz w:val="20"/>
                <w:szCs w:val="20"/>
              </w:rPr>
            </w:pPr>
            <w:r w:rsidRPr="00AA1076">
              <w:rPr>
                <w:rFonts w:cs="Times New Roman"/>
                <w:sz w:val="20"/>
                <w:szCs w:val="20"/>
              </w:rPr>
              <w:t>206</w:t>
            </w:r>
          </w:p>
        </w:tc>
        <w:tc>
          <w:tcPr>
            <w:tcW w:w="2525" w:type="dxa"/>
            <w:vAlign w:val="bottom"/>
          </w:tcPr>
          <w:p w14:paraId="754F85BC" w14:textId="77777777" w:rsidR="00A60707" w:rsidRPr="00AA1076" w:rsidRDefault="005006A1" w:rsidP="00526C94">
            <w:pPr>
              <w:keepNext/>
              <w:keepLines/>
              <w:spacing w:after="120"/>
              <w:jc w:val="center"/>
              <w:rPr>
                <w:rFonts w:cs="Times New Roman"/>
                <w:sz w:val="20"/>
                <w:szCs w:val="20"/>
              </w:rPr>
            </w:pPr>
            <w:r w:rsidRPr="00AA1076">
              <w:rPr>
                <w:rFonts w:cs="Times New Roman"/>
                <w:sz w:val="20"/>
                <w:szCs w:val="20"/>
              </w:rPr>
              <w:t>98.1%</w:t>
            </w:r>
          </w:p>
        </w:tc>
      </w:tr>
      <w:tr w:rsidR="00A60707" w:rsidRPr="00193819" w14:paraId="211B9C28" w14:textId="77777777" w:rsidTr="00A77320">
        <w:trPr>
          <w:cantSplit/>
        </w:trPr>
        <w:tc>
          <w:tcPr>
            <w:tcW w:w="2065" w:type="dxa"/>
            <w:shd w:val="clear" w:color="auto" w:fill="BFBFBF" w:themeFill="background1" w:themeFillShade="BF"/>
            <w:vAlign w:val="bottom"/>
          </w:tcPr>
          <w:p w14:paraId="1F82BD2A" w14:textId="77777777" w:rsidR="00A60707" w:rsidRPr="00AA1076" w:rsidRDefault="00A60707" w:rsidP="00EE0BB3">
            <w:pPr>
              <w:spacing w:after="120"/>
              <w:jc w:val="right"/>
              <w:rPr>
                <w:rFonts w:cs="Times New Roman"/>
                <w:sz w:val="20"/>
                <w:szCs w:val="20"/>
              </w:rPr>
            </w:pPr>
            <w:r w:rsidRPr="00AA1076">
              <w:rPr>
                <w:rFonts w:cs="Times New Roman"/>
                <w:b/>
                <w:i/>
                <w:iCs/>
                <w:color w:val="000000"/>
                <w:kern w:val="0"/>
                <w:sz w:val="20"/>
                <w:szCs w:val="20"/>
              </w:rPr>
              <w:t>All Total</w:t>
            </w:r>
          </w:p>
        </w:tc>
        <w:tc>
          <w:tcPr>
            <w:tcW w:w="2160" w:type="dxa"/>
            <w:shd w:val="clear" w:color="auto" w:fill="BFBFBF" w:themeFill="background1" w:themeFillShade="BF"/>
            <w:vAlign w:val="bottom"/>
          </w:tcPr>
          <w:p w14:paraId="759FC314" w14:textId="77777777" w:rsidR="00A60707" w:rsidRPr="00AA1076" w:rsidRDefault="00191A1D" w:rsidP="00191A1D">
            <w:pPr>
              <w:spacing w:after="120"/>
              <w:jc w:val="center"/>
              <w:rPr>
                <w:rFonts w:cs="Times New Roman"/>
                <w:sz w:val="20"/>
                <w:szCs w:val="20"/>
              </w:rPr>
            </w:pPr>
            <w:r w:rsidRPr="00AA1076">
              <w:rPr>
                <w:rFonts w:cs="Times New Roman"/>
                <w:sz w:val="20"/>
                <w:szCs w:val="20"/>
              </w:rPr>
              <w:t>2077</w:t>
            </w:r>
            <w:r>
              <w:rPr>
                <w:rFonts w:cs="Times New Roman"/>
                <w:sz w:val="20"/>
                <w:szCs w:val="20"/>
              </w:rPr>
              <w:t>0</w:t>
            </w:r>
          </w:p>
        </w:tc>
        <w:tc>
          <w:tcPr>
            <w:tcW w:w="2610" w:type="dxa"/>
            <w:shd w:val="clear" w:color="auto" w:fill="BFBFBF" w:themeFill="background1" w:themeFillShade="BF"/>
            <w:vAlign w:val="bottom"/>
          </w:tcPr>
          <w:p w14:paraId="0D0BD9C5" w14:textId="77777777" w:rsidR="00A60707" w:rsidRPr="00AA1076" w:rsidRDefault="005006A1" w:rsidP="00191A1D">
            <w:pPr>
              <w:spacing w:after="120"/>
              <w:jc w:val="center"/>
              <w:rPr>
                <w:rFonts w:cs="Times New Roman"/>
                <w:sz w:val="20"/>
                <w:szCs w:val="20"/>
              </w:rPr>
            </w:pPr>
            <w:r w:rsidRPr="00AA1076">
              <w:rPr>
                <w:rFonts w:cs="Times New Roman"/>
                <w:sz w:val="20"/>
                <w:szCs w:val="20"/>
              </w:rPr>
              <w:t>195</w:t>
            </w:r>
            <w:r w:rsidR="00191A1D">
              <w:rPr>
                <w:rFonts w:cs="Times New Roman"/>
                <w:sz w:val="20"/>
                <w:szCs w:val="20"/>
              </w:rPr>
              <w:t>25</w:t>
            </w:r>
          </w:p>
        </w:tc>
        <w:tc>
          <w:tcPr>
            <w:tcW w:w="2525" w:type="dxa"/>
            <w:shd w:val="clear" w:color="auto" w:fill="BFBFBF" w:themeFill="background1" w:themeFillShade="BF"/>
            <w:vAlign w:val="bottom"/>
          </w:tcPr>
          <w:p w14:paraId="1AAE05A7" w14:textId="77777777" w:rsidR="00A60707" w:rsidRPr="00AA1076" w:rsidRDefault="005006A1" w:rsidP="00EE0BB3">
            <w:pPr>
              <w:spacing w:after="120"/>
              <w:jc w:val="center"/>
              <w:rPr>
                <w:rFonts w:cs="Times New Roman"/>
                <w:sz w:val="20"/>
                <w:szCs w:val="20"/>
              </w:rPr>
            </w:pPr>
            <w:r w:rsidRPr="00AA1076">
              <w:rPr>
                <w:rFonts w:cs="Times New Roman"/>
                <w:sz w:val="20"/>
                <w:szCs w:val="20"/>
              </w:rPr>
              <w:t>94.0%</w:t>
            </w:r>
          </w:p>
        </w:tc>
      </w:tr>
    </w:tbl>
    <w:p w14:paraId="3B425EC2" w14:textId="77777777" w:rsidR="004500BB" w:rsidRDefault="004500BB">
      <w:pPr>
        <w:rPr>
          <w:rFonts w:cs="Times New Roman"/>
          <w:b/>
          <w:caps/>
        </w:rPr>
      </w:pPr>
      <w:bookmarkStart w:id="35" w:name="_Toc477433270"/>
    </w:p>
    <w:p w14:paraId="7C3A031A" w14:textId="77777777" w:rsidR="003374ED" w:rsidRPr="00193819" w:rsidRDefault="003374ED" w:rsidP="00EE0BB3">
      <w:pPr>
        <w:pStyle w:val="Heading1"/>
        <w:rPr>
          <w:rFonts w:ascii="Times New Roman" w:hAnsi="Times New Roman" w:cs="Times New Roman"/>
        </w:rPr>
      </w:pPr>
      <w:bookmarkStart w:id="36" w:name="_Toc477433469"/>
      <w:bookmarkStart w:id="37" w:name="_Toc480541534"/>
      <w:r w:rsidRPr="00193819">
        <w:rPr>
          <w:rFonts w:ascii="Times New Roman" w:hAnsi="Times New Roman" w:cs="Times New Roman"/>
        </w:rPr>
        <w:t>NATIONWIDE EAS TEST RESULTS</w:t>
      </w:r>
      <w:bookmarkEnd w:id="35"/>
      <w:bookmarkEnd w:id="36"/>
      <w:bookmarkEnd w:id="37"/>
    </w:p>
    <w:p w14:paraId="5895F959" w14:textId="77777777" w:rsidR="00912814" w:rsidRPr="00193819" w:rsidRDefault="00912814">
      <w:pPr>
        <w:pStyle w:val="Heading2"/>
        <w:numPr>
          <w:ilvl w:val="1"/>
          <w:numId w:val="20"/>
        </w:numPr>
      </w:pPr>
      <w:bookmarkStart w:id="38" w:name="_Toc477433271"/>
      <w:bookmarkStart w:id="39" w:name="_Toc477433470"/>
      <w:bookmarkStart w:id="40" w:name="_Toc480541535"/>
      <w:r w:rsidRPr="00193819">
        <w:t>Breakdown of Test Performance by EAS Participant Type</w:t>
      </w:r>
      <w:bookmarkEnd w:id="38"/>
      <w:bookmarkEnd w:id="39"/>
      <w:bookmarkEnd w:id="40"/>
    </w:p>
    <w:p w14:paraId="0C8BC3BF" w14:textId="77777777" w:rsidR="00EE0BB3" w:rsidRDefault="00912920" w:rsidP="00526C94">
      <w:pPr>
        <w:pStyle w:val="ParaNum"/>
        <w:numPr>
          <w:ilvl w:val="0"/>
          <w:numId w:val="0"/>
        </w:numPr>
        <w:rPr>
          <w:rFonts w:cs="Times New Roman"/>
          <w:b/>
        </w:rPr>
      </w:pPr>
      <w:r w:rsidRPr="00193819">
        <w:rPr>
          <w:rFonts w:cs="Times New Roman"/>
        </w:rPr>
        <w:t>ETRS Form Two asked EAS Participants whether they had successfully received and retransmitted the test alert on September 28, 2016.</w:t>
      </w:r>
      <w:r w:rsidR="000E1F74" w:rsidRPr="00193819">
        <w:rPr>
          <w:rFonts w:cs="Times New Roman"/>
        </w:rPr>
        <w:t xml:space="preserve">  Table </w:t>
      </w:r>
      <w:r w:rsidR="006C5D10">
        <w:rPr>
          <w:rFonts w:cs="Times New Roman"/>
        </w:rPr>
        <w:t>6</w:t>
      </w:r>
      <w:r w:rsidR="000E1F74" w:rsidRPr="00193819">
        <w:rPr>
          <w:rFonts w:cs="Times New Roman"/>
        </w:rPr>
        <w:t xml:space="preserve"> shows test participants’ </w:t>
      </w:r>
      <w:r w:rsidRPr="00193819">
        <w:rPr>
          <w:rFonts w:cs="Times New Roman"/>
        </w:rPr>
        <w:t>success rates for aler</w:t>
      </w:r>
      <w:r w:rsidR="000E1F74" w:rsidRPr="00193819">
        <w:rPr>
          <w:rFonts w:cs="Times New Roman"/>
        </w:rPr>
        <w:t>t receipt and retransmission.</w:t>
      </w:r>
      <w:r w:rsidR="00F4459B">
        <w:rPr>
          <w:rStyle w:val="FootnoteReference"/>
        </w:rPr>
        <w:footnoteReference w:id="22"/>
      </w:r>
      <w:r w:rsidR="000E1F74" w:rsidRPr="00193819">
        <w:rPr>
          <w:rFonts w:cs="Times New Roman"/>
        </w:rPr>
        <w:t xml:space="preserve">  This data indicates that </w:t>
      </w:r>
      <w:r w:rsidR="002014F9">
        <w:rPr>
          <w:rFonts w:cs="Times New Roman"/>
        </w:rPr>
        <w:t>95.4% of</w:t>
      </w:r>
      <w:r w:rsidR="000E1F74" w:rsidRPr="00193819">
        <w:rPr>
          <w:rFonts w:cs="Times New Roman"/>
        </w:rPr>
        <w:t xml:space="preserve"> test participants successfully received the alert.  This is a significant improvement over the 82% success rate that was observed in 2011.</w:t>
      </w:r>
      <w:r w:rsidR="000E1F74" w:rsidRPr="00193819">
        <w:rPr>
          <w:rStyle w:val="FootnoteReference"/>
        </w:rPr>
        <w:footnoteReference w:id="23"/>
      </w:r>
      <w:r w:rsidR="00745764" w:rsidRPr="00193819">
        <w:rPr>
          <w:rFonts w:cs="Times New Roman"/>
        </w:rPr>
        <w:t xml:space="preserve">  Te</w:t>
      </w:r>
      <w:r w:rsidR="006F346A" w:rsidRPr="00193819">
        <w:rPr>
          <w:rFonts w:cs="Times New Roman"/>
        </w:rPr>
        <w:t>s</w:t>
      </w:r>
      <w:r w:rsidR="00745764" w:rsidRPr="00193819">
        <w:rPr>
          <w:rFonts w:cs="Times New Roman"/>
        </w:rPr>
        <w:t xml:space="preserve">t participants experienced additional complications with retransmitting the alert to the public and other EAS Participants, but still achieved a respectable success rate of </w:t>
      </w:r>
      <w:r w:rsidR="009D7798">
        <w:rPr>
          <w:rFonts w:cs="Times New Roman"/>
        </w:rPr>
        <w:t>85.8%</w:t>
      </w:r>
      <w:r w:rsidR="00745764" w:rsidRPr="00193819">
        <w:rPr>
          <w:rFonts w:cs="Times New Roman"/>
        </w:rPr>
        <w:t xml:space="preserve">.  </w:t>
      </w:r>
      <w:r w:rsidR="00AC2561">
        <w:rPr>
          <w:rFonts w:cs="Times New Roman"/>
        </w:rPr>
        <w:t xml:space="preserve">The most successful single identified participant type </w:t>
      </w:r>
      <w:r w:rsidR="00AC1E3D" w:rsidRPr="00193819">
        <w:rPr>
          <w:rFonts w:cs="Times New Roman"/>
        </w:rPr>
        <w:t xml:space="preserve">were radio broadcasters, of which </w:t>
      </w:r>
      <w:r w:rsidR="00BD472C">
        <w:rPr>
          <w:rFonts w:cs="Times New Roman"/>
        </w:rPr>
        <w:t>95.5%</w:t>
      </w:r>
      <w:r w:rsidR="00AC1E3D" w:rsidRPr="00193819">
        <w:rPr>
          <w:rFonts w:cs="Times New Roman"/>
        </w:rPr>
        <w:t xml:space="preserve"> successfully received the alert and </w:t>
      </w:r>
      <w:r w:rsidR="00BD472C">
        <w:rPr>
          <w:rFonts w:cs="Times New Roman"/>
        </w:rPr>
        <w:t>88.0%</w:t>
      </w:r>
      <w:r w:rsidR="00AC1E3D" w:rsidRPr="00193819">
        <w:rPr>
          <w:rFonts w:cs="Times New Roman"/>
        </w:rPr>
        <w:t xml:space="preserve"> successfully retransmitted </w:t>
      </w:r>
      <w:r w:rsidR="001C56B2">
        <w:rPr>
          <w:rFonts w:cs="Times New Roman"/>
        </w:rPr>
        <w:t>it</w:t>
      </w:r>
      <w:r w:rsidR="00AC1E3D" w:rsidRPr="00193819">
        <w:rPr>
          <w:rFonts w:cs="Times New Roman"/>
        </w:rPr>
        <w:t>.</w:t>
      </w:r>
      <w:r w:rsidR="00AC2561">
        <w:rPr>
          <w:rStyle w:val="FootnoteReference"/>
        </w:rPr>
        <w:footnoteReference w:id="24"/>
      </w:r>
      <w:r w:rsidR="00AC1E3D" w:rsidRPr="00193819">
        <w:rPr>
          <w:rFonts w:cs="Times New Roman"/>
        </w:rPr>
        <w:t xml:space="preserve">  </w:t>
      </w:r>
    </w:p>
    <w:p w14:paraId="68E125E4" w14:textId="77777777" w:rsidR="00AC1E3D" w:rsidRPr="00AA1076" w:rsidRDefault="00AC1E3D" w:rsidP="00526C94">
      <w:pPr>
        <w:pStyle w:val="ParaNum"/>
        <w:keepNext/>
        <w:keepLines/>
        <w:numPr>
          <w:ilvl w:val="0"/>
          <w:numId w:val="0"/>
        </w:numPr>
        <w:rPr>
          <w:rFonts w:cs="Times New Roman"/>
          <w:b/>
        </w:rPr>
      </w:pPr>
      <w:r w:rsidRPr="00AA1076">
        <w:rPr>
          <w:rFonts w:cs="Times New Roman"/>
          <w:b/>
        </w:rPr>
        <w:t xml:space="preserve">Table </w:t>
      </w:r>
      <w:r w:rsidR="006C5D10">
        <w:rPr>
          <w:rFonts w:cs="Times New Roman"/>
          <w:b/>
        </w:rPr>
        <w:t>6</w:t>
      </w:r>
      <w:r w:rsidRPr="00AA1076">
        <w:rPr>
          <w:rFonts w:cs="Times New Roman"/>
          <w:b/>
        </w:rPr>
        <w:t>.  Test Performance by Participant Type</w:t>
      </w:r>
    </w:p>
    <w:tbl>
      <w:tblPr>
        <w:tblW w:w="9262" w:type="dxa"/>
        <w:tblInd w:w="93" w:type="dxa"/>
        <w:tblLayout w:type="fixed"/>
        <w:tblLook w:val="0000" w:firstRow="0" w:lastRow="0" w:firstColumn="0" w:lastColumn="0" w:noHBand="0" w:noVBand="0"/>
      </w:tblPr>
      <w:tblGrid>
        <w:gridCol w:w="1882"/>
        <w:gridCol w:w="1823"/>
        <w:gridCol w:w="1125"/>
        <w:gridCol w:w="1125"/>
        <w:gridCol w:w="1125"/>
        <w:gridCol w:w="2182"/>
      </w:tblGrid>
      <w:tr w:rsidR="00912814" w:rsidRPr="00193819" w14:paraId="649828B5" w14:textId="77777777" w:rsidTr="00AA1076">
        <w:trPr>
          <w:trHeight w:val="467"/>
        </w:trPr>
        <w:tc>
          <w:tcPr>
            <w:tcW w:w="1882" w:type="dxa"/>
            <w:vMerge w:val="restart"/>
            <w:tcBorders>
              <w:top w:val="single" w:sz="4" w:space="0" w:color="auto"/>
              <w:left w:val="single" w:sz="4" w:space="0" w:color="auto"/>
              <w:right w:val="single" w:sz="4" w:space="0" w:color="auto"/>
            </w:tcBorders>
            <w:shd w:val="clear" w:color="auto" w:fill="C0C0C0"/>
            <w:noWrap/>
            <w:vAlign w:val="bottom"/>
          </w:tcPr>
          <w:p w14:paraId="20777BD0" w14:textId="77777777" w:rsidR="00912814" w:rsidRPr="00193819" w:rsidRDefault="00912814" w:rsidP="00526C94">
            <w:pPr>
              <w:keepNext/>
              <w:keepLines/>
              <w:spacing w:after="120"/>
              <w:jc w:val="center"/>
              <w:rPr>
                <w:rFonts w:cs="Times New Roman"/>
                <w:b/>
                <w:color w:val="000000"/>
                <w:kern w:val="0"/>
                <w:sz w:val="20"/>
                <w:szCs w:val="20"/>
              </w:rPr>
            </w:pPr>
            <w:r w:rsidRPr="00193819">
              <w:rPr>
                <w:rFonts w:cs="Times New Roman"/>
                <w:b/>
                <w:color w:val="000000"/>
                <w:kern w:val="0"/>
                <w:sz w:val="20"/>
                <w:szCs w:val="20"/>
              </w:rPr>
              <w:t>EAS Participant Type</w:t>
            </w:r>
          </w:p>
        </w:tc>
        <w:tc>
          <w:tcPr>
            <w:tcW w:w="1823" w:type="dxa"/>
            <w:vMerge w:val="restart"/>
            <w:tcBorders>
              <w:top w:val="single" w:sz="4" w:space="0" w:color="auto"/>
              <w:left w:val="single" w:sz="4" w:space="0" w:color="auto"/>
              <w:right w:val="single" w:sz="4" w:space="0" w:color="auto"/>
            </w:tcBorders>
            <w:shd w:val="clear" w:color="auto" w:fill="C0C0C0"/>
            <w:vAlign w:val="bottom"/>
          </w:tcPr>
          <w:p w14:paraId="22D5A831" w14:textId="77777777" w:rsidR="00912814" w:rsidRPr="00193819" w:rsidRDefault="006E39BE" w:rsidP="00526C94">
            <w:pPr>
              <w:keepNext/>
              <w:keepLines/>
              <w:spacing w:after="120"/>
              <w:jc w:val="center"/>
              <w:rPr>
                <w:rFonts w:cs="Times New Roman"/>
                <w:b/>
                <w:color w:val="000000"/>
                <w:kern w:val="0"/>
                <w:sz w:val="20"/>
                <w:szCs w:val="20"/>
              </w:rPr>
            </w:pPr>
            <w:r w:rsidRPr="00193819">
              <w:rPr>
                <w:rFonts w:cs="Times New Roman"/>
                <w:b/>
                <w:bCs w:val="0"/>
                <w:color w:val="000000"/>
                <w:kern w:val="0"/>
                <w:sz w:val="20"/>
                <w:szCs w:val="20"/>
              </w:rPr>
              <w:t>Test Participants</w:t>
            </w:r>
          </w:p>
        </w:tc>
        <w:tc>
          <w:tcPr>
            <w:tcW w:w="2250" w:type="dxa"/>
            <w:gridSpan w:val="2"/>
            <w:tcBorders>
              <w:top w:val="single" w:sz="4" w:space="0" w:color="auto"/>
              <w:left w:val="single" w:sz="4" w:space="0" w:color="auto"/>
              <w:right w:val="single" w:sz="4" w:space="0" w:color="auto"/>
            </w:tcBorders>
            <w:shd w:val="clear" w:color="auto" w:fill="C0C0C0"/>
            <w:vAlign w:val="bottom"/>
          </w:tcPr>
          <w:p w14:paraId="79A21A2B" w14:textId="0750E003" w:rsidR="00912814" w:rsidRPr="00193819" w:rsidRDefault="00912814" w:rsidP="00526C94">
            <w:pPr>
              <w:keepNext/>
              <w:keepLines/>
              <w:spacing w:after="120"/>
              <w:jc w:val="center"/>
              <w:rPr>
                <w:rFonts w:cs="Times New Roman"/>
                <w:b/>
                <w:color w:val="000000"/>
                <w:kern w:val="0"/>
                <w:sz w:val="20"/>
                <w:szCs w:val="20"/>
              </w:rPr>
            </w:pPr>
            <w:r w:rsidRPr="00193819">
              <w:rPr>
                <w:rFonts w:cs="Times New Roman"/>
                <w:b/>
                <w:color w:val="000000"/>
                <w:kern w:val="0"/>
                <w:sz w:val="20"/>
                <w:szCs w:val="20"/>
              </w:rPr>
              <w:t xml:space="preserve">Successfully </w:t>
            </w:r>
            <w:r w:rsidR="00E85BE4">
              <w:rPr>
                <w:rFonts w:cs="Times New Roman"/>
                <w:b/>
                <w:color w:val="000000"/>
                <w:kern w:val="0"/>
                <w:sz w:val="20"/>
                <w:szCs w:val="20"/>
              </w:rPr>
              <w:br/>
            </w:r>
            <w:r w:rsidRPr="00193819">
              <w:rPr>
                <w:rFonts w:cs="Times New Roman"/>
                <w:b/>
                <w:color w:val="000000"/>
                <w:kern w:val="0"/>
                <w:sz w:val="20"/>
                <w:szCs w:val="20"/>
              </w:rPr>
              <w:t>Received Alert</w:t>
            </w:r>
          </w:p>
        </w:tc>
        <w:tc>
          <w:tcPr>
            <w:tcW w:w="3307" w:type="dxa"/>
            <w:gridSpan w:val="2"/>
            <w:tcBorders>
              <w:top w:val="single" w:sz="4" w:space="0" w:color="auto"/>
              <w:left w:val="single" w:sz="4" w:space="0" w:color="auto"/>
              <w:right w:val="single" w:sz="4" w:space="0" w:color="auto"/>
            </w:tcBorders>
            <w:shd w:val="clear" w:color="auto" w:fill="C0C0C0"/>
            <w:vAlign w:val="bottom"/>
          </w:tcPr>
          <w:p w14:paraId="5AD2D091" w14:textId="77777777" w:rsidR="00912814" w:rsidRPr="00193819" w:rsidRDefault="00912814" w:rsidP="00526C94">
            <w:pPr>
              <w:keepNext/>
              <w:keepLines/>
              <w:spacing w:after="120"/>
              <w:jc w:val="center"/>
              <w:rPr>
                <w:rFonts w:cs="Times New Roman"/>
                <w:b/>
                <w:color w:val="000000"/>
                <w:kern w:val="0"/>
                <w:sz w:val="20"/>
                <w:szCs w:val="20"/>
              </w:rPr>
            </w:pPr>
            <w:r w:rsidRPr="00193819">
              <w:rPr>
                <w:rFonts w:cs="Times New Roman"/>
                <w:b/>
                <w:color w:val="000000"/>
                <w:kern w:val="0"/>
                <w:sz w:val="20"/>
                <w:szCs w:val="20"/>
              </w:rPr>
              <w:t>Successfully Retransmitted Alert</w:t>
            </w:r>
          </w:p>
        </w:tc>
      </w:tr>
      <w:tr w:rsidR="00912814" w:rsidRPr="00193819" w14:paraId="5F1DBBED" w14:textId="77777777" w:rsidTr="00410A52">
        <w:trPr>
          <w:trHeight w:val="170"/>
        </w:trPr>
        <w:tc>
          <w:tcPr>
            <w:tcW w:w="1882" w:type="dxa"/>
            <w:vMerge/>
            <w:tcBorders>
              <w:left w:val="single" w:sz="4" w:space="0" w:color="auto"/>
              <w:bottom w:val="single" w:sz="4" w:space="0" w:color="auto"/>
              <w:right w:val="single" w:sz="4" w:space="0" w:color="auto"/>
            </w:tcBorders>
            <w:shd w:val="clear" w:color="auto" w:fill="C0C0C0"/>
            <w:noWrap/>
            <w:vAlign w:val="bottom"/>
          </w:tcPr>
          <w:p w14:paraId="3C5EA662" w14:textId="77777777" w:rsidR="00912814" w:rsidRPr="00193819" w:rsidRDefault="00912814" w:rsidP="00526C94">
            <w:pPr>
              <w:keepNext/>
              <w:keepLines/>
              <w:spacing w:after="120"/>
              <w:jc w:val="center"/>
              <w:rPr>
                <w:rFonts w:cs="Times New Roman"/>
                <w:b/>
                <w:color w:val="000000"/>
                <w:kern w:val="0"/>
                <w:sz w:val="20"/>
                <w:szCs w:val="20"/>
              </w:rPr>
            </w:pPr>
          </w:p>
        </w:tc>
        <w:tc>
          <w:tcPr>
            <w:tcW w:w="1823" w:type="dxa"/>
            <w:vMerge/>
            <w:tcBorders>
              <w:left w:val="single" w:sz="4" w:space="0" w:color="auto"/>
              <w:bottom w:val="single" w:sz="4" w:space="0" w:color="auto"/>
              <w:right w:val="single" w:sz="4" w:space="0" w:color="auto"/>
            </w:tcBorders>
            <w:shd w:val="clear" w:color="auto" w:fill="C0C0C0"/>
            <w:vAlign w:val="bottom"/>
          </w:tcPr>
          <w:p w14:paraId="1621D665" w14:textId="77777777" w:rsidR="00912814" w:rsidRPr="00193819" w:rsidRDefault="00912814" w:rsidP="00526C94">
            <w:pPr>
              <w:keepNext/>
              <w:keepLines/>
              <w:spacing w:after="120"/>
              <w:jc w:val="center"/>
              <w:rPr>
                <w:rFonts w:cs="Times New Roman"/>
                <w:b/>
                <w:color w:val="000000"/>
                <w:kern w:val="0"/>
                <w:sz w:val="20"/>
                <w:szCs w:val="20"/>
              </w:rPr>
            </w:pPr>
          </w:p>
        </w:tc>
        <w:tc>
          <w:tcPr>
            <w:tcW w:w="1125" w:type="dxa"/>
            <w:tcBorders>
              <w:top w:val="single" w:sz="4" w:space="0" w:color="auto"/>
              <w:left w:val="single" w:sz="4" w:space="0" w:color="auto"/>
              <w:bottom w:val="single" w:sz="4" w:space="0" w:color="auto"/>
              <w:right w:val="single" w:sz="4" w:space="0" w:color="auto"/>
            </w:tcBorders>
            <w:shd w:val="clear" w:color="auto" w:fill="C0C0C0"/>
            <w:vAlign w:val="bottom"/>
          </w:tcPr>
          <w:p w14:paraId="2B2A9D89" w14:textId="77777777" w:rsidR="00912814" w:rsidRPr="00193819" w:rsidRDefault="00912814" w:rsidP="00526C94">
            <w:pPr>
              <w:keepNext/>
              <w:keepLines/>
              <w:spacing w:after="120"/>
              <w:jc w:val="center"/>
              <w:rPr>
                <w:rFonts w:cs="Times New Roman"/>
                <w:b/>
                <w:color w:val="000000"/>
                <w:kern w:val="0"/>
                <w:sz w:val="20"/>
                <w:szCs w:val="20"/>
              </w:rPr>
            </w:pPr>
            <w:r w:rsidRPr="00193819">
              <w:rPr>
                <w:rFonts w:cs="Times New Roman"/>
                <w:b/>
                <w:color w:val="000000"/>
                <w:kern w:val="0"/>
                <w:sz w:val="20"/>
                <w:szCs w:val="20"/>
              </w:rPr>
              <w:t>#</w:t>
            </w:r>
          </w:p>
        </w:tc>
        <w:tc>
          <w:tcPr>
            <w:tcW w:w="1125" w:type="dxa"/>
            <w:tcBorders>
              <w:top w:val="single" w:sz="4" w:space="0" w:color="auto"/>
              <w:left w:val="single" w:sz="4" w:space="0" w:color="auto"/>
              <w:bottom w:val="single" w:sz="4" w:space="0" w:color="auto"/>
              <w:right w:val="single" w:sz="4" w:space="0" w:color="auto"/>
            </w:tcBorders>
            <w:shd w:val="clear" w:color="auto" w:fill="C0C0C0"/>
            <w:vAlign w:val="bottom"/>
          </w:tcPr>
          <w:p w14:paraId="1CEA5721" w14:textId="77777777" w:rsidR="00912814" w:rsidRPr="00193819" w:rsidRDefault="00912814" w:rsidP="00526C94">
            <w:pPr>
              <w:keepNext/>
              <w:keepLines/>
              <w:spacing w:after="120"/>
              <w:jc w:val="center"/>
              <w:rPr>
                <w:rFonts w:cs="Times New Roman"/>
                <w:b/>
                <w:color w:val="000000"/>
                <w:kern w:val="0"/>
                <w:sz w:val="20"/>
                <w:szCs w:val="20"/>
              </w:rPr>
            </w:pPr>
            <w:r w:rsidRPr="00193819">
              <w:rPr>
                <w:rFonts w:cs="Times New Roman"/>
                <w:b/>
                <w:color w:val="000000"/>
                <w:kern w:val="0"/>
                <w:sz w:val="20"/>
                <w:szCs w:val="20"/>
              </w:rPr>
              <w:t>%</w:t>
            </w:r>
          </w:p>
        </w:tc>
        <w:tc>
          <w:tcPr>
            <w:tcW w:w="1125" w:type="dxa"/>
            <w:tcBorders>
              <w:top w:val="single" w:sz="4" w:space="0" w:color="auto"/>
              <w:left w:val="single" w:sz="4" w:space="0" w:color="auto"/>
              <w:bottom w:val="single" w:sz="4" w:space="0" w:color="auto"/>
              <w:right w:val="single" w:sz="4" w:space="0" w:color="auto"/>
            </w:tcBorders>
            <w:shd w:val="clear" w:color="auto" w:fill="C0C0C0"/>
            <w:vAlign w:val="bottom"/>
          </w:tcPr>
          <w:p w14:paraId="651D55F7" w14:textId="77777777" w:rsidR="00912814" w:rsidRPr="00193819" w:rsidRDefault="00912814" w:rsidP="00526C94">
            <w:pPr>
              <w:keepNext/>
              <w:keepLines/>
              <w:spacing w:after="120"/>
              <w:jc w:val="center"/>
              <w:rPr>
                <w:rFonts w:cs="Times New Roman"/>
                <w:b/>
                <w:color w:val="000000"/>
                <w:kern w:val="0"/>
                <w:sz w:val="20"/>
                <w:szCs w:val="20"/>
              </w:rPr>
            </w:pPr>
            <w:r w:rsidRPr="00193819">
              <w:rPr>
                <w:rFonts w:cs="Times New Roman"/>
                <w:b/>
                <w:color w:val="000000"/>
                <w:kern w:val="0"/>
                <w:sz w:val="20"/>
                <w:szCs w:val="20"/>
              </w:rPr>
              <w:t>#</w:t>
            </w:r>
          </w:p>
        </w:tc>
        <w:tc>
          <w:tcPr>
            <w:tcW w:w="2182" w:type="dxa"/>
            <w:tcBorders>
              <w:top w:val="single" w:sz="4" w:space="0" w:color="auto"/>
              <w:left w:val="single" w:sz="4" w:space="0" w:color="auto"/>
              <w:bottom w:val="single" w:sz="4" w:space="0" w:color="auto"/>
              <w:right w:val="single" w:sz="4" w:space="0" w:color="auto"/>
            </w:tcBorders>
            <w:shd w:val="clear" w:color="auto" w:fill="C0C0C0"/>
            <w:vAlign w:val="bottom"/>
          </w:tcPr>
          <w:p w14:paraId="3177E1C9" w14:textId="77777777" w:rsidR="00912814" w:rsidRPr="00193819" w:rsidRDefault="00912814" w:rsidP="00526C94">
            <w:pPr>
              <w:keepNext/>
              <w:keepLines/>
              <w:spacing w:after="120"/>
              <w:jc w:val="center"/>
              <w:rPr>
                <w:rFonts w:cs="Times New Roman"/>
                <w:b/>
                <w:color w:val="000000"/>
                <w:kern w:val="0"/>
                <w:sz w:val="20"/>
                <w:szCs w:val="20"/>
              </w:rPr>
            </w:pPr>
            <w:r w:rsidRPr="00193819">
              <w:rPr>
                <w:rFonts w:cs="Times New Roman"/>
                <w:b/>
                <w:color w:val="000000"/>
                <w:kern w:val="0"/>
                <w:sz w:val="20"/>
                <w:szCs w:val="20"/>
              </w:rPr>
              <w:t>%</w:t>
            </w:r>
          </w:p>
        </w:tc>
      </w:tr>
      <w:tr w:rsidR="001121F7" w:rsidRPr="00193819" w14:paraId="3C74B33A" w14:textId="77777777" w:rsidTr="00410A52">
        <w:trPr>
          <w:trHeight w:val="253"/>
        </w:trPr>
        <w:tc>
          <w:tcPr>
            <w:tcW w:w="1882" w:type="dxa"/>
            <w:tcBorders>
              <w:top w:val="single" w:sz="4" w:space="0" w:color="auto"/>
              <w:left w:val="single" w:sz="4" w:space="0" w:color="auto"/>
              <w:bottom w:val="single" w:sz="4" w:space="0" w:color="auto"/>
              <w:right w:val="single" w:sz="4" w:space="0" w:color="auto"/>
            </w:tcBorders>
            <w:vAlign w:val="bottom"/>
          </w:tcPr>
          <w:p w14:paraId="12BF601F" w14:textId="77777777" w:rsidR="001121F7" w:rsidRPr="00193819" w:rsidRDefault="001121F7" w:rsidP="00526C94">
            <w:pPr>
              <w:keepNext/>
              <w:keepLines/>
              <w:spacing w:after="120"/>
              <w:jc w:val="right"/>
              <w:rPr>
                <w:rFonts w:cs="Times New Roman"/>
                <w:bCs w:val="0"/>
                <w:color w:val="000000"/>
                <w:kern w:val="0"/>
                <w:sz w:val="20"/>
                <w:szCs w:val="20"/>
              </w:rPr>
            </w:pPr>
            <w:r w:rsidRPr="00193819">
              <w:rPr>
                <w:rFonts w:cs="Times New Roman"/>
                <w:color w:val="000000"/>
                <w:kern w:val="0"/>
                <w:sz w:val="20"/>
                <w:szCs w:val="20"/>
              </w:rPr>
              <w:t>Radio Broadcasters</w:t>
            </w:r>
          </w:p>
        </w:tc>
        <w:tc>
          <w:tcPr>
            <w:tcW w:w="1823" w:type="dxa"/>
            <w:tcBorders>
              <w:top w:val="single" w:sz="4" w:space="0" w:color="auto"/>
              <w:left w:val="single" w:sz="4" w:space="0" w:color="auto"/>
              <w:bottom w:val="single" w:sz="4" w:space="0" w:color="auto"/>
              <w:right w:val="single" w:sz="4" w:space="0" w:color="auto"/>
            </w:tcBorders>
            <w:vAlign w:val="bottom"/>
          </w:tcPr>
          <w:p w14:paraId="52D743C0" w14:textId="77777777" w:rsidR="001121F7" w:rsidRPr="00923EDC" w:rsidRDefault="00F4459B" w:rsidP="00F4459B">
            <w:pPr>
              <w:keepNext/>
              <w:keepLines/>
              <w:spacing w:after="120"/>
              <w:jc w:val="center"/>
              <w:rPr>
                <w:rFonts w:cs="Times New Roman"/>
                <w:bCs w:val="0"/>
                <w:color w:val="000000"/>
                <w:kern w:val="0"/>
                <w:sz w:val="20"/>
                <w:szCs w:val="20"/>
              </w:rPr>
            </w:pPr>
            <w:r w:rsidRPr="00923EDC">
              <w:rPr>
                <w:rFonts w:cs="Times New Roman"/>
                <w:bCs w:val="0"/>
                <w:color w:val="000000"/>
                <w:kern w:val="0"/>
                <w:sz w:val="20"/>
                <w:szCs w:val="20"/>
              </w:rPr>
              <w:t>14521</w:t>
            </w:r>
          </w:p>
        </w:tc>
        <w:tc>
          <w:tcPr>
            <w:tcW w:w="1125" w:type="dxa"/>
            <w:tcBorders>
              <w:top w:val="single" w:sz="4" w:space="0" w:color="auto"/>
              <w:left w:val="single" w:sz="4" w:space="0" w:color="auto"/>
              <w:bottom w:val="single" w:sz="4" w:space="0" w:color="auto"/>
              <w:right w:val="single" w:sz="4" w:space="0" w:color="auto"/>
            </w:tcBorders>
            <w:vAlign w:val="bottom"/>
          </w:tcPr>
          <w:p w14:paraId="274F0953" w14:textId="77777777" w:rsidR="001121F7" w:rsidRPr="00923EDC" w:rsidRDefault="001121F7" w:rsidP="00526C94">
            <w:pPr>
              <w:keepNext/>
              <w:keepLines/>
              <w:spacing w:after="120"/>
              <w:jc w:val="center"/>
              <w:rPr>
                <w:rFonts w:cs="Times New Roman"/>
                <w:bCs w:val="0"/>
                <w:color w:val="000000"/>
                <w:kern w:val="0"/>
                <w:sz w:val="20"/>
                <w:szCs w:val="20"/>
              </w:rPr>
            </w:pPr>
            <w:r w:rsidRPr="00923EDC">
              <w:rPr>
                <w:rFonts w:cs="Times New Roman"/>
                <w:bCs w:val="0"/>
                <w:color w:val="000000"/>
                <w:kern w:val="0"/>
                <w:sz w:val="20"/>
                <w:szCs w:val="20"/>
              </w:rPr>
              <w:t>13872</w:t>
            </w:r>
          </w:p>
        </w:tc>
        <w:tc>
          <w:tcPr>
            <w:tcW w:w="1125" w:type="dxa"/>
            <w:tcBorders>
              <w:top w:val="single" w:sz="4" w:space="0" w:color="auto"/>
              <w:left w:val="single" w:sz="4" w:space="0" w:color="auto"/>
              <w:bottom w:val="single" w:sz="4" w:space="0" w:color="auto"/>
              <w:right w:val="single" w:sz="4" w:space="0" w:color="auto"/>
            </w:tcBorders>
            <w:vAlign w:val="bottom"/>
          </w:tcPr>
          <w:p w14:paraId="1E257033" w14:textId="77777777" w:rsidR="001121F7" w:rsidRPr="00923EDC" w:rsidRDefault="009D7798" w:rsidP="00526C94">
            <w:pPr>
              <w:keepNext/>
              <w:keepLines/>
              <w:spacing w:after="120"/>
              <w:jc w:val="center"/>
              <w:rPr>
                <w:rFonts w:cs="Times New Roman"/>
                <w:bCs w:val="0"/>
                <w:color w:val="000000"/>
                <w:kern w:val="0"/>
                <w:sz w:val="20"/>
                <w:szCs w:val="20"/>
              </w:rPr>
            </w:pPr>
            <w:r w:rsidRPr="00923EDC">
              <w:rPr>
                <w:rFonts w:cs="Times New Roman"/>
                <w:bCs w:val="0"/>
                <w:color w:val="000000"/>
                <w:kern w:val="0"/>
                <w:sz w:val="20"/>
                <w:szCs w:val="20"/>
              </w:rPr>
              <w:t>95.5%</w:t>
            </w:r>
          </w:p>
        </w:tc>
        <w:tc>
          <w:tcPr>
            <w:tcW w:w="1125" w:type="dxa"/>
            <w:tcBorders>
              <w:top w:val="single" w:sz="4" w:space="0" w:color="auto"/>
              <w:left w:val="single" w:sz="4" w:space="0" w:color="auto"/>
              <w:bottom w:val="single" w:sz="4" w:space="0" w:color="auto"/>
              <w:right w:val="single" w:sz="4" w:space="0" w:color="auto"/>
            </w:tcBorders>
            <w:vAlign w:val="bottom"/>
          </w:tcPr>
          <w:p w14:paraId="1D4E0D1A" w14:textId="77777777" w:rsidR="001121F7" w:rsidRPr="00923EDC" w:rsidRDefault="001121F7" w:rsidP="00526C94">
            <w:pPr>
              <w:keepNext/>
              <w:keepLines/>
              <w:spacing w:after="120"/>
              <w:jc w:val="center"/>
              <w:rPr>
                <w:rFonts w:cs="Times New Roman"/>
                <w:bCs w:val="0"/>
                <w:color w:val="000000"/>
                <w:kern w:val="0"/>
                <w:sz w:val="20"/>
                <w:szCs w:val="20"/>
              </w:rPr>
            </w:pPr>
            <w:r w:rsidRPr="00923EDC">
              <w:rPr>
                <w:rFonts w:cs="Times New Roman"/>
                <w:bCs w:val="0"/>
                <w:color w:val="000000"/>
                <w:kern w:val="0"/>
                <w:sz w:val="20"/>
                <w:szCs w:val="20"/>
              </w:rPr>
              <w:t>12771</w:t>
            </w:r>
          </w:p>
        </w:tc>
        <w:tc>
          <w:tcPr>
            <w:tcW w:w="2182" w:type="dxa"/>
            <w:tcBorders>
              <w:top w:val="single" w:sz="4" w:space="0" w:color="auto"/>
              <w:left w:val="single" w:sz="4" w:space="0" w:color="auto"/>
              <w:bottom w:val="single" w:sz="4" w:space="0" w:color="auto"/>
              <w:right w:val="single" w:sz="4" w:space="0" w:color="auto"/>
            </w:tcBorders>
            <w:vAlign w:val="bottom"/>
          </w:tcPr>
          <w:p w14:paraId="5659573D" w14:textId="77777777" w:rsidR="001121F7" w:rsidRPr="00923EDC" w:rsidRDefault="009D7798" w:rsidP="00526C94">
            <w:pPr>
              <w:keepNext/>
              <w:keepLines/>
              <w:spacing w:after="120"/>
              <w:jc w:val="center"/>
              <w:rPr>
                <w:rFonts w:cs="Times New Roman"/>
                <w:bCs w:val="0"/>
                <w:color w:val="000000"/>
                <w:kern w:val="0"/>
                <w:sz w:val="20"/>
                <w:szCs w:val="20"/>
              </w:rPr>
            </w:pPr>
            <w:r w:rsidRPr="00923EDC">
              <w:rPr>
                <w:rFonts w:cs="Times New Roman"/>
                <w:bCs w:val="0"/>
                <w:color w:val="000000"/>
                <w:kern w:val="0"/>
                <w:sz w:val="20"/>
                <w:szCs w:val="20"/>
              </w:rPr>
              <w:t>88.0%</w:t>
            </w:r>
          </w:p>
        </w:tc>
      </w:tr>
      <w:tr w:rsidR="001121F7" w:rsidRPr="00193819" w14:paraId="6A262591" w14:textId="77777777" w:rsidTr="00AA1076">
        <w:trPr>
          <w:trHeight w:val="253"/>
        </w:trPr>
        <w:tc>
          <w:tcPr>
            <w:tcW w:w="1882" w:type="dxa"/>
            <w:tcBorders>
              <w:top w:val="nil"/>
              <w:left w:val="single" w:sz="4" w:space="0" w:color="auto"/>
              <w:bottom w:val="single" w:sz="4" w:space="0" w:color="auto"/>
              <w:right w:val="single" w:sz="4" w:space="0" w:color="auto"/>
            </w:tcBorders>
            <w:shd w:val="clear" w:color="auto" w:fill="FFFFFF" w:themeFill="background1"/>
            <w:vAlign w:val="bottom"/>
          </w:tcPr>
          <w:p w14:paraId="640C7968" w14:textId="77777777" w:rsidR="001121F7" w:rsidRPr="00193819" w:rsidRDefault="001121F7" w:rsidP="00526C94">
            <w:pPr>
              <w:keepNext/>
              <w:keepLines/>
              <w:spacing w:after="120"/>
              <w:jc w:val="right"/>
              <w:rPr>
                <w:rFonts w:cs="Times New Roman"/>
                <w:bCs w:val="0"/>
                <w:color w:val="000000"/>
                <w:kern w:val="0"/>
                <w:sz w:val="20"/>
                <w:szCs w:val="20"/>
              </w:rPr>
            </w:pPr>
            <w:r w:rsidRPr="00193819">
              <w:rPr>
                <w:rFonts w:cs="Times New Roman"/>
                <w:color w:val="000000"/>
                <w:kern w:val="0"/>
                <w:sz w:val="20"/>
                <w:szCs w:val="20"/>
              </w:rPr>
              <w:t>Television Broadcasters</w:t>
            </w:r>
          </w:p>
        </w:tc>
        <w:tc>
          <w:tcPr>
            <w:tcW w:w="1823" w:type="dxa"/>
            <w:tcBorders>
              <w:top w:val="nil"/>
              <w:left w:val="single" w:sz="4" w:space="0" w:color="auto"/>
              <w:bottom w:val="single" w:sz="4" w:space="0" w:color="auto"/>
              <w:right w:val="single" w:sz="4" w:space="0" w:color="auto"/>
            </w:tcBorders>
            <w:shd w:val="clear" w:color="auto" w:fill="FFFFFF" w:themeFill="background1"/>
            <w:vAlign w:val="bottom"/>
          </w:tcPr>
          <w:p w14:paraId="4D9A739B" w14:textId="77777777" w:rsidR="001121F7" w:rsidRPr="00923EDC" w:rsidRDefault="009D7798" w:rsidP="00526C94">
            <w:pPr>
              <w:keepNext/>
              <w:keepLines/>
              <w:spacing w:after="120"/>
              <w:jc w:val="center"/>
              <w:rPr>
                <w:rFonts w:cs="Times New Roman"/>
                <w:bCs w:val="0"/>
                <w:color w:val="000000"/>
                <w:kern w:val="0"/>
                <w:sz w:val="20"/>
                <w:szCs w:val="20"/>
              </w:rPr>
            </w:pPr>
            <w:r w:rsidRPr="00923EDC">
              <w:rPr>
                <w:rFonts w:cs="Times New Roman"/>
                <w:bCs w:val="0"/>
                <w:color w:val="000000"/>
                <w:kern w:val="0"/>
                <w:sz w:val="20"/>
                <w:szCs w:val="20"/>
              </w:rPr>
              <w:t>2601</w:t>
            </w:r>
          </w:p>
        </w:tc>
        <w:tc>
          <w:tcPr>
            <w:tcW w:w="1125" w:type="dxa"/>
            <w:tcBorders>
              <w:top w:val="nil"/>
              <w:left w:val="single" w:sz="4" w:space="0" w:color="auto"/>
              <w:bottom w:val="single" w:sz="4" w:space="0" w:color="auto"/>
              <w:right w:val="single" w:sz="4" w:space="0" w:color="auto"/>
            </w:tcBorders>
            <w:shd w:val="clear" w:color="auto" w:fill="FFFFFF" w:themeFill="background1"/>
            <w:vAlign w:val="bottom"/>
          </w:tcPr>
          <w:p w14:paraId="3951DF92" w14:textId="77777777" w:rsidR="001121F7" w:rsidRPr="00923EDC" w:rsidRDefault="001121F7" w:rsidP="00526C94">
            <w:pPr>
              <w:keepNext/>
              <w:keepLines/>
              <w:spacing w:after="120"/>
              <w:jc w:val="center"/>
              <w:rPr>
                <w:rFonts w:cs="Times New Roman"/>
                <w:bCs w:val="0"/>
                <w:color w:val="000000"/>
                <w:kern w:val="0"/>
                <w:sz w:val="20"/>
                <w:szCs w:val="20"/>
              </w:rPr>
            </w:pPr>
            <w:r w:rsidRPr="00923EDC">
              <w:rPr>
                <w:rFonts w:cs="Times New Roman"/>
                <w:bCs w:val="0"/>
                <w:color w:val="000000"/>
                <w:kern w:val="0"/>
                <w:sz w:val="20"/>
                <w:szCs w:val="20"/>
              </w:rPr>
              <w:t>2532</w:t>
            </w:r>
          </w:p>
        </w:tc>
        <w:tc>
          <w:tcPr>
            <w:tcW w:w="1125" w:type="dxa"/>
            <w:tcBorders>
              <w:top w:val="nil"/>
              <w:left w:val="single" w:sz="4" w:space="0" w:color="auto"/>
              <w:bottom w:val="single" w:sz="4" w:space="0" w:color="auto"/>
              <w:right w:val="single" w:sz="4" w:space="0" w:color="auto"/>
            </w:tcBorders>
            <w:shd w:val="clear" w:color="auto" w:fill="FFFFFF" w:themeFill="background1"/>
            <w:vAlign w:val="bottom"/>
          </w:tcPr>
          <w:p w14:paraId="14FAAAD9" w14:textId="77777777" w:rsidR="001121F7" w:rsidRPr="00923EDC" w:rsidRDefault="009D7798" w:rsidP="00526C94">
            <w:pPr>
              <w:keepNext/>
              <w:keepLines/>
              <w:spacing w:after="120"/>
              <w:jc w:val="center"/>
              <w:rPr>
                <w:rFonts w:cs="Times New Roman"/>
                <w:bCs w:val="0"/>
                <w:color w:val="000000"/>
                <w:kern w:val="0"/>
                <w:sz w:val="20"/>
                <w:szCs w:val="20"/>
              </w:rPr>
            </w:pPr>
            <w:r w:rsidRPr="00923EDC">
              <w:rPr>
                <w:rFonts w:cs="Times New Roman"/>
                <w:bCs w:val="0"/>
                <w:color w:val="000000"/>
                <w:kern w:val="0"/>
                <w:sz w:val="20"/>
                <w:szCs w:val="20"/>
              </w:rPr>
              <w:t>97.3%</w:t>
            </w:r>
          </w:p>
        </w:tc>
        <w:tc>
          <w:tcPr>
            <w:tcW w:w="1125" w:type="dxa"/>
            <w:tcBorders>
              <w:top w:val="nil"/>
              <w:left w:val="single" w:sz="4" w:space="0" w:color="auto"/>
              <w:bottom w:val="single" w:sz="4" w:space="0" w:color="auto"/>
              <w:right w:val="single" w:sz="4" w:space="0" w:color="auto"/>
            </w:tcBorders>
            <w:shd w:val="clear" w:color="auto" w:fill="FFFFFF" w:themeFill="background1"/>
            <w:vAlign w:val="bottom"/>
          </w:tcPr>
          <w:p w14:paraId="6F791342" w14:textId="77777777" w:rsidR="001121F7" w:rsidRPr="00923EDC" w:rsidRDefault="001121F7" w:rsidP="00526C94">
            <w:pPr>
              <w:keepNext/>
              <w:keepLines/>
              <w:spacing w:after="120"/>
              <w:jc w:val="center"/>
              <w:rPr>
                <w:rFonts w:cs="Times New Roman"/>
                <w:bCs w:val="0"/>
                <w:color w:val="000000"/>
                <w:kern w:val="0"/>
                <w:sz w:val="20"/>
                <w:szCs w:val="20"/>
              </w:rPr>
            </w:pPr>
            <w:r w:rsidRPr="00923EDC">
              <w:rPr>
                <w:rFonts w:cs="Times New Roman"/>
                <w:bCs w:val="0"/>
                <w:color w:val="000000"/>
                <w:kern w:val="0"/>
                <w:sz w:val="20"/>
                <w:szCs w:val="20"/>
              </w:rPr>
              <w:t>2218</w:t>
            </w:r>
          </w:p>
        </w:tc>
        <w:tc>
          <w:tcPr>
            <w:tcW w:w="2182" w:type="dxa"/>
            <w:tcBorders>
              <w:top w:val="nil"/>
              <w:left w:val="single" w:sz="4" w:space="0" w:color="auto"/>
              <w:bottom w:val="single" w:sz="4" w:space="0" w:color="auto"/>
              <w:right w:val="single" w:sz="4" w:space="0" w:color="auto"/>
            </w:tcBorders>
            <w:shd w:val="clear" w:color="auto" w:fill="FFFFFF" w:themeFill="background1"/>
            <w:vAlign w:val="bottom"/>
          </w:tcPr>
          <w:p w14:paraId="12E4AF4F" w14:textId="77777777" w:rsidR="001121F7" w:rsidRPr="00923EDC" w:rsidRDefault="009D7798" w:rsidP="00526C94">
            <w:pPr>
              <w:keepNext/>
              <w:keepLines/>
              <w:spacing w:after="120"/>
              <w:jc w:val="center"/>
              <w:rPr>
                <w:rFonts w:cs="Times New Roman"/>
                <w:bCs w:val="0"/>
                <w:color w:val="000000"/>
                <w:kern w:val="0"/>
                <w:sz w:val="20"/>
                <w:szCs w:val="20"/>
              </w:rPr>
            </w:pPr>
            <w:r w:rsidRPr="00923EDC">
              <w:rPr>
                <w:rFonts w:cs="Times New Roman"/>
                <w:bCs w:val="0"/>
                <w:color w:val="000000"/>
                <w:kern w:val="0"/>
                <w:sz w:val="20"/>
                <w:szCs w:val="20"/>
              </w:rPr>
              <w:t>85.3%</w:t>
            </w:r>
          </w:p>
        </w:tc>
      </w:tr>
      <w:tr w:rsidR="001121F7" w:rsidRPr="00193819" w14:paraId="7472DC39" w14:textId="77777777" w:rsidTr="00AA1076">
        <w:trPr>
          <w:trHeight w:val="253"/>
        </w:trPr>
        <w:tc>
          <w:tcPr>
            <w:tcW w:w="1882" w:type="dxa"/>
            <w:tcBorders>
              <w:left w:val="single" w:sz="4" w:space="0" w:color="auto"/>
              <w:bottom w:val="single" w:sz="4" w:space="0" w:color="auto"/>
              <w:right w:val="single" w:sz="4" w:space="0" w:color="auto"/>
            </w:tcBorders>
            <w:vAlign w:val="bottom"/>
          </w:tcPr>
          <w:p w14:paraId="547C0A89" w14:textId="77777777" w:rsidR="001121F7" w:rsidRPr="00193819" w:rsidRDefault="001121F7" w:rsidP="00526C94">
            <w:pPr>
              <w:keepNext/>
              <w:keepLines/>
              <w:spacing w:after="120"/>
              <w:jc w:val="right"/>
              <w:rPr>
                <w:rFonts w:cs="Times New Roman"/>
                <w:bCs w:val="0"/>
                <w:color w:val="000000"/>
                <w:kern w:val="0"/>
                <w:sz w:val="20"/>
                <w:szCs w:val="20"/>
              </w:rPr>
            </w:pPr>
            <w:r w:rsidRPr="00193819">
              <w:rPr>
                <w:rFonts w:cs="Times New Roman"/>
                <w:color w:val="000000"/>
                <w:kern w:val="0"/>
                <w:sz w:val="20"/>
                <w:szCs w:val="20"/>
              </w:rPr>
              <w:t>Cable Systems</w:t>
            </w:r>
          </w:p>
        </w:tc>
        <w:tc>
          <w:tcPr>
            <w:tcW w:w="1823" w:type="dxa"/>
            <w:tcBorders>
              <w:left w:val="single" w:sz="4" w:space="0" w:color="auto"/>
              <w:bottom w:val="single" w:sz="4" w:space="0" w:color="auto"/>
              <w:right w:val="single" w:sz="4" w:space="0" w:color="auto"/>
            </w:tcBorders>
            <w:vAlign w:val="bottom"/>
          </w:tcPr>
          <w:p w14:paraId="35AD01F6" w14:textId="77777777" w:rsidR="001121F7" w:rsidRPr="00923EDC" w:rsidRDefault="001121F7" w:rsidP="00331428">
            <w:pPr>
              <w:keepNext/>
              <w:keepLines/>
              <w:spacing w:after="120"/>
              <w:jc w:val="center"/>
              <w:rPr>
                <w:rFonts w:cs="Times New Roman"/>
                <w:bCs w:val="0"/>
                <w:color w:val="000000"/>
                <w:kern w:val="0"/>
                <w:sz w:val="20"/>
                <w:szCs w:val="20"/>
              </w:rPr>
            </w:pPr>
            <w:r w:rsidRPr="00A711AD">
              <w:rPr>
                <w:sz w:val="20"/>
              </w:rPr>
              <w:t>2968</w:t>
            </w:r>
          </w:p>
        </w:tc>
        <w:tc>
          <w:tcPr>
            <w:tcW w:w="1125" w:type="dxa"/>
            <w:tcBorders>
              <w:top w:val="nil"/>
              <w:left w:val="single" w:sz="4" w:space="0" w:color="auto"/>
              <w:bottom w:val="single" w:sz="4" w:space="0" w:color="auto"/>
              <w:right w:val="single" w:sz="4" w:space="0" w:color="auto"/>
            </w:tcBorders>
            <w:vAlign w:val="bottom"/>
          </w:tcPr>
          <w:p w14:paraId="49310C30" w14:textId="77777777" w:rsidR="001121F7" w:rsidRPr="00923EDC" w:rsidRDefault="001121F7" w:rsidP="00331428">
            <w:pPr>
              <w:keepNext/>
              <w:keepLines/>
              <w:spacing w:after="120"/>
              <w:jc w:val="center"/>
              <w:rPr>
                <w:rFonts w:cs="Times New Roman"/>
                <w:bCs w:val="0"/>
                <w:color w:val="000000"/>
                <w:kern w:val="0"/>
                <w:sz w:val="20"/>
                <w:szCs w:val="20"/>
              </w:rPr>
            </w:pPr>
            <w:r w:rsidRPr="00923EDC">
              <w:rPr>
                <w:rFonts w:cs="Times New Roman"/>
                <w:bCs w:val="0"/>
                <w:color w:val="000000"/>
                <w:kern w:val="0"/>
                <w:sz w:val="20"/>
                <w:szCs w:val="20"/>
              </w:rPr>
              <w:t>2758</w:t>
            </w:r>
          </w:p>
        </w:tc>
        <w:tc>
          <w:tcPr>
            <w:tcW w:w="1125" w:type="dxa"/>
            <w:tcBorders>
              <w:top w:val="nil"/>
              <w:left w:val="single" w:sz="4" w:space="0" w:color="auto"/>
              <w:bottom w:val="single" w:sz="4" w:space="0" w:color="auto"/>
              <w:right w:val="single" w:sz="4" w:space="0" w:color="auto"/>
            </w:tcBorders>
            <w:vAlign w:val="bottom"/>
          </w:tcPr>
          <w:p w14:paraId="79AD74C3" w14:textId="77777777" w:rsidR="001121F7" w:rsidRPr="00923EDC" w:rsidRDefault="001121F7" w:rsidP="00526C94">
            <w:pPr>
              <w:keepNext/>
              <w:keepLines/>
              <w:spacing w:after="120"/>
              <w:jc w:val="center"/>
              <w:rPr>
                <w:rFonts w:cs="Times New Roman"/>
                <w:bCs w:val="0"/>
                <w:color w:val="000000"/>
                <w:kern w:val="0"/>
                <w:sz w:val="20"/>
                <w:szCs w:val="20"/>
              </w:rPr>
            </w:pPr>
            <w:r w:rsidRPr="00923EDC">
              <w:rPr>
                <w:rFonts w:cs="Times New Roman"/>
                <w:bCs w:val="0"/>
                <w:color w:val="000000"/>
                <w:kern w:val="0"/>
                <w:sz w:val="20"/>
                <w:szCs w:val="20"/>
              </w:rPr>
              <w:t>92.9%</w:t>
            </w:r>
          </w:p>
        </w:tc>
        <w:tc>
          <w:tcPr>
            <w:tcW w:w="1125" w:type="dxa"/>
            <w:tcBorders>
              <w:top w:val="nil"/>
              <w:left w:val="single" w:sz="4" w:space="0" w:color="auto"/>
              <w:bottom w:val="single" w:sz="4" w:space="0" w:color="auto"/>
              <w:right w:val="single" w:sz="4" w:space="0" w:color="auto"/>
            </w:tcBorders>
            <w:vAlign w:val="bottom"/>
          </w:tcPr>
          <w:p w14:paraId="0E654931" w14:textId="77777777" w:rsidR="001121F7" w:rsidRPr="00923EDC" w:rsidRDefault="001121F7" w:rsidP="00331428">
            <w:pPr>
              <w:keepNext/>
              <w:keepLines/>
              <w:spacing w:after="120"/>
              <w:jc w:val="center"/>
              <w:rPr>
                <w:rFonts w:cs="Times New Roman"/>
                <w:bCs w:val="0"/>
                <w:color w:val="000000"/>
                <w:kern w:val="0"/>
                <w:sz w:val="20"/>
                <w:szCs w:val="20"/>
              </w:rPr>
            </w:pPr>
            <w:r w:rsidRPr="00923EDC">
              <w:rPr>
                <w:rFonts w:cs="Times New Roman"/>
                <w:bCs w:val="0"/>
                <w:color w:val="000000"/>
                <w:kern w:val="0"/>
                <w:sz w:val="20"/>
                <w:szCs w:val="20"/>
              </w:rPr>
              <w:t>2263</w:t>
            </w:r>
          </w:p>
        </w:tc>
        <w:tc>
          <w:tcPr>
            <w:tcW w:w="2182" w:type="dxa"/>
            <w:tcBorders>
              <w:top w:val="nil"/>
              <w:left w:val="single" w:sz="4" w:space="0" w:color="auto"/>
              <w:bottom w:val="single" w:sz="4" w:space="0" w:color="auto"/>
              <w:right w:val="single" w:sz="4" w:space="0" w:color="auto"/>
            </w:tcBorders>
            <w:vAlign w:val="bottom"/>
          </w:tcPr>
          <w:p w14:paraId="5EB58316" w14:textId="77777777" w:rsidR="001121F7" w:rsidRPr="00923EDC" w:rsidRDefault="001121F7" w:rsidP="00526C94">
            <w:pPr>
              <w:keepNext/>
              <w:keepLines/>
              <w:spacing w:after="120"/>
              <w:jc w:val="center"/>
              <w:rPr>
                <w:rFonts w:cs="Times New Roman"/>
                <w:bCs w:val="0"/>
                <w:color w:val="000000"/>
                <w:kern w:val="0"/>
                <w:sz w:val="20"/>
                <w:szCs w:val="20"/>
              </w:rPr>
            </w:pPr>
            <w:r w:rsidRPr="00923EDC">
              <w:rPr>
                <w:rFonts w:cs="Times New Roman"/>
                <w:bCs w:val="0"/>
                <w:color w:val="000000"/>
                <w:kern w:val="0"/>
                <w:sz w:val="20"/>
                <w:szCs w:val="20"/>
              </w:rPr>
              <w:t>76.2%</w:t>
            </w:r>
          </w:p>
        </w:tc>
      </w:tr>
      <w:tr w:rsidR="001121F7" w:rsidRPr="00193819" w14:paraId="3F3F835E" w14:textId="77777777" w:rsidTr="00AA1076">
        <w:trPr>
          <w:trHeight w:val="253"/>
        </w:trPr>
        <w:tc>
          <w:tcPr>
            <w:tcW w:w="1882" w:type="dxa"/>
            <w:tcBorders>
              <w:top w:val="nil"/>
              <w:left w:val="single" w:sz="4" w:space="0" w:color="auto"/>
              <w:bottom w:val="single" w:sz="4" w:space="0" w:color="auto"/>
              <w:right w:val="single" w:sz="4" w:space="0" w:color="auto"/>
            </w:tcBorders>
            <w:vAlign w:val="bottom"/>
          </w:tcPr>
          <w:p w14:paraId="757772DC" w14:textId="77777777" w:rsidR="001121F7" w:rsidRPr="00193819" w:rsidRDefault="001121F7" w:rsidP="00526C94">
            <w:pPr>
              <w:keepNext/>
              <w:keepLines/>
              <w:spacing w:after="120"/>
              <w:jc w:val="right"/>
              <w:rPr>
                <w:rFonts w:cs="Times New Roman"/>
                <w:bCs w:val="0"/>
                <w:color w:val="000000"/>
                <w:kern w:val="0"/>
                <w:sz w:val="20"/>
                <w:szCs w:val="20"/>
              </w:rPr>
            </w:pPr>
            <w:r w:rsidRPr="00193819">
              <w:rPr>
                <w:rFonts w:cs="Times New Roman"/>
                <w:bCs w:val="0"/>
                <w:color w:val="000000"/>
                <w:kern w:val="0"/>
                <w:sz w:val="20"/>
                <w:szCs w:val="20"/>
              </w:rPr>
              <w:t>Wireline Video System</w:t>
            </w:r>
          </w:p>
        </w:tc>
        <w:tc>
          <w:tcPr>
            <w:tcW w:w="1823" w:type="dxa"/>
            <w:tcBorders>
              <w:top w:val="nil"/>
              <w:left w:val="single" w:sz="4" w:space="0" w:color="auto"/>
              <w:bottom w:val="single" w:sz="4" w:space="0" w:color="auto"/>
              <w:right w:val="single" w:sz="4" w:space="0" w:color="auto"/>
            </w:tcBorders>
            <w:vAlign w:val="bottom"/>
          </w:tcPr>
          <w:p w14:paraId="027E6161" w14:textId="77777777" w:rsidR="001121F7" w:rsidRPr="00923EDC" w:rsidRDefault="001121F7" w:rsidP="00526C94">
            <w:pPr>
              <w:keepNext/>
              <w:keepLines/>
              <w:spacing w:after="120"/>
              <w:jc w:val="center"/>
              <w:rPr>
                <w:rFonts w:cs="Times New Roman"/>
                <w:bCs w:val="0"/>
                <w:color w:val="000000"/>
                <w:kern w:val="0"/>
                <w:sz w:val="20"/>
                <w:szCs w:val="20"/>
              </w:rPr>
            </w:pPr>
            <w:r w:rsidRPr="00A711AD">
              <w:rPr>
                <w:sz w:val="20"/>
              </w:rPr>
              <w:t>89</w:t>
            </w:r>
          </w:p>
        </w:tc>
        <w:tc>
          <w:tcPr>
            <w:tcW w:w="1125" w:type="dxa"/>
            <w:tcBorders>
              <w:top w:val="nil"/>
              <w:left w:val="single" w:sz="4" w:space="0" w:color="auto"/>
              <w:bottom w:val="single" w:sz="4" w:space="0" w:color="auto"/>
              <w:right w:val="single" w:sz="4" w:space="0" w:color="auto"/>
            </w:tcBorders>
            <w:vAlign w:val="bottom"/>
          </w:tcPr>
          <w:p w14:paraId="456A78AA" w14:textId="77777777" w:rsidR="001121F7" w:rsidRPr="00923EDC" w:rsidRDefault="001121F7" w:rsidP="00526C94">
            <w:pPr>
              <w:keepNext/>
              <w:keepLines/>
              <w:spacing w:after="120"/>
              <w:jc w:val="center"/>
              <w:rPr>
                <w:rFonts w:cs="Times New Roman"/>
                <w:bCs w:val="0"/>
                <w:color w:val="000000"/>
                <w:kern w:val="0"/>
                <w:sz w:val="20"/>
                <w:szCs w:val="20"/>
              </w:rPr>
            </w:pPr>
            <w:r w:rsidRPr="00923EDC">
              <w:rPr>
                <w:rFonts w:cs="Times New Roman"/>
                <w:bCs w:val="0"/>
                <w:color w:val="000000"/>
                <w:kern w:val="0"/>
                <w:sz w:val="20"/>
                <w:szCs w:val="20"/>
              </w:rPr>
              <w:t>79</w:t>
            </w:r>
          </w:p>
        </w:tc>
        <w:tc>
          <w:tcPr>
            <w:tcW w:w="1125" w:type="dxa"/>
            <w:tcBorders>
              <w:top w:val="nil"/>
              <w:left w:val="single" w:sz="4" w:space="0" w:color="auto"/>
              <w:bottom w:val="single" w:sz="4" w:space="0" w:color="auto"/>
              <w:right w:val="single" w:sz="4" w:space="0" w:color="auto"/>
            </w:tcBorders>
            <w:vAlign w:val="bottom"/>
          </w:tcPr>
          <w:p w14:paraId="20A3F4F8" w14:textId="77777777" w:rsidR="001121F7" w:rsidRPr="00923EDC" w:rsidRDefault="001121F7" w:rsidP="00526C94">
            <w:pPr>
              <w:keepNext/>
              <w:keepLines/>
              <w:spacing w:after="120"/>
              <w:jc w:val="center"/>
              <w:rPr>
                <w:rFonts w:cs="Times New Roman"/>
                <w:bCs w:val="0"/>
                <w:color w:val="000000"/>
                <w:kern w:val="0"/>
                <w:sz w:val="20"/>
                <w:szCs w:val="20"/>
              </w:rPr>
            </w:pPr>
            <w:r w:rsidRPr="00923EDC">
              <w:rPr>
                <w:rFonts w:cs="Times New Roman"/>
                <w:bCs w:val="0"/>
                <w:color w:val="000000"/>
                <w:kern w:val="0"/>
                <w:sz w:val="20"/>
                <w:szCs w:val="20"/>
              </w:rPr>
              <w:t>88.8%</w:t>
            </w:r>
          </w:p>
        </w:tc>
        <w:tc>
          <w:tcPr>
            <w:tcW w:w="1125" w:type="dxa"/>
            <w:tcBorders>
              <w:top w:val="nil"/>
              <w:left w:val="single" w:sz="4" w:space="0" w:color="auto"/>
              <w:bottom w:val="single" w:sz="4" w:space="0" w:color="auto"/>
              <w:right w:val="single" w:sz="4" w:space="0" w:color="auto"/>
            </w:tcBorders>
            <w:vAlign w:val="bottom"/>
          </w:tcPr>
          <w:p w14:paraId="4CF98517" w14:textId="77777777" w:rsidR="001121F7" w:rsidRPr="00923EDC" w:rsidRDefault="001121F7" w:rsidP="00526C94">
            <w:pPr>
              <w:keepNext/>
              <w:keepLines/>
              <w:spacing w:after="120"/>
              <w:jc w:val="center"/>
              <w:rPr>
                <w:rFonts w:cs="Times New Roman"/>
                <w:bCs w:val="0"/>
                <w:color w:val="000000"/>
                <w:kern w:val="0"/>
                <w:sz w:val="20"/>
                <w:szCs w:val="20"/>
              </w:rPr>
            </w:pPr>
            <w:r w:rsidRPr="00923EDC">
              <w:rPr>
                <w:rFonts w:cs="Times New Roman"/>
                <w:bCs w:val="0"/>
                <w:color w:val="000000"/>
                <w:kern w:val="0"/>
                <w:sz w:val="20"/>
                <w:szCs w:val="20"/>
              </w:rPr>
              <w:t>44</w:t>
            </w:r>
          </w:p>
        </w:tc>
        <w:tc>
          <w:tcPr>
            <w:tcW w:w="2182" w:type="dxa"/>
            <w:tcBorders>
              <w:top w:val="nil"/>
              <w:left w:val="single" w:sz="4" w:space="0" w:color="auto"/>
              <w:bottom w:val="single" w:sz="4" w:space="0" w:color="auto"/>
              <w:right w:val="single" w:sz="4" w:space="0" w:color="auto"/>
            </w:tcBorders>
            <w:vAlign w:val="bottom"/>
          </w:tcPr>
          <w:p w14:paraId="1B73A9A3" w14:textId="77777777" w:rsidR="001121F7" w:rsidRPr="00923EDC" w:rsidRDefault="001121F7" w:rsidP="00526C94">
            <w:pPr>
              <w:keepNext/>
              <w:keepLines/>
              <w:spacing w:after="120"/>
              <w:jc w:val="center"/>
              <w:rPr>
                <w:rFonts w:cs="Times New Roman"/>
                <w:bCs w:val="0"/>
                <w:color w:val="000000"/>
                <w:kern w:val="0"/>
                <w:sz w:val="20"/>
                <w:szCs w:val="20"/>
              </w:rPr>
            </w:pPr>
            <w:r w:rsidRPr="00923EDC">
              <w:rPr>
                <w:rFonts w:cs="Times New Roman"/>
                <w:bCs w:val="0"/>
                <w:color w:val="000000"/>
                <w:kern w:val="0"/>
                <w:sz w:val="20"/>
                <w:szCs w:val="20"/>
              </w:rPr>
              <w:t>49.4%</w:t>
            </w:r>
          </w:p>
        </w:tc>
      </w:tr>
      <w:tr w:rsidR="001121F7" w:rsidRPr="00193819" w14:paraId="3386018F" w14:textId="77777777" w:rsidTr="00AA1076">
        <w:trPr>
          <w:trHeight w:val="253"/>
        </w:trPr>
        <w:tc>
          <w:tcPr>
            <w:tcW w:w="1882" w:type="dxa"/>
            <w:tcBorders>
              <w:top w:val="nil"/>
              <w:left w:val="single" w:sz="4" w:space="0" w:color="auto"/>
              <w:bottom w:val="single" w:sz="4" w:space="0" w:color="auto"/>
              <w:right w:val="single" w:sz="4" w:space="0" w:color="auto"/>
            </w:tcBorders>
            <w:vAlign w:val="bottom"/>
          </w:tcPr>
          <w:p w14:paraId="029F8CFC" w14:textId="77777777" w:rsidR="001121F7" w:rsidRPr="00193819" w:rsidRDefault="001121F7" w:rsidP="00526C94">
            <w:pPr>
              <w:keepNext/>
              <w:keepLines/>
              <w:spacing w:after="120"/>
              <w:jc w:val="right"/>
              <w:rPr>
                <w:rFonts w:cs="Times New Roman"/>
                <w:bCs w:val="0"/>
                <w:color w:val="000000"/>
                <w:kern w:val="0"/>
                <w:sz w:val="20"/>
                <w:szCs w:val="20"/>
              </w:rPr>
            </w:pPr>
            <w:r w:rsidRPr="00193819">
              <w:rPr>
                <w:rFonts w:cs="Times New Roman"/>
                <w:bCs w:val="0"/>
                <w:color w:val="000000"/>
                <w:kern w:val="0"/>
                <w:sz w:val="20"/>
                <w:szCs w:val="20"/>
              </w:rPr>
              <w:t>Other</w:t>
            </w:r>
          </w:p>
        </w:tc>
        <w:tc>
          <w:tcPr>
            <w:tcW w:w="1823" w:type="dxa"/>
            <w:tcBorders>
              <w:top w:val="nil"/>
              <w:left w:val="single" w:sz="4" w:space="0" w:color="auto"/>
              <w:bottom w:val="single" w:sz="4" w:space="0" w:color="auto"/>
              <w:right w:val="single" w:sz="4" w:space="0" w:color="auto"/>
            </w:tcBorders>
            <w:vAlign w:val="bottom"/>
          </w:tcPr>
          <w:p w14:paraId="3DF05F3D" w14:textId="77777777" w:rsidR="001121F7" w:rsidRPr="00923EDC" w:rsidRDefault="001121F7" w:rsidP="00526C94">
            <w:pPr>
              <w:keepNext/>
              <w:keepLines/>
              <w:spacing w:after="120"/>
              <w:jc w:val="center"/>
              <w:rPr>
                <w:rFonts w:cs="Times New Roman"/>
                <w:bCs w:val="0"/>
                <w:color w:val="000000"/>
                <w:kern w:val="0"/>
                <w:sz w:val="20"/>
                <w:szCs w:val="20"/>
              </w:rPr>
            </w:pPr>
            <w:r w:rsidRPr="00923EDC">
              <w:rPr>
                <w:rFonts w:cs="Times New Roman"/>
                <w:bCs w:val="0"/>
                <w:color w:val="000000"/>
                <w:kern w:val="0"/>
                <w:sz w:val="20"/>
                <w:szCs w:val="20"/>
              </w:rPr>
              <w:t>210</w:t>
            </w:r>
          </w:p>
        </w:tc>
        <w:tc>
          <w:tcPr>
            <w:tcW w:w="1125" w:type="dxa"/>
            <w:tcBorders>
              <w:top w:val="nil"/>
              <w:left w:val="single" w:sz="4" w:space="0" w:color="auto"/>
              <w:bottom w:val="single" w:sz="4" w:space="0" w:color="auto"/>
              <w:right w:val="single" w:sz="4" w:space="0" w:color="auto"/>
            </w:tcBorders>
            <w:vAlign w:val="bottom"/>
          </w:tcPr>
          <w:p w14:paraId="498269C6" w14:textId="77777777" w:rsidR="001121F7" w:rsidRPr="00923EDC" w:rsidRDefault="001121F7" w:rsidP="00526C94">
            <w:pPr>
              <w:keepNext/>
              <w:keepLines/>
              <w:spacing w:after="120"/>
              <w:jc w:val="center"/>
              <w:rPr>
                <w:rFonts w:cs="Times New Roman"/>
                <w:bCs w:val="0"/>
                <w:color w:val="000000"/>
                <w:kern w:val="0"/>
                <w:sz w:val="20"/>
                <w:szCs w:val="20"/>
              </w:rPr>
            </w:pPr>
            <w:r w:rsidRPr="00923EDC">
              <w:rPr>
                <w:rFonts w:cs="Times New Roman"/>
                <w:bCs w:val="0"/>
                <w:color w:val="000000"/>
                <w:kern w:val="0"/>
                <w:sz w:val="20"/>
                <w:szCs w:val="20"/>
              </w:rPr>
              <w:t>206</w:t>
            </w:r>
          </w:p>
        </w:tc>
        <w:tc>
          <w:tcPr>
            <w:tcW w:w="1125" w:type="dxa"/>
            <w:tcBorders>
              <w:top w:val="nil"/>
              <w:left w:val="single" w:sz="4" w:space="0" w:color="auto"/>
              <w:bottom w:val="single" w:sz="4" w:space="0" w:color="auto"/>
              <w:right w:val="single" w:sz="4" w:space="0" w:color="auto"/>
            </w:tcBorders>
            <w:vAlign w:val="bottom"/>
          </w:tcPr>
          <w:p w14:paraId="2B20ADC4" w14:textId="77777777" w:rsidR="001121F7" w:rsidRPr="00923EDC" w:rsidRDefault="001121F7" w:rsidP="00526C94">
            <w:pPr>
              <w:keepNext/>
              <w:keepLines/>
              <w:spacing w:after="120"/>
              <w:jc w:val="center"/>
              <w:rPr>
                <w:rFonts w:cs="Times New Roman"/>
                <w:bCs w:val="0"/>
                <w:color w:val="000000"/>
                <w:kern w:val="0"/>
                <w:sz w:val="20"/>
                <w:szCs w:val="20"/>
              </w:rPr>
            </w:pPr>
            <w:r w:rsidRPr="00923EDC">
              <w:rPr>
                <w:rFonts w:cs="Times New Roman"/>
                <w:bCs w:val="0"/>
                <w:color w:val="000000"/>
                <w:kern w:val="0"/>
                <w:sz w:val="20"/>
                <w:szCs w:val="20"/>
              </w:rPr>
              <w:t>98.1%</w:t>
            </w:r>
          </w:p>
        </w:tc>
        <w:tc>
          <w:tcPr>
            <w:tcW w:w="1125" w:type="dxa"/>
            <w:tcBorders>
              <w:top w:val="nil"/>
              <w:left w:val="single" w:sz="4" w:space="0" w:color="auto"/>
              <w:bottom w:val="single" w:sz="4" w:space="0" w:color="auto"/>
              <w:right w:val="single" w:sz="4" w:space="0" w:color="auto"/>
            </w:tcBorders>
            <w:vAlign w:val="bottom"/>
          </w:tcPr>
          <w:p w14:paraId="1FB71411" w14:textId="77777777" w:rsidR="001121F7" w:rsidRPr="00923EDC" w:rsidRDefault="001121F7" w:rsidP="00526C94">
            <w:pPr>
              <w:keepNext/>
              <w:keepLines/>
              <w:spacing w:after="120"/>
              <w:jc w:val="center"/>
              <w:rPr>
                <w:rFonts w:cs="Times New Roman"/>
                <w:bCs w:val="0"/>
                <w:color w:val="000000"/>
                <w:kern w:val="0"/>
                <w:sz w:val="20"/>
                <w:szCs w:val="20"/>
              </w:rPr>
            </w:pPr>
            <w:r w:rsidRPr="00923EDC">
              <w:rPr>
                <w:rFonts w:cs="Times New Roman"/>
                <w:bCs w:val="0"/>
                <w:color w:val="000000"/>
                <w:kern w:val="0"/>
                <w:sz w:val="20"/>
                <w:szCs w:val="20"/>
              </w:rPr>
              <w:t>198</w:t>
            </w:r>
          </w:p>
        </w:tc>
        <w:tc>
          <w:tcPr>
            <w:tcW w:w="2182" w:type="dxa"/>
            <w:tcBorders>
              <w:top w:val="nil"/>
              <w:left w:val="single" w:sz="4" w:space="0" w:color="auto"/>
              <w:bottom w:val="single" w:sz="4" w:space="0" w:color="auto"/>
              <w:right w:val="single" w:sz="4" w:space="0" w:color="auto"/>
            </w:tcBorders>
            <w:vAlign w:val="bottom"/>
          </w:tcPr>
          <w:p w14:paraId="4D899E2D" w14:textId="77777777" w:rsidR="001121F7" w:rsidRPr="00923EDC" w:rsidRDefault="001121F7" w:rsidP="00526C94">
            <w:pPr>
              <w:keepNext/>
              <w:keepLines/>
              <w:spacing w:after="120"/>
              <w:jc w:val="center"/>
              <w:rPr>
                <w:rFonts w:cs="Times New Roman"/>
                <w:bCs w:val="0"/>
                <w:color w:val="000000"/>
                <w:kern w:val="0"/>
                <w:sz w:val="20"/>
                <w:szCs w:val="20"/>
              </w:rPr>
            </w:pPr>
            <w:r w:rsidRPr="00923EDC">
              <w:rPr>
                <w:rFonts w:cs="Times New Roman"/>
                <w:bCs w:val="0"/>
                <w:color w:val="000000"/>
                <w:kern w:val="0"/>
                <w:sz w:val="20"/>
                <w:szCs w:val="20"/>
              </w:rPr>
              <w:t>94.3%</w:t>
            </w:r>
          </w:p>
        </w:tc>
      </w:tr>
      <w:tr w:rsidR="001121F7" w:rsidRPr="00193819" w14:paraId="67203CE2" w14:textId="77777777" w:rsidTr="00AA1076">
        <w:trPr>
          <w:trHeight w:val="253"/>
        </w:trPr>
        <w:tc>
          <w:tcPr>
            <w:tcW w:w="1882" w:type="dxa"/>
            <w:tcBorders>
              <w:top w:val="nil"/>
              <w:left w:val="single" w:sz="4" w:space="0" w:color="auto"/>
              <w:bottom w:val="single" w:sz="4" w:space="0" w:color="auto"/>
              <w:right w:val="single" w:sz="4" w:space="0" w:color="auto"/>
            </w:tcBorders>
            <w:shd w:val="clear" w:color="auto" w:fill="C0C0C0"/>
            <w:vAlign w:val="bottom"/>
          </w:tcPr>
          <w:p w14:paraId="36F6A34A" w14:textId="77777777" w:rsidR="001121F7" w:rsidRPr="00193819" w:rsidRDefault="001121F7" w:rsidP="00EE0BB3">
            <w:pPr>
              <w:spacing w:after="120"/>
              <w:jc w:val="right"/>
              <w:rPr>
                <w:rFonts w:cs="Times New Roman"/>
                <w:b/>
                <w:i/>
                <w:iCs/>
                <w:color w:val="000000"/>
                <w:kern w:val="0"/>
                <w:sz w:val="20"/>
                <w:szCs w:val="20"/>
              </w:rPr>
            </w:pPr>
            <w:r w:rsidRPr="00193819">
              <w:rPr>
                <w:rFonts w:cs="Times New Roman"/>
                <w:b/>
                <w:i/>
                <w:iCs/>
                <w:color w:val="000000"/>
                <w:kern w:val="0"/>
                <w:sz w:val="20"/>
                <w:szCs w:val="20"/>
              </w:rPr>
              <w:t>All Total</w:t>
            </w:r>
          </w:p>
        </w:tc>
        <w:tc>
          <w:tcPr>
            <w:tcW w:w="1823" w:type="dxa"/>
            <w:tcBorders>
              <w:top w:val="nil"/>
              <w:left w:val="single" w:sz="4" w:space="0" w:color="auto"/>
              <w:bottom w:val="single" w:sz="4" w:space="0" w:color="auto"/>
              <w:right w:val="single" w:sz="4" w:space="0" w:color="auto"/>
            </w:tcBorders>
            <w:shd w:val="clear" w:color="auto" w:fill="C0C0C0"/>
            <w:vAlign w:val="bottom"/>
          </w:tcPr>
          <w:p w14:paraId="2EE32DA4" w14:textId="77777777" w:rsidR="001121F7" w:rsidRPr="00923EDC" w:rsidRDefault="009D7798" w:rsidP="00923EDC">
            <w:pPr>
              <w:spacing w:after="120"/>
              <w:jc w:val="center"/>
              <w:rPr>
                <w:rFonts w:cs="Times New Roman"/>
                <w:b/>
                <w:color w:val="000000"/>
                <w:kern w:val="0"/>
                <w:sz w:val="20"/>
                <w:szCs w:val="20"/>
              </w:rPr>
            </w:pPr>
            <w:r w:rsidRPr="00923EDC">
              <w:rPr>
                <w:rFonts w:cs="Times New Roman"/>
                <w:b/>
                <w:sz w:val="20"/>
                <w:szCs w:val="20"/>
              </w:rPr>
              <w:t>203</w:t>
            </w:r>
            <w:r w:rsidR="00923EDC" w:rsidRPr="00923EDC">
              <w:rPr>
                <w:rFonts w:cs="Times New Roman"/>
                <w:b/>
                <w:sz w:val="20"/>
                <w:szCs w:val="20"/>
              </w:rPr>
              <w:t>89</w:t>
            </w:r>
          </w:p>
        </w:tc>
        <w:tc>
          <w:tcPr>
            <w:tcW w:w="1125" w:type="dxa"/>
            <w:tcBorders>
              <w:top w:val="nil"/>
              <w:left w:val="single" w:sz="4" w:space="0" w:color="auto"/>
              <w:bottom w:val="single" w:sz="4" w:space="0" w:color="auto"/>
              <w:right w:val="single" w:sz="4" w:space="0" w:color="auto"/>
            </w:tcBorders>
            <w:shd w:val="clear" w:color="auto" w:fill="C0C0C0"/>
            <w:vAlign w:val="bottom"/>
          </w:tcPr>
          <w:p w14:paraId="5C5ACBA9" w14:textId="77777777" w:rsidR="001121F7" w:rsidRPr="00923EDC" w:rsidRDefault="001121F7" w:rsidP="00923EDC">
            <w:pPr>
              <w:spacing w:after="120"/>
              <w:jc w:val="center"/>
              <w:rPr>
                <w:rFonts w:cs="Times New Roman"/>
                <w:b/>
                <w:color w:val="000000"/>
                <w:kern w:val="0"/>
                <w:sz w:val="20"/>
                <w:szCs w:val="20"/>
              </w:rPr>
            </w:pPr>
            <w:r w:rsidRPr="00923EDC">
              <w:rPr>
                <w:rFonts w:cs="Times New Roman"/>
                <w:b/>
                <w:color w:val="000000"/>
                <w:kern w:val="0"/>
                <w:sz w:val="20"/>
                <w:szCs w:val="20"/>
              </w:rPr>
              <w:t>194</w:t>
            </w:r>
            <w:r w:rsidR="00923EDC">
              <w:rPr>
                <w:rFonts w:cs="Times New Roman"/>
                <w:b/>
                <w:color w:val="000000"/>
                <w:kern w:val="0"/>
                <w:sz w:val="20"/>
                <w:szCs w:val="20"/>
              </w:rPr>
              <w:t>4</w:t>
            </w:r>
            <w:r w:rsidR="00923EDC" w:rsidRPr="00923EDC">
              <w:rPr>
                <w:rFonts w:cs="Times New Roman"/>
                <w:b/>
                <w:color w:val="000000"/>
                <w:kern w:val="0"/>
                <w:sz w:val="20"/>
                <w:szCs w:val="20"/>
              </w:rPr>
              <w:t>7</w:t>
            </w:r>
          </w:p>
        </w:tc>
        <w:tc>
          <w:tcPr>
            <w:tcW w:w="1125" w:type="dxa"/>
            <w:tcBorders>
              <w:top w:val="nil"/>
              <w:left w:val="single" w:sz="4" w:space="0" w:color="auto"/>
              <w:bottom w:val="single" w:sz="4" w:space="0" w:color="auto"/>
              <w:right w:val="single" w:sz="4" w:space="0" w:color="auto"/>
            </w:tcBorders>
            <w:shd w:val="clear" w:color="auto" w:fill="C0C0C0"/>
            <w:vAlign w:val="bottom"/>
          </w:tcPr>
          <w:p w14:paraId="2243FF7E" w14:textId="77777777" w:rsidR="001121F7" w:rsidRPr="00923EDC" w:rsidRDefault="009D7798" w:rsidP="00923EDC">
            <w:pPr>
              <w:spacing w:after="120"/>
              <w:jc w:val="center"/>
              <w:rPr>
                <w:rFonts w:cs="Times New Roman"/>
                <w:b/>
                <w:color w:val="000000"/>
                <w:kern w:val="0"/>
                <w:sz w:val="20"/>
                <w:szCs w:val="20"/>
              </w:rPr>
            </w:pPr>
            <w:r w:rsidRPr="00923EDC">
              <w:rPr>
                <w:rFonts w:cs="Times New Roman"/>
                <w:b/>
                <w:color w:val="000000"/>
                <w:kern w:val="0"/>
                <w:sz w:val="20"/>
                <w:szCs w:val="20"/>
              </w:rPr>
              <w:t>95.</w:t>
            </w:r>
            <w:r w:rsidR="00923EDC">
              <w:rPr>
                <w:rFonts w:cs="Times New Roman"/>
                <w:b/>
                <w:color w:val="000000"/>
                <w:kern w:val="0"/>
                <w:sz w:val="20"/>
                <w:szCs w:val="20"/>
              </w:rPr>
              <w:t>4</w:t>
            </w:r>
            <w:r w:rsidRPr="00923EDC">
              <w:rPr>
                <w:rFonts w:cs="Times New Roman"/>
                <w:b/>
                <w:color w:val="000000"/>
                <w:kern w:val="0"/>
                <w:sz w:val="20"/>
                <w:szCs w:val="20"/>
              </w:rPr>
              <w:t>%</w:t>
            </w:r>
          </w:p>
        </w:tc>
        <w:tc>
          <w:tcPr>
            <w:tcW w:w="1125" w:type="dxa"/>
            <w:tcBorders>
              <w:top w:val="nil"/>
              <w:left w:val="single" w:sz="4" w:space="0" w:color="auto"/>
              <w:bottom w:val="single" w:sz="4" w:space="0" w:color="auto"/>
              <w:right w:val="single" w:sz="4" w:space="0" w:color="auto"/>
            </w:tcBorders>
            <w:shd w:val="clear" w:color="auto" w:fill="C0C0C0"/>
            <w:vAlign w:val="bottom"/>
          </w:tcPr>
          <w:p w14:paraId="25AD4A3C" w14:textId="77777777" w:rsidR="001121F7" w:rsidRPr="00923EDC" w:rsidRDefault="001121F7" w:rsidP="00923EDC">
            <w:pPr>
              <w:spacing w:after="120"/>
              <w:jc w:val="center"/>
              <w:rPr>
                <w:rFonts w:cs="Times New Roman"/>
                <w:b/>
                <w:color w:val="000000"/>
                <w:kern w:val="0"/>
                <w:sz w:val="20"/>
                <w:szCs w:val="20"/>
              </w:rPr>
            </w:pPr>
            <w:r w:rsidRPr="00923EDC">
              <w:rPr>
                <w:rFonts w:cs="Times New Roman"/>
                <w:b/>
                <w:color w:val="000000"/>
                <w:kern w:val="0"/>
                <w:sz w:val="20"/>
                <w:szCs w:val="20"/>
              </w:rPr>
              <w:t>1749</w:t>
            </w:r>
            <w:r w:rsidR="00923EDC" w:rsidRPr="00923EDC">
              <w:rPr>
                <w:rFonts w:cs="Times New Roman"/>
                <w:b/>
                <w:color w:val="000000"/>
                <w:kern w:val="0"/>
                <w:sz w:val="20"/>
                <w:szCs w:val="20"/>
              </w:rPr>
              <w:t>4</w:t>
            </w:r>
          </w:p>
        </w:tc>
        <w:tc>
          <w:tcPr>
            <w:tcW w:w="2182" w:type="dxa"/>
            <w:tcBorders>
              <w:top w:val="nil"/>
              <w:left w:val="single" w:sz="4" w:space="0" w:color="auto"/>
              <w:bottom w:val="single" w:sz="4" w:space="0" w:color="auto"/>
              <w:right w:val="single" w:sz="4" w:space="0" w:color="auto"/>
            </w:tcBorders>
            <w:shd w:val="clear" w:color="auto" w:fill="C0C0C0"/>
            <w:vAlign w:val="bottom"/>
          </w:tcPr>
          <w:p w14:paraId="0405A1E3" w14:textId="77777777" w:rsidR="001121F7" w:rsidRPr="00923EDC" w:rsidRDefault="009D7798" w:rsidP="00EE0BB3">
            <w:pPr>
              <w:spacing w:after="120"/>
              <w:jc w:val="center"/>
              <w:rPr>
                <w:rFonts w:cs="Times New Roman"/>
                <w:b/>
                <w:color w:val="000000"/>
                <w:kern w:val="0"/>
                <w:sz w:val="20"/>
                <w:szCs w:val="20"/>
              </w:rPr>
            </w:pPr>
            <w:r w:rsidRPr="00923EDC">
              <w:rPr>
                <w:rFonts w:cs="Times New Roman"/>
                <w:b/>
                <w:color w:val="000000"/>
                <w:kern w:val="0"/>
                <w:sz w:val="20"/>
                <w:szCs w:val="20"/>
              </w:rPr>
              <w:t>85.8%</w:t>
            </w:r>
          </w:p>
        </w:tc>
      </w:tr>
    </w:tbl>
    <w:p w14:paraId="5ACC8583" w14:textId="77777777" w:rsidR="00912814" w:rsidRPr="00193819" w:rsidRDefault="00912814" w:rsidP="00EE0BB3">
      <w:pPr>
        <w:pStyle w:val="ParaNum"/>
        <w:numPr>
          <w:ilvl w:val="0"/>
          <w:numId w:val="0"/>
        </w:numPr>
        <w:rPr>
          <w:rFonts w:cs="Times New Roman"/>
        </w:rPr>
      </w:pPr>
    </w:p>
    <w:p w14:paraId="732AE381" w14:textId="77777777" w:rsidR="00AC1E3D" w:rsidRPr="00193819" w:rsidRDefault="006574CA" w:rsidP="00EE0BB3">
      <w:pPr>
        <w:pStyle w:val="ParaNum"/>
        <w:numPr>
          <w:ilvl w:val="0"/>
          <w:numId w:val="0"/>
        </w:numPr>
        <w:rPr>
          <w:rFonts w:cs="Times New Roman"/>
        </w:rPr>
      </w:pPr>
      <w:r w:rsidRPr="00193819">
        <w:rPr>
          <w:rFonts w:cs="Times New Roman"/>
        </w:rPr>
        <w:t xml:space="preserve">Table </w:t>
      </w:r>
      <w:r w:rsidR="006C5D10">
        <w:rPr>
          <w:rFonts w:cs="Times New Roman"/>
        </w:rPr>
        <w:t>7</w:t>
      </w:r>
      <w:r w:rsidRPr="00193819">
        <w:rPr>
          <w:rFonts w:cs="Times New Roman"/>
        </w:rPr>
        <w:t xml:space="preserve"> shows the performance of Low Power broadcasters in the 2016 </w:t>
      </w:r>
      <w:r w:rsidR="008F5E95">
        <w:rPr>
          <w:rFonts w:cs="Times New Roman"/>
        </w:rPr>
        <w:t>N</w:t>
      </w:r>
      <w:r w:rsidRPr="00193819">
        <w:rPr>
          <w:rFonts w:cs="Times New Roman"/>
        </w:rPr>
        <w:t xml:space="preserve">ationwide EAS </w:t>
      </w:r>
      <w:r w:rsidR="008F5E95">
        <w:rPr>
          <w:rFonts w:cs="Times New Roman"/>
        </w:rPr>
        <w:t>T</w:t>
      </w:r>
      <w:r w:rsidRPr="00193819">
        <w:rPr>
          <w:rFonts w:cs="Times New Roman"/>
        </w:rPr>
        <w:t xml:space="preserve">est.  </w:t>
      </w:r>
      <w:r w:rsidR="001C56B2">
        <w:rPr>
          <w:rFonts w:cs="Times New Roman"/>
        </w:rPr>
        <w:t>LP</w:t>
      </w:r>
      <w:r w:rsidRPr="00193819">
        <w:rPr>
          <w:rFonts w:cs="Times New Roman"/>
        </w:rPr>
        <w:t xml:space="preserve">FM broadcasters had an alert receipt success rate of </w:t>
      </w:r>
      <w:r w:rsidR="00E64FA0">
        <w:rPr>
          <w:rFonts w:cs="Times New Roman"/>
        </w:rPr>
        <w:t>89</w:t>
      </w:r>
      <w:r w:rsidRPr="00193819">
        <w:rPr>
          <w:rFonts w:cs="Times New Roman"/>
        </w:rPr>
        <w:t xml:space="preserve">.0%, more than </w:t>
      </w:r>
      <w:r w:rsidR="001C56B2">
        <w:rPr>
          <w:rFonts w:cs="Times New Roman"/>
        </w:rPr>
        <w:t>6% less</w:t>
      </w:r>
      <w:r w:rsidRPr="00193819">
        <w:rPr>
          <w:rFonts w:cs="Times New Roman"/>
        </w:rPr>
        <w:t xml:space="preserve"> than the rate of all radio broadcasters, and an alert retransmission success rate of </w:t>
      </w:r>
      <w:r w:rsidR="00E64FA0">
        <w:rPr>
          <w:rFonts w:cs="Times New Roman"/>
        </w:rPr>
        <w:t>74.2%</w:t>
      </w:r>
      <w:r w:rsidRPr="00193819">
        <w:rPr>
          <w:rFonts w:cs="Times New Roman"/>
        </w:rPr>
        <w:t xml:space="preserve">, more than </w:t>
      </w:r>
      <w:r w:rsidR="001C56B2">
        <w:rPr>
          <w:rFonts w:cs="Times New Roman"/>
        </w:rPr>
        <w:t>13%</w:t>
      </w:r>
      <w:r w:rsidRPr="00193819">
        <w:rPr>
          <w:rFonts w:cs="Times New Roman"/>
        </w:rPr>
        <w:t xml:space="preserve"> </w:t>
      </w:r>
      <w:r w:rsidR="001C56B2">
        <w:rPr>
          <w:rFonts w:cs="Times New Roman"/>
        </w:rPr>
        <w:t>less</w:t>
      </w:r>
      <w:r w:rsidR="001C56B2" w:rsidRPr="00193819">
        <w:rPr>
          <w:rFonts w:cs="Times New Roman"/>
        </w:rPr>
        <w:t xml:space="preserve"> </w:t>
      </w:r>
      <w:r w:rsidRPr="00193819">
        <w:rPr>
          <w:rFonts w:cs="Times New Roman"/>
        </w:rPr>
        <w:t>than the rate</w:t>
      </w:r>
      <w:r w:rsidR="001C56B2">
        <w:rPr>
          <w:rFonts w:cs="Times New Roman"/>
        </w:rPr>
        <w:t xml:space="preserve"> of</w:t>
      </w:r>
      <w:r w:rsidRPr="00193819">
        <w:rPr>
          <w:rFonts w:cs="Times New Roman"/>
        </w:rPr>
        <w:t xml:space="preserve"> all radio broadcasters.  </w:t>
      </w:r>
      <w:r w:rsidR="001C56B2">
        <w:rPr>
          <w:rFonts w:cs="Times New Roman"/>
        </w:rPr>
        <w:t>LPTV</w:t>
      </w:r>
      <w:r w:rsidRPr="00193819">
        <w:rPr>
          <w:rFonts w:cs="Times New Roman"/>
        </w:rPr>
        <w:t xml:space="preserve"> broadcasters performed </w:t>
      </w:r>
      <w:r w:rsidR="00E64FA0">
        <w:rPr>
          <w:rFonts w:cs="Times New Roman"/>
        </w:rPr>
        <w:t>only slightly</w:t>
      </w:r>
      <w:r w:rsidRPr="00193819">
        <w:rPr>
          <w:rFonts w:cs="Times New Roman"/>
        </w:rPr>
        <w:t xml:space="preserve"> worse</w:t>
      </w:r>
      <w:r w:rsidR="00E64FA0" w:rsidRPr="00193819">
        <w:rPr>
          <w:rFonts w:cs="Times New Roman"/>
        </w:rPr>
        <w:t xml:space="preserve"> </w:t>
      </w:r>
      <w:r w:rsidRPr="00193819">
        <w:rPr>
          <w:rFonts w:cs="Times New Roman"/>
        </w:rPr>
        <w:t xml:space="preserve">than television broadcasters generally.  </w:t>
      </w:r>
      <w:r w:rsidR="00E64FA0">
        <w:rPr>
          <w:rFonts w:cs="Times New Roman"/>
        </w:rPr>
        <w:t>94.6%</w:t>
      </w:r>
      <w:r w:rsidRPr="00193819">
        <w:rPr>
          <w:rFonts w:cs="Times New Roman"/>
        </w:rPr>
        <w:t xml:space="preserve"> of </w:t>
      </w:r>
      <w:r w:rsidR="001C56B2">
        <w:rPr>
          <w:rFonts w:cs="Times New Roman"/>
        </w:rPr>
        <w:t>LPTV</w:t>
      </w:r>
      <w:r w:rsidRPr="00193819">
        <w:rPr>
          <w:rFonts w:cs="Times New Roman"/>
        </w:rPr>
        <w:t xml:space="preserve"> broadcast</w:t>
      </w:r>
      <w:r w:rsidR="00E17703">
        <w:rPr>
          <w:rFonts w:cs="Times New Roman"/>
        </w:rPr>
        <w:t>er</w:t>
      </w:r>
      <w:r w:rsidRPr="00193819">
        <w:rPr>
          <w:rFonts w:cs="Times New Roman"/>
        </w:rPr>
        <w:t xml:space="preserve">s successfully received the alert, </w:t>
      </w:r>
      <w:r w:rsidR="00E64FA0">
        <w:rPr>
          <w:rFonts w:cs="Times New Roman"/>
        </w:rPr>
        <w:t>only 2.7%</w:t>
      </w:r>
      <w:r w:rsidRPr="00193819">
        <w:rPr>
          <w:rFonts w:cs="Times New Roman"/>
        </w:rPr>
        <w:t xml:space="preserve"> less than the rate of all television broadcasters</w:t>
      </w:r>
      <w:r w:rsidR="00445449" w:rsidRPr="00193819">
        <w:rPr>
          <w:rFonts w:cs="Times New Roman"/>
        </w:rPr>
        <w:t xml:space="preserve">. </w:t>
      </w:r>
    </w:p>
    <w:p w14:paraId="4F66C1CD" w14:textId="77777777" w:rsidR="00AC1E3D" w:rsidRPr="00AA1076" w:rsidRDefault="00AC1E3D" w:rsidP="00526C94">
      <w:pPr>
        <w:pStyle w:val="ParaNum"/>
        <w:keepNext/>
        <w:keepLines/>
        <w:numPr>
          <w:ilvl w:val="0"/>
          <w:numId w:val="0"/>
        </w:numPr>
        <w:rPr>
          <w:rFonts w:cs="Times New Roman"/>
          <w:b/>
        </w:rPr>
      </w:pPr>
      <w:r w:rsidRPr="00AA1076">
        <w:rPr>
          <w:rFonts w:cs="Times New Roman"/>
          <w:b/>
        </w:rPr>
        <w:t xml:space="preserve">Table </w:t>
      </w:r>
      <w:r w:rsidR="006C5D10">
        <w:rPr>
          <w:rFonts w:cs="Times New Roman"/>
          <w:b/>
        </w:rPr>
        <w:t>7</w:t>
      </w:r>
      <w:r w:rsidRPr="00AA1076">
        <w:rPr>
          <w:rFonts w:cs="Times New Roman"/>
          <w:b/>
        </w:rPr>
        <w:t xml:space="preserve">.  </w:t>
      </w:r>
      <w:r w:rsidR="006574CA" w:rsidRPr="00AA1076">
        <w:rPr>
          <w:rFonts w:cs="Times New Roman"/>
          <w:b/>
        </w:rPr>
        <w:t>Test Results of Low Power Broadcasters</w:t>
      </w:r>
    </w:p>
    <w:tbl>
      <w:tblPr>
        <w:tblW w:w="9360" w:type="dxa"/>
        <w:tblInd w:w="93" w:type="dxa"/>
        <w:tblLayout w:type="fixed"/>
        <w:tblLook w:val="0000" w:firstRow="0" w:lastRow="0" w:firstColumn="0" w:lastColumn="0" w:noHBand="0" w:noVBand="0"/>
      </w:tblPr>
      <w:tblGrid>
        <w:gridCol w:w="1763"/>
        <w:gridCol w:w="2465"/>
        <w:gridCol w:w="1283"/>
        <w:gridCol w:w="1283"/>
        <w:gridCol w:w="1283"/>
        <w:gridCol w:w="1283"/>
      </w:tblGrid>
      <w:tr w:rsidR="00D93BA1" w:rsidRPr="00193819" w14:paraId="30793D4D" w14:textId="77777777" w:rsidTr="00AA1076">
        <w:trPr>
          <w:trHeight w:val="467"/>
        </w:trPr>
        <w:tc>
          <w:tcPr>
            <w:tcW w:w="1545" w:type="dxa"/>
            <w:vMerge w:val="restart"/>
            <w:tcBorders>
              <w:top w:val="single" w:sz="4" w:space="0" w:color="auto"/>
              <w:left w:val="single" w:sz="4" w:space="0" w:color="auto"/>
              <w:right w:val="single" w:sz="4" w:space="0" w:color="auto"/>
            </w:tcBorders>
            <w:shd w:val="clear" w:color="auto" w:fill="C0C0C0"/>
            <w:noWrap/>
            <w:vAlign w:val="bottom"/>
          </w:tcPr>
          <w:p w14:paraId="3425ABB7" w14:textId="77777777" w:rsidR="00D93BA1" w:rsidRPr="00193819" w:rsidRDefault="00D93BA1" w:rsidP="00526C94">
            <w:pPr>
              <w:keepNext/>
              <w:keepLines/>
              <w:spacing w:after="120"/>
              <w:jc w:val="center"/>
              <w:rPr>
                <w:rFonts w:cs="Times New Roman"/>
                <w:b/>
                <w:color w:val="000000"/>
                <w:kern w:val="0"/>
                <w:sz w:val="20"/>
                <w:szCs w:val="20"/>
              </w:rPr>
            </w:pPr>
            <w:r w:rsidRPr="00193819">
              <w:rPr>
                <w:rFonts w:cs="Times New Roman"/>
                <w:b/>
                <w:color w:val="000000"/>
                <w:kern w:val="0"/>
                <w:sz w:val="20"/>
                <w:szCs w:val="20"/>
              </w:rPr>
              <w:t>EAS Participant Type</w:t>
            </w:r>
          </w:p>
        </w:tc>
        <w:tc>
          <w:tcPr>
            <w:tcW w:w="2160" w:type="dxa"/>
            <w:vMerge w:val="restart"/>
            <w:tcBorders>
              <w:top w:val="single" w:sz="4" w:space="0" w:color="auto"/>
              <w:left w:val="single" w:sz="4" w:space="0" w:color="auto"/>
              <w:right w:val="single" w:sz="4" w:space="0" w:color="auto"/>
            </w:tcBorders>
            <w:shd w:val="clear" w:color="auto" w:fill="C0C0C0"/>
            <w:vAlign w:val="bottom"/>
          </w:tcPr>
          <w:p w14:paraId="243967F2" w14:textId="77777777" w:rsidR="00D93BA1" w:rsidRPr="00193819" w:rsidRDefault="006E39BE" w:rsidP="00526C94">
            <w:pPr>
              <w:keepNext/>
              <w:keepLines/>
              <w:spacing w:after="120"/>
              <w:jc w:val="center"/>
              <w:rPr>
                <w:rFonts w:cs="Times New Roman"/>
                <w:b/>
                <w:color w:val="000000"/>
                <w:kern w:val="0"/>
                <w:sz w:val="20"/>
                <w:szCs w:val="20"/>
              </w:rPr>
            </w:pPr>
            <w:r w:rsidRPr="00193819">
              <w:rPr>
                <w:rFonts w:cs="Times New Roman"/>
                <w:b/>
                <w:bCs w:val="0"/>
                <w:color w:val="000000"/>
                <w:kern w:val="0"/>
                <w:sz w:val="20"/>
                <w:szCs w:val="20"/>
              </w:rPr>
              <w:t>Test Participants</w:t>
            </w:r>
          </w:p>
        </w:tc>
        <w:tc>
          <w:tcPr>
            <w:tcW w:w="2250" w:type="dxa"/>
            <w:gridSpan w:val="2"/>
            <w:tcBorders>
              <w:top w:val="single" w:sz="4" w:space="0" w:color="auto"/>
              <w:left w:val="single" w:sz="4" w:space="0" w:color="auto"/>
              <w:right w:val="single" w:sz="4" w:space="0" w:color="auto"/>
            </w:tcBorders>
            <w:shd w:val="clear" w:color="auto" w:fill="C0C0C0"/>
            <w:vAlign w:val="bottom"/>
          </w:tcPr>
          <w:p w14:paraId="495567EF" w14:textId="77777777" w:rsidR="00D93BA1" w:rsidRPr="00193819" w:rsidRDefault="00D93BA1" w:rsidP="00526C94">
            <w:pPr>
              <w:keepNext/>
              <w:keepLines/>
              <w:spacing w:after="120"/>
              <w:jc w:val="center"/>
              <w:rPr>
                <w:rFonts w:cs="Times New Roman"/>
                <w:b/>
                <w:color w:val="000000"/>
                <w:kern w:val="0"/>
                <w:sz w:val="20"/>
                <w:szCs w:val="20"/>
              </w:rPr>
            </w:pPr>
            <w:r w:rsidRPr="00193819">
              <w:rPr>
                <w:rFonts w:cs="Times New Roman"/>
                <w:b/>
                <w:color w:val="000000"/>
                <w:kern w:val="0"/>
                <w:sz w:val="20"/>
                <w:szCs w:val="20"/>
              </w:rPr>
              <w:t>Successfully Received Alert</w:t>
            </w:r>
          </w:p>
        </w:tc>
        <w:tc>
          <w:tcPr>
            <w:tcW w:w="2250" w:type="dxa"/>
            <w:gridSpan w:val="2"/>
            <w:tcBorders>
              <w:top w:val="single" w:sz="4" w:space="0" w:color="auto"/>
              <w:left w:val="single" w:sz="4" w:space="0" w:color="auto"/>
              <w:right w:val="single" w:sz="4" w:space="0" w:color="auto"/>
            </w:tcBorders>
            <w:shd w:val="clear" w:color="auto" w:fill="C0C0C0"/>
            <w:vAlign w:val="bottom"/>
          </w:tcPr>
          <w:p w14:paraId="6C811E6D" w14:textId="3DFD6955" w:rsidR="00D93BA1" w:rsidRPr="00193819" w:rsidRDefault="00D93BA1" w:rsidP="00526C94">
            <w:pPr>
              <w:keepNext/>
              <w:keepLines/>
              <w:spacing w:after="120"/>
              <w:jc w:val="center"/>
              <w:rPr>
                <w:rFonts w:cs="Times New Roman"/>
                <w:b/>
                <w:color w:val="000000"/>
                <w:kern w:val="0"/>
                <w:sz w:val="20"/>
                <w:szCs w:val="20"/>
              </w:rPr>
            </w:pPr>
            <w:r w:rsidRPr="00193819">
              <w:rPr>
                <w:rFonts w:cs="Times New Roman"/>
                <w:b/>
                <w:color w:val="000000"/>
                <w:kern w:val="0"/>
                <w:sz w:val="20"/>
                <w:szCs w:val="20"/>
              </w:rPr>
              <w:t xml:space="preserve">Successfully </w:t>
            </w:r>
            <w:r w:rsidR="003410C3">
              <w:rPr>
                <w:rFonts w:cs="Times New Roman"/>
                <w:b/>
                <w:color w:val="000000"/>
                <w:kern w:val="0"/>
                <w:sz w:val="20"/>
                <w:szCs w:val="20"/>
              </w:rPr>
              <w:br/>
            </w:r>
            <w:r w:rsidRPr="00193819">
              <w:rPr>
                <w:rFonts w:cs="Times New Roman"/>
                <w:b/>
                <w:color w:val="000000"/>
                <w:kern w:val="0"/>
                <w:sz w:val="20"/>
                <w:szCs w:val="20"/>
              </w:rPr>
              <w:t>Retransmitted Alert</w:t>
            </w:r>
          </w:p>
        </w:tc>
      </w:tr>
      <w:tr w:rsidR="00D93BA1" w:rsidRPr="00193819" w14:paraId="51249AD7" w14:textId="77777777" w:rsidTr="00410A52">
        <w:trPr>
          <w:trHeight w:val="170"/>
        </w:trPr>
        <w:tc>
          <w:tcPr>
            <w:tcW w:w="1545" w:type="dxa"/>
            <w:vMerge/>
            <w:tcBorders>
              <w:left w:val="single" w:sz="4" w:space="0" w:color="auto"/>
              <w:bottom w:val="single" w:sz="4" w:space="0" w:color="auto"/>
              <w:right w:val="single" w:sz="4" w:space="0" w:color="auto"/>
            </w:tcBorders>
            <w:shd w:val="clear" w:color="auto" w:fill="C0C0C0"/>
            <w:noWrap/>
            <w:vAlign w:val="bottom"/>
          </w:tcPr>
          <w:p w14:paraId="363176A2" w14:textId="77777777" w:rsidR="00D93BA1" w:rsidRPr="00193819" w:rsidRDefault="00D93BA1" w:rsidP="00526C94">
            <w:pPr>
              <w:keepNext/>
              <w:keepLines/>
              <w:spacing w:after="120"/>
              <w:jc w:val="center"/>
              <w:rPr>
                <w:rFonts w:cs="Times New Roman"/>
                <w:b/>
                <w:color w:val="000000"/>
                <w:kern w:val="0"/>
                <w:sz w:val="20"/>
                <w:szCs w:val="20"/>
              </w:rPr>
            </w:pPr>
          </w:p>
        </w:tc>
        <w:tc>
          <w:tcPr>
            <w:tcW w:w="2160" w:type="dxa"/>
            <w:vMerge/>
            <w:tcBorders>
              <w:left w:val="single" w:sz="4" w:space="0" w:color="auto"/>
              <w:bottom w:val="single" w:sz="4" w:space="0" w:color="auto"/>
              <w:right w:val="single" w:sz="4" w:space="0" w:color="auto"/>
            </w:tcBorders>
            <w:shd w:val="clear" w:color="auto" w:fill="C0C0C0"/>
            <w:vAlign w:val="bottom"/>
          </w:tcPr>
          <w:p w14:paraId="22A0FF84" w14:textId="77777777" w:rsidR="00D93BA1" w:rsidRPr="00193819" w:rsidRDefault="00D93BA1" w:rsidP="00526C94">
            <w:pPr>
              <w:keepNext/>
              <w:keepLines/>
              <w:spacing w:after="120"/>
              <w:jc w:val="center"/>
              <w:rPr>
                <w:rFonts w:cs="Times New Roman"/>
                <w:b/>
                <w:color w:val="000000"/>
                <w:kern w:val="0"/>
                <w:sz w:val="20"/>
                <w:szCs w:val="20"/>
              </w:rPr>
            </w:pPr>
          </w:p>
        </w:tc>
        <w:tc>
          <w:tcPr>
            <w:tcW w:w="1125" w:type="dxa"/>
            <w:tcBorders>
              <w:top w:val="single" w:sz="4" w:space="0" w:color="auto"/>
              <w:left w:val="single" w:sz="4" w:space="0" w:color="auto"/>
              <w:bottom w:val="single" w:sz="4" w:space="0" w:color="auto"/>
              <w:right w:val="single" w:sz="4" w:space="0" w:color="auto"/>
            </w:tcBorders>
            <w:shd w:val="clear" w:color="auto" w:fill="C0C0C0"/>
            <w:vAlign w:val="bottom"/>
          </w:tcPr>
          <w:p w14:paraId="15773C8E" w14:textId="77777777" w:rsidR="00D93BA1" w:rsidRPr="00193819" w:rsidRDefault="00D93BA1" w:rsidP="00526C94">
            <w:pPr>
              <w:keepNext/>
              <w:keepLines/>
              <w:spacing w:after="120"/>
              <w:jc w:val="center"/>
              <w:rPr>
                <w:rFonts w:cs="Times New Roman"/>
                <w:b/>
                <w:color w:val="000000"/>
                <w:kern w:val="0"/>
                <w:sz w:val="20"/>
                <w:szCs w:val="20"/>
              </w:rPr>
            </w:pPr>
            <w:r w:rsidRPr="00193819">
              <w:rPr>
                <w:rFonts w:cs="Times New Roman"/>
                <w:b/>
                <w:color w:val="000000"/>
                <w:kern w:val="0"/>
                <w:sz w:val="20"/>
                <w:szCs w:val="20"/>
              </w:rPr>
              <w:t>#</w:t>
            </w:r>
          </w:p>
        </w:tc>
        <w:tc>
          <w:tcPr>
            <w:tcW w:w="1125" w:type="dxa"/>
            <w:tcBorders>
              <w:top w:val="single" w:sz="4" w:space="0" w:color="auto"/>
              <w:left w:val="single" w:sz="4" w:space="0" w:color="auto"/>
              <w:bottom w:val="single" w:sz="4" w:space="0" w:color="auto"/>
              <w:right w:val="single" w:sz="4" w:space="0" w:color="auto"/>
            </w:tcBorders>
            <w:shd w:val="clear" w:color="auto" w:fill="C0C0C0"/>
            <w:vAlign w:val="bottom"/>
          </w:tcPr>
          <w:p w14:paraId="1A5ABFA5" w14:textId="77777777" w:rsidR="00D93BA1" w:rsidRPr="00193819" w:rsidRDefault="00D93BA1" w:rsidP="00526C94">
            <w:pPr>
              <w:keepNext/>
              <w:keepLines/>
              <w:spacing w:after="120"/>
              <w:jc w:val="center"/>
              <w:rPr>
                <w:rFonts w:cs="Times New Roman"/>
                <w:b/>
                <w:color w:val="000000"/>
                <w:kern w:val="0"/>
                <w:sz w:val="20"/>
                <w:szCs w:val="20"/>
              </w:rPr>
            </w:pPr>
            <w:r w:rsidRPr="00193819">
              <w:rPr>
                <w:rFonts w:cs="Times New Roman"/>
                <w:b/>
                <w:color w:val="000000"/>
                <w:kern w:val="0"/>
                <w:sz w:val="20"/>
                <w:szCs w:val="20"/>
              </w:rPr>
              <w:t>%</w:t>
            </w:r>
          </w:p>
        </w:tc>
        <w:tc>
          <w:tcPr>
            <w:tcW w:w="1125" w:type="dxa"/>
            <w:tcBorders>
              <w:top w:val="single" w:sz="4" w:space="0" w:color="auto"/>
              <w:left w:val="single" w:sz="4" w:space="0" w:color="auto"/>
              <w:bottom w:val="single" w:sz="4" w:space="0" w:color="auto"/>
              <w:right w:val="single" w:sz="4" w:space="0" w:color="auto"/>
            </w:tcBorders>
            <w:shd w:val="clear" w:color="auto" w:fill="C0C0C0"/>
            <w:vAlign w:val="bottom"/>
          </w:tcPr>
          <w:p w14:paraId="2676EF4A" w14:textId="77777777" w:rsidR="00D93BA1" w:rsidRPr="00193819" w:rsidRDefault="00D93BA1" w:rsidP="00526C94">
            <w:pPr>
              <w:keepNext/>
              <w:keepLines/>
              <w:spacing w:after="120"/>
              <w:jc w:val="center"/>
              <w:rPr>
                <w:rFonts w:cs="Times New Roman"/>
                <w:b/>
                <w:color w:val="000000"/>
                <w:kern w:val="0"/>
                <w:sz w:val="20"/>
                <w:szCs w:val="20"/>
              </w:rPr>
            </w:pPr>
            <w:r w:rsidRPr="00193819">
              <w:rPr>
                <w:rFonts w:cs="Times New Roman"/>
                <w:b/>
                <w:color w:val="000000"/>
                <w:kern w:val="0"/>
                <w:sz w:val="20"/>
                <w:szCs w:val="20"/>
              </w:rPr>
              <w:t>#</w:t>
            </w:r>
          </w:p>
        </w:tc>
        <w:tc>
          <w:tcPr>
            <w:tcW w:w="1125" w:type="dxa"/>
            <w:tcBorders>
              <w:top w:val="single" w:sz="4" w:space="0" w:color="auto"/>
              <w:left w:val="single" w:sz="4" w:space="0" w:color="auto"/>
              <w:bottom w:val="single" w:sz="4" w:space="0" w:color="auto"/>
              <w:right w:val="single" w:sz="4" w:space="0" w:color="auto"/>
            </w:tcBorders>
            <w:shd w:val="clear" w:color="auto" w:fill="C0C0C0"/>
            <w:vAlign w:val="bottom"/>
          </w:tcPr>
          <w:p w14:paraId="3BC6B543" w14:textId="77777777" w:rsidR="00D93BA1" w:rsidRPr="00193819" w:rsidRDefault="00D93BA1" w:rsidP="00526C94">
            <w:pPr>
              <w:keepNext/>
              <w:keepLines/>
              <w:spacing w:after="120"/>
              <w:jc w:val="center"/>
              <w:rPr>
                <w:rFonts w:cs="Times New Roman"/>
                <w:b/>
                <w:color w:val="000000"/>
                <w:kern w:val="0"/>
                <w:sz w:val="20"/>
                <w:szCs w:val="20"/>
              </w:rPr>
            </w:pPr>
            <w:r w:rsidRPr="00193819">
              <w:rPr>
                <w:rFonts w:cs="Times New Roman"/>
                <w:b/>
                <w:color w:val="000000"/>
                <w:kern w:val="0"/>
                <w:sz w:val="20"/>
                <w:szCs w:val="20"/>
              </w:rPr>
              <w:t>%</w:t>
            </w:r>
          </w:p>
        </w:tc>
      </w:tr>
      <w:tr w:rsidR="009D7330" w:rsidRPr="00193819" w14:paraId="4F77B4CA" w14:textId="77777777" w:rsidTr="00410A52">
        <w:trPr>
          <w:trHeight w:val="253"/>
        </w:trPr>
        <w:tc>
          <w:tcPr>
            <w:tcW w:w="154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454F93C" w14:textId="77777777" w:rsidR="009D7330" w:rsidRPr="00193819" w:rsidRDefault="009D7330" w:rsidP="00526C94">
            <w:pPr>
              <w:keepNext/>
              <w:keepLines/>
              <w:spacing w:after="120"/>
              <w:jc w:val="right"/>
              <w:rPr>
                <w:rFonts w:cs="Times New Roman"/>
                <w:bCs w:val="0"/>
                <w:color w:val="000000"/>
                <w:kern w:val="0"/>
                <w:sz w:val="20"/>
                <w:szCs w:val="20"/>
              </w:rPr>
            </w:pPr>
            <w:r w:rsidRPr="00193819">
              <w:rPr>
                <w:rFonts w:cs="Times New Roman"/>
                <w:bCs w:val="0"/>
                <w:color w:val="000000"/>
                <w:kern w:val="0"/>
                <w:sz w:val="20"/>
                <w:szCs w:val="20"/>
              </w:rPr>
              <w:t>All Radio Broadcasters</w:t>
            </w:r>
          </w:p>
        </w:tc>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AEA1F14" w14:textId="77777777" w:rsidR="009D7330" w:rsidRPr="00193819" w:rsidRDefault="00BD472C" w:rsidP="00526C94">
            <w:pPr>
              <w:keepNext/>
              <w:keepLines/>
              <w:spacing w:after="120"/>
              <w:jc w:val="center"/>
              <w:rPr>
                <w:rFonts w:cs="Times New Roman"/>
                <w:bCs w:val="0"/>
                <w:color w:val="000000"/>
                <w:kern w:val="0"/>
                <w:sz w:val="20"/>
                <w:szCs w:val="20"/>
              </w:rPr>
            </w:pPr>
            <w:r>
              <w:rPr>
                <w:rFonts w:cs="Times New Roman"/>
                <w:bCs w:val="0"/>
                <w:color w:val="000000"/>
                <w:kern w:val="0"/>
                <w:sz w:val="20"/>
                <w:szCs w:val="20"/>
              </w:rPr>
              <w:t>14521</w:t>
            </w:r>
          </w:p>
        </w:tc>
        <w:tc>
          <w:tcPr>
            <w:tcW w:w="112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2B72985" w14:textId="77777777" w:rsidR="009D7330" w:rsidRPr="00193819" w:rsidRDefault="009D7330" w:rsidP="00526C94">
            <w:pPr>
              <w:keepNext/>
              <w:keepLines/>
              <w:spacing w:after="120"/>
              <w:jc w:val="center"/>
              <w:rPr>
                <w:rFonts w:cs="Times New Roman"/>
                <w:bCs w:val="0"/>
                <w:color w:val="000000"/>
                <w:kern w:val="0"/>
                <w:sz w:val="20"/>
                <w:szCs w:val="20"/>
              </w:rPr>
            </w:pPr>
            <w:r w:rsidRPr="00193819">
              <w:rPr>
                <w:rFonts w:cs="Times New Roman"/>
                <w:bCs w:val="0"/>
                <w:color w:val="000000"/>
                <w:kern w:val="0"/>
                <w:sz w:val="20"/>
                <w:szCs w:val="20"/>
              </w:rPr>
              <w:t>13872</w:t>
            </w:r>
          </w:p>
        </w:tc>
        <w:tc>
          <w:tcPr>
            <w:tcW w:w="112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7C09255" w14:textId="77777777" w:rsidR="009D7330" w:rsidRPr="00193819" w:rsidRDefault="00BD472C" w:rsidP="00526C94">
            <w:pPr>
              <w:keepNext/>
              <w:keepLines/>
              <w:spacing w:after="120"/>
              <w:jc w:val="center"/>
              <w:rPr>
                <w:rFonts w:cs="Times New Roman"/>
                <w:bCs w:val="0"/>
                <w:color w:val="000000"/>
                <w:kern w:val="0"/>
                <w:sz w:val="20"/>
                <w:szCs w:val="20"/>
              </w:rPr>
            </w:pPr>
            <w:r>
              <w:rPr>
                <w:rFonts w:cs="Times New Roman"/>
                <w:bCs w:val="0"/>
                <w:color w:val="000000"/>
                <w:kern w:val="0"/>
                <w:sz w:val="20"/>
                <w:szCs w:val="20"/>
              </w:rPr>
              <w:t>95.5%</w:t>
            </w:r>
          </w:p>
        </w:tc>
        <w:tc>
          <w:tcPr>
            <w:tcW w:w="112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1BA9780" w14:textId="77777777" w:rsidR="009D7330" w:rsidRPr="00193819" w:rsidRDefault="009D7330" w:rsidP="00526C94">
            <w:pPr>
              <w:keepNext/>
              <w:keepLines/>
              <w:spacing w:after="120"/>
              <w:jc w:val="center"/>
              <w:rPr>
                <w:rFonts w:cs="Times New Roman"/>
                <w:bCs w:val="0"/>
                <w:color w:val="000000"/>
                <w:kern w:val="0"/>
                <w:sz w:val="20"/>
                <w:szCs w:val="20"/>
              </w:rPr>
            </w:pPr>
            <w:r w:rsidRPr="00193819">
              <w:rPr>
                <w:rFonts w:cs="Times New Roman"/>
                <w:bCs w:val="0"/>
                <w:color w:val="000000"/>
                <w:kern w:val="0"/>
                <w:sz w:val="20"/>
                <w:szCs w:val="20"/>
              </w:rPr>
              <w:t>12771</w:t>
            </w:r>
          </w:p>
        </w:tc>
        <w:tc>
          <w:tcPr>
            <w:tcW w:w="112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E52F46B" w14:textId="77777777" w:rsidR="009D7330" w:rsidRPr="00193819" w:rsidRDefault="00BD472C" w:rsidP="00526C94">
            <w:pPr>
              <w:keepNext/>
              <w:keepLines/>
              <w:spacing w:after="120"/>
              <w:jc w:val="center"/>
              <w:rPr>
                <w:rFonts w:cs="Times New Roman"/>
                <w:bCs w:val="0"/>
                <w:color w:val="000000"/>
                <w:kern w:val="0"/>
                <w:sz w:val="20"/>
                <w:szCs w:val="20"/>
              </w:rPr>
            </w:pPr>
            <w:r>
              <w:rPr>
                <w:rFonts w:cs="Times New Roman"/>
                <w:bCs w:val="0"/>
                <w:color w:val="000000"/>
                <w:kern w:val="0"/>
                <w:sz w:val="20"/>
                <w:szCs w:val="20"/>
              </w:rPr>
              <w:t>88.0%</w:t>
            </w:r>
          </w:p>
        </w:tc>
      </w:tr>
      <w:tr w:rsidR="009D7330" w:rsidRPr="00193819" w14:paraId="0E6EA0A2" w14:textId="77777777" w:rsidTr="00AA1076">
        <w:trPr>
          <w:trHeight w:val="253"/>
        </w:trPr>
        <w:tc>
          <w:tcPr>
            <w:tcW w:w="1545" w:type="dxa"/>
            <w:tcBorders>
              <w:left w:val="single" w:sz="4" w:space="0" w:color="auto"/>
              <w:bottom w:val="single" w:sz="4" w:space="0" w:color="auto"/>
              <w:right w:val="single" w:sz="4" w:space="0" w:color="auto"/>
            </w:tcBorders>
            <w:vAlign w:val="bottom"/>
          </w:tcPr>
          <w:p w14:paraId="3E5F9667" w14:textId="77777777" w:rsidR="009D7330" w:rsidRPr="00193819" w:rsidRDefault="00AA1076" w:rsidP="00526C94">
            <w:pPr>
              <w:keepNext/>
              <w:keepLines/>
              <w:spacing w:after="120"/>
              <w:jc w:val="right"/>
              <w:rPr>
                <w:rFonts w:cs="Times New Roman"/>
                <w:bCs w:val="0"/>
                <w:color w:val="000000"/>
                <w:kern w:val="0"/>
                <w:sz w:val="20"/>
                <w:szCs w:val="20"/>
              </w:rPr>
            </w:pPr>
            <w:r>
              <w:rPr>
                <w:rFonts w:cs="Times New Roman"/>
                <w:bCs w:val="0"/>
                <w:color w:val="000000"/>
                <w:kern w:val="0"/>
                <w:sz w:val="20"/>
                <w:szCs w:val="20"/>
              </w:rPr>
              <w:t>LPFM</w:t>
            </w:r>
            <w:r w:rsidR="009D7330" w:rsidRPr="00193819">
              <w:rPr>
                <w:rFonts w:cs="Times New Roman"/>
                <w:bCs w:val="0"/>
                <w:color w:val="000000"/>
                <w:kern w:val="0"/>
                <w:sz w:val="20"/>
                <w:szCs w:val="20"/>
              </w:rPr>
              <w:t xml:space="preserve"> Broadcasters</w:t>
            </w:r>
          </w:p>
        </w:tc>
        <w:tc>
          <w:tcPr>
            <w:tcW w:w="2160" w:type="dxa"/>
            <w:tcBorders>
              <w:left w:val="single" w:sz="4" w:space="0" w:color="auto"/>
              <w:bottom w:val="single" w:sz="4" w:space="0" w:color="auto"/>
              <w:right w:val="single" w:sz="4" w:space="0" w:color="auto"/>
            </w:tcBorders>
            <w:vAlign w:val="bottom"/>
          </w:tcPr>
          <w:p w14:paraId="7419D245" w14:textId="77777777" w:rsidR="009D7330" w:rsidRPr="00193819" w:rsidRDefault="00BD472C" w:rsidP="00526C94">
            <w:pPr>
              <w:keepNext/>
              <w:keepLines/>
              <w:spacing w:after="120"/>
              <w:jc w:val="center"/>
              <w:rPr>
                <w:rFonts w:cs="Times New Roman"/>
                <w:bCs w:val="0"/>
                <w:color w:val="000000"/>
                <w:kern w:val="0"/>
                <w:sz w:val="20"/>
                <w:szCs w:val="20"/>
              </w:rPr>
            </w:pPr>
            <w:r>
              <w:rPr>
                <w:rFonts w:cs="Times New Roman"/>
                <w:bCs w:val="0"/>
                <w:color w:val="000000"/>
                <w:kern w:val="0"/>
                <w:sz w:val="20"/>
                <w:szCs w:val="20"/>
              </w:rPr>
              <w:t>977</w:t>
            </w:r>
          </w:p>
        </w:tc>
        <w:tc>
          <w:tcPr>
            <w:tcW w:w="1125" w:type="dxa"/>
            <w:tcBorders>
              <w:top w:val="nil"/>
              <w:left w:val="single" w:sz="4" w:space="0" w:color="auto"/>
              <w:bottom w:val="single" w:sz="4" w:space="0" w:color="auto"/>
              <w:right w:val="single" w:sz="4" w:space="0" w:color="auto"/>
            </w:tcBorders>
            <w:vAlign w:val="bottom"/>
          </w:tcPr>
          <w:p w14:paraId="1DA48DA4" w14:textId="77777777" w:rsidR="009D7330" w:rsidRPr="00193819" w:rsidRDefault="009D7330" w:rsidP="00526C94">
            <w:pPr>
              <w:keepNext/>
              <w:keepLines/>
              <w:spacing w:after="120"/>
              <w:jc w:val="center"/>
              <w:rPr>
                <w:rFonts w:cs="Times New Roman"/>
                <w:bCs w:val="0"/>
                <w:color w:val="000000"/>
                <w:kern w:val="0"/>
                <w:sz w:val="20"/>
                <w:szCs w:val="20"/>
              </w:rPr>
            </w:pPr>
            <w:r w:rsidRPr="00193819">
              <w:rPr>
                <w:rFonts w:cs="Times New Roman"/>
                <w:bCs w:val="0"/>
                <w:color w:val="000000"/>
                <w:kern w:val="0"/>
                <w:sz w:val="20"/>
                <w:szCs w:val="20"/>
              </w:rPr>
              <w:t>869</w:t>
            </w:r>
          </w:p>
        </w:tc>
        <w:tc>
          <w:tcPr>
            <w:tcW w:w="1125" w:type="dxa"/>
            <w:tcBorders>
              <w:top w:val="nil"/>
              <w:left w:val="single" w:sz="4" w:space="0" w:color="auto"/>
              <w:bottom w:val="single" w:sz="4" w:space="0" w:color="auto"/>
              <w:right w:val="single" w:sz="4" w:space="0" w:color="auto"/>
            </w:tcBorders>
            <w:vAlign w:val="bottom"/>
          </w:tcPr>
          <w:p w14:paraId="4CDA87B2" w14:textId="77777777" w:rsidR="009D7330" w:rsidRPr="00193819" w:rsidRDefault="00BD472C" w:rsidP="00526C94">
            <w:pPr>
              <w:keepNext/>
              <w:keepLines/>
              <w:spacing w:after="120"/>
              <w:jc w:val="center"/>
              <w:rPr>
                <w:rFonts w:cs="Times New Roman"/>
                <w:bCs w:val="0"/>
                <w:color w:val="000000"/>
                <w:kern w:val="0"/>
                <w:sz w:val="20"/>
                <w:szCs w:val="20"/>
              </w:rPr>
            </w:pPr>
            <w:r>
              <w:rPr>
                <w:rFonts w:cs="Times New Roman"/>
                <w:bCs w:val="0"/>
                <w:color w:val="000000"/>
                <w:kern w:val="0"/>
                <w:sz w:val="20"/>
                <w:szCs w:val="20"/>
              </w:rPr>
              <w:t>89.0%</w:t>
            </w:r>
          </w:p>
        </w:tc>
        <w:tc>
          <w:tcPr>
            <w:tcW w:w="1125" w:type="dxa"/>
            <w:tcBorders>
              <w:top w:val="nil"/>
              <w:left w:val="single" w:sz="4" w:space="0" w:color="auto"/>
              <w:bottom w:val="single" w:sz="4" w:space="0" w:color="auto"/>
              <w:right w:val="single" w:sz="4" w:space="0" w:color="auto"/>
            </w:tcBorders>
            <w:vAlign w:val="bottom"/>
          </w:tcPr>
          <w:p w14:paraId="76949D90" w14:textId="77777777" w:rsidR="009D7330" w:rsidRPr="00193819" w:rsidRDefault="009D7330" w:rsidP="00526C94">
            <w:pPr>
              <w:keepNext/>
              <w:keepLines/>
              <w:spacing w:after="120"/>
              <w:jc w:val="center"/>
              <w:rPr>
                <w:rFonts w:cs="Times New Roman"/>
                <w:bCs w:val="0"/>
                <w:color w:val="000000"/>
                <w:kern w:val="0"/>
                <w:sz w:val="20"/>
                <w:szCs w:val="20"/>
              </w:rPr>
            </w:pPr>
            <w:r w:rsidRPr="00193819">
              <w:rPr>
                <w:rFonts w:cs="Times New Roman"/>
                <w:bCs w:val="0"/>
                <w:color w:val="000000"/>
                <w:kern w:val="0"/>
                <w:sz w:val="20"/>
                <w:szCs w:val="20"/>
              </w:rPr>
              <w:t>725</w:t>
            </w:r>
          </w:p>
        </w:tc>
        <w:tc>
          <w:tcPr>
            <w:tcW w:w="1125" w:type="dxa"/>
            <w:tcBorders>
              <w:top w:val="nil"/>
              <w:left w:val="single" w:sz="4" w:space="0" w:color="auto"/>
              <w:bottom w:val="single" w:sz="4" w:space="0" w:color="auto"/>
              <w:right w:val="single" w:sz="4" w:space="0" w:color="auto"/>
            </w:tcBorders>
            <w:vAlign w:val="bottom"/>
          </w:tcPr>
          <w:p w14:paraId="3E6D9EB7" w14:textId="77777777" w:rsidR="009D7330" w:rsidRPr="00193819" w:rsidRDefault="00BD472C" w:rsidP="00526C94">
            <w:pPr>
              <w:keepNext/>
              <w:keepLines/>
              <w:spacing w:after="120"/>
              <w:jc w:val="center"/>
              <w:rPr>
                <w:rFonts w:cs="Times New Roman"/>
                <w:bCs w:val="0"/>
                <w:color w:val="000000"/>
                <w:kern w:val="0"/>
                <w:sz w:val="20"/>
                <w:szCs w:val="20"/>
              </w:rPr>
            </w:pPr>
            <w:r>
              <w:rPr>
                <w:rFonts w:cs="Times New Roman"/>
                <w:bCs w:val="0"/>
                <w:color w:val="000000"/>
                <w:kern w:val="0"/>
                <w:sz w:val="20"/>
                <w:szCs w:val="20"/>
              </w:rPr>
              <w:t>74.2%</w:t>
            </w:r>
          </w:p>
        </w:tc>
      </w:tr>
      <w:tr w:rsidR="009D7330" w:rsidRPr="00193819" w14:paraId="2BEAA805" w14:textId="77777777" w:rsidTr="00AA1076">
        <w:trPr>
          <w:trHeight w:val="253"/>
        </w:trPr>
        <w:tc>
          <w:tcPr>
            <w:tcW w:w="1545" w:type="dxa"/>
            <w:tcBorders>
              <w:top w:val="nil"/>
              <w:left w:val="single" w:sz="4" w:space="0" w:color="auto"/>
              <w:bottom w:val="single" w:sz="4" w:space="0" w:color="auto"/>
              <w:right w:val="single" w:sz="4" w:space="0" w:color="auto"/>
            </w:tcBorders>
            <w:vAlign w:val="bottom"/>
          </w:tcPr>
          <w:p w14:paraId="45152BA3" w14:textId="77777777" w:rsidR="009D7330" w:rsidRPr="00193819" w:rsidRDefault="009D7330" w:rsidP="00526C94">
            <w:pPr>
              <w:keepNext/>
              <w:keepLines/>
              <w:spacing w:after="120"/>
              <w:jc w:val="right"/>
              <w:rPr>
                <w:rFonts w:cs="Times New Roman"/>
                <w:bCs w:val="0"/>
                <w:color w:val="000000"/>
                <w:kern w:val="0"/>
                <w:sz w:val="20"/>
                <w:szCs w:val="20"/>
              </w:rPr>
            </w:pPr>
            <w:r w:rsidRPr="00193819">
              <w:rPr>
                <w:rFonts w:cs="Times New Roman"/>
                <w:bCs w:val="0"/>
                <w:color w:val="000000"/>
                <w:kern w:val="0"/>
                <w:sz w:val="20"/>
                <w:szCs w:val="20"/>
              </w:rPr>
              <w:t>All Television Broadcasters</w:t>
            </w:r>
          </w:p>
        </w:tc>
        <w:tc>
          <w:tcPr>
            <w:tcW w:w="2160" w:type="dxa"/>
            <w:tcBorders>
              <w:top w:val="nil"/>
              <w:left w:val="single" w:sz="4" w:space="0" w:color="auto"/>
              <w:bottom w:val="single" w:sz="4" w:space="0" w:color="auto"/>
              <w:right w:val="single" w:sz="4" w:space="0" w:color="auto"/>
            </w:tcBorders>
            <w:vAlign w:val="bottom"/>
          </w:tcPr>
          <w:p w14:paraId="5837DC50" w14:textId="77777777" w:rsidR="009D7330" w:rsidRPr="00193819" w:rsidRDefault="00BD472C" w:rsidP="00526C94">
            <w:pPr>
              <w:keepNext/>
              <w:keepLines/>
              <w:spacing w:after="120"/>
              <w:jc w:val="center"/>
              <w:rPr>
                <w:rFonts w:cs="Times New Roman"/>
                <w:bCs w:val="0"/>
                <w:color w:val="000000"/>
                <w:kern w:val="0"/>
                <w:sz w:val="20"/>
                <w:szCs w:val="20"/>
              </w:rPr>
            </w:pPr>
            <w:r>
              <w:rPr>
                <w:rFonts w:cs="Times New Roman"/>
                <w:bCs w:val="0"/>
                <w:color w:val="000000"/>
                <w:kern w:val="0"/>
                <w:sz w:val="20"/>
                <w:szCs w:val="20"/>
              </w:rPr>
              <w:t>2601</w:t>
            </w:r>
          </w:p>
        </w:tc>
        <w:tc>
          <w:tcPr>
            <w:tcW w:w="1125" w:type="dxa"/>
            <w:tcBorders>
              <w:top w:val="nil"/>
              <w:left w:val="single" w:sz="4" w:space="0" w:color="auto"/>
              <w:bottom w:val="single" w:sz="4" w:space="0" w:color="auto"/>
              <w:right w:val="single" w:sz="4" w:space="0" w:color="auto"/>
            </w:tcBorders>
            <w:vAlign w:val="bottom"/>
          </w:tcPr>
          <w:p w14:paraId="720BC991" w14:textId="77777777" w:rsidR="009D7330" w:rsidRPr="00193819" w:rsidRDefault="009D7330" w:rsidP="00526C94">
            <w:pPr>
              <w:keepNext/>
              <w:keepLines/>
              <w:spacing w:after="120"/>
              <w:jc w:val="center"/>
              <w:rPr>
                <w:rFonts w:cs="Times New Roman"/>
                <w:bCs w:val="0"/>
                <w:color w:val="000000"/>
                <w:kern w:val="0"/>
                <w:sz w:val="20"/>
                <w:szCs w:val="20"/>
              </w:rPr>
            </w:pPr>
            <w:r w:rsidRPr="00193819">
              <w:rPr>
                <w:rFonts w:cs="Times New Roman"/>
                <w:bCs w:val="0"/>
                <w:color w:val="000000"/>
                <w:kern w:val="0"/>
                <w:sz w:val="20"/>
                <w:szCs w:val="20"/>
              </w:rPr>
              <w:t>2532</w:t>
            </w:r>
          </w:p>
        </w:tc>
        <w:tc>
          <w:tcPr>
            <w:tcW w:w="1125" w:type="dxa"/>
            <w:tcBorders>
              <w:top w:val="nil"/>
              <w:left w:val="single" w:sz="4" w:space="0" w:color="auto"/>
              <w:bottom w:val="single" w:sz="4" w:space="0" w:color="auto"/>
              <w:right w:val="single" w:sz="4" w:space="0" w:color="auto"/>
            </w:tcBorders>
            <w:vAlign w:val="bottom"/>
          </w:tcPr>
          <w:p w14:paraId="4940BE14" w14:textId="77777777" w:rsidR="009D7330" w:rsidRPr="00193819" w:rsidRDefault="00BD472C" w:rsidP="00526C94">
            <w:pPr>
              <w:keepNext/>
              <w:keepLines/>
              <w:spacing w:after="120"/>
              <w:jc w:val="center"/>
              <w:rPr>
                <w:rFonts w:cs="Times New Roman"/>
                <w:bCs w:val="0"/>
                <w:color w:val="000000"/>
                <w:kern w:val="0"/>
                <w:sz w:val="20"/>
                <w:szCs w:val="20"/>
              </w:rPr>
            </w:pPr>
            <w:r>
              <w:rPr>
                <w:rFonts w:cs="Times New Roman"/>
                <w:bCs w:val="0"/>
                <w:color w:val="000000"/>
                <w:kern w:val="0"/>
                <w:sz w:val="20"/>
                <w:szCs w:val="20"/>
              </w:rPr>
              <w:t>97.3%</w:t>
            </w:r>
          </w:p>
        </w:tc>
        <w:tc>
          <w:tcPr>
            <w:tcW w:w="1125" w:type="dxa"/>
            <w:tcBorders>
              <w:top w:val="nil"/>
              <w:left w:val="single" w:sz="4" w:space="0" w:color="auto"/>
              <w:bottom w:val="single" w:sz="4" w:space="0" w:color="auto"/>
              <w:right w:val="single" w:sz="4" w:space="0" w:color="auto"/>
            </w:tcBorders>
            <w:vAlign w:val="bottom"/>
          </w:tcPr>
          <w:p w14:paraId="53C8EF97" w14:textId="77777777" w:rsidR="009D7330" w:rsidRPr="00193819" w:rsidRDefault="009D7330" w:rsidP="00526C94">
            <w:pPr>
              <w:keepNext/>
              <w:keepLines/>
              <w:spacing w:after="120"/>
              <w:jc w:val="center"/>
              <w:rPr>
                <w:rFonts w:cs="Times New Roman"/>
                <w:bCs w:val="0"/>
                <w:color w:val="000000"/>
                <w:kern w:val="0"/>
                <w:sz w:val="20"/>
                <w:szCs w:val="20"/>
              </w:rPr>
            </w:pPr>
            <w:r w:rsidRPr="00193819">
              <w:rPr>
                <w:rFonts w:cs="Times New Roman"/>
                <w:bCs w:val="0"/>
                <w:color w:val="000000"/>
                <w:kern w:val="0"/>
                <w:sz w:val="20"/>
                <w:szCs w:val="20"/>
              </w:rPr>
              <w:t>2218</w:t>
            </w:r>
          </w:p>
        </w:tc>
        <w:tc>
          <w:tcPr>
            <w:tcW w:w="1125" w:type="dxa"/>
            <w:tcBorders>
              <w:top w:val="nil"/>
              <w:left w:val="single" w:sz="4" w:space="0" w:color="auto"/>
              <w:bottom w:val="single" w:sz="4" w:space="0" w:color="auto"/>
              <w:right w:val="single" w:sz="4" w:space="0" w:color="auto"/>
            </w:tcBorders>
            <w:vAlign w:val="bottom"/>
          </w:tcPr>
          <w:p w14:paraId="5E9C4407" w14:textId="77777777" w:rsidR="009D7330" w:rsidRPr="00193819" w:rsidRDefault="00BD472C" w:rsidP="00526C94">
            <w:pPr>
              <w:keepNext/>
              <w:keepLines/>
              <w:spacing w:after="120"/>
              <w:jc w:val="center"/>
              <w:rPr>
                <w:rFonts w:cs="Times New Roman"/>
                <w:bCs w:val="0"/>
                <w:color w:val="000000"/>
                <w:kern w:val="0"/>
                <w:sz w:val="20"/>
                <w:szCs w:val="20"/>
              </w:rPr>
            </w:pPr>
            <w:r>
              <w:rPr>
                <w:rFonts w:cs="Times New Roman"/>
                <w:bCs w:val="0"/>
                <w:color w:val="000000"/>
                <w:kern w:val="0"/>
                <w:sz w:val="20"/>
                <w:szCs w:val="20"/>
              </w:rPr>
              <w:t>85.3%</w:t>
            </w:r>
          </w:p>
        </w:tc>
      </w:tr>
      <w:tr w:rsidR="009D7330" w:rsidRPr="00193819" w14:paraId="19F80574" w14:textId="77777777" w:rsidTr="00AA1076">
        <w:trPr>
          <w:trHeight w:val="253"/>
        </w:trPr>
        <w:tc>
          <w:tcPr>
            <w:tcW w:w="1545" w:type="dxa"/>
            <w:tcBorders>
              <w:top w:val="nil"/>
              <w:left w:val="single" w:sz="4" w:space="0" w:color="auto"/>
              <w:bottom w:val="single" w:sz="4" w:space="0" w:color="auto"/>
              <w:right w:val="single" w:sz="4" w:space="0" w:color="auto"/>
            </w:tcBorders>
            <w:vAlign w:val="bottom"/>
          </w:tcPr>
          <w:p w14:paraId="643C9BBC" w14:textId="77777777" w:rsidR="009D7330" w:rsidRPr="00193819" w:rsidRDefault="00AA1076" w:rsidP="00EE0BB3">
            <w:pPr>
              <w:spacing w:after="120"/>
              <w:jc w:val="right"/>
              <w:rPr>
                <w:rFonts w:cs="Times New Roman"/>
                <w:bCs w:val="0"/>
                <w:color w:val="000000"/>
                <w:kern w:val="0"/>
                <w:sz w:val="20"/>
                <w:szCs w:val="20"/>
              </w:rPr>
            </w:pPr>
            <w:r>
              <w:rPr>
                <w:rFonts w:cs="Times New Roman"/>
                <w:bCs w:val="0"/>
                <w:color w:val="000000"/>
                <w:kern w:val="0"/>
                <w:sz w:val="20"/>
                <w:szCs w:val="20"/>
              </w:rPr>
              <w:t>LPTV</w:t>
            </w:r>
            <w:r w:rsidR="009D7330" w:rsidRPr="00193819">
              <w:rPr>
                <w:rFonts w:cs="Times New Roman"/>
                <w:bCs w:val="0"/>
                <w:color w:val="000000"/>
                <w:kern w:val="0"/>
                <w:sz w:val="20"/>
                <w:szCs w:val="20"/>
              </w:rPr>
              <w:t xml:space="preserve"> Broadcasters</w:t>
            </w:r>
          </w:p>
        </w:tc>
        <w:tc>
          <w:tcPr>
            <w:tcW w:w="2160" w:type="dxa"/>
            <w:tcBorders>
              <w:top w:val="nil"/>
              <w:left w:val="single" w:sz="4" w:space="0" w:color="auto"/>
              <w:bottom w:val="single" w:sz="4" w:space="0" w:color="auto"/>
              <w:right w:val="single" w:sz="4" w:space="0" w:color="auto"/>
            </w:tcBorders>
            <w:vAlign w:val="bottom"/>
          </w:tcPr>
          <w:p w14:paraId="042F65EC" w14:textId="77777777" w:rsidR="009D7330" w:rsidRPr="00193819" w:rsidRDefault="00E64FA0" w:rsidP="00EE0BB3">
            <w:pPr>
              <w:spacing w:after="120"/>
              <w:jc w:val="center"/>
              <w:rPr>
                <w:rFonts w:cs="Times New Roman"/>
                <w:bCs w:val="0"/>
                <w:color w:val="000000"/>
                <w:kern w:val="0"/>
                <w:sz w:val="20"/>
                <w:szCs w:val="20"/>
              </w:rPr>
            </w:pPr>
            <w:r>
              <w:rPr>
                <w:rFonts w:cs="Times New Roman"/>
                <w:bCs w:val="0"/>
                <w:color w:val="000000"/>
                <w:kern w:val="0"/>
                <w:sz w:val="20"/>
                <w:szCs w:val="20"/>
              </w:rPr>
              <w:t>625</w:t>
            </w:r>
          </w:p>
        </w:tc>
        <w:tc>
          <w:tcPr>
            <w:tcW w:w="1125" w:type="dxa"/>
            <w:tcBorders>
              <w:top w:val="nil"/>
              <w:left w:val="single" w:sz="4" w:space="0" w:color="auto"/>
              <w:bottom w:val="single" w:sz="4" w:space="0" w:color="auto"/>
              <w:right w:val="single" w:sz="4" w:space="0" w:color="auto"/>
            </w:tcBorders>
            <w:vAlign w:val="bottom"/>
          </w:tcPr>
          <w:p w14:paraId="2965D46B" w14:textId="77777777" w:rsidR="009D7330" w:rsidRPr="00193819" w:rsidRDefault="00265150" w:rsidP="00EE0BB3">
            <w:pPr>
              <w:spacing w:after="120"/>
              <w:jc w:val="center"/>
              <w:rPr>
                <w:rFonts w:cs="Times New Roman"/>
                <w:bCs w:val="0"/>
                <w:color w:val="000000"/>
                <w:kern w:val="0"/>
                <w:sz w:val="20"/>
                <w:szCs w:val="20"/>
              </w:rPr>
            </w:pPr>
            <w:r w:rsidRPr="00193819">
              <w:rPr>
                <w:rFonts w:cs="Times New Roman"/>
                <w:bCs w:val="0"/>
                <w:color w:val="000000"/>
                <w:kern w:val="0"/>
                <w:sz w:val="20"/>
                <w:szCs w:val="20"/>
              </w:rPr>
              <w:t>591</w:t>
            </w:r>
          </w:p>
        </w:tc>
        <w:tc>
          <w:tcPr>
            <w:tcW w:w="1125" w:type="dxa"/>
            <w:tcBorders>
              <w:top w:val="nil"/>
              <w:left w:val="single" w:sz="4" w:space="0" w:color="auto"/>
              <w:bottom w:val="single" w:sz="4" w:space="0" w:color="auto"/>
              <w:right w:val="single" w:sz="4" w:space="0" w:color="auto"/>
            </w:tcBorders>
            <w:vAlign w:val="bottom"/>
          </w:tcPr>
          <w:p w14:paraId="4292E3DD" w14:textId="77777777" w:rsidR="009D7330" w:rsidRPr="00193819" w:rsidRDefault="00E64FA0" w:rsidP="00EE0BB3">
            <w:pPr>
              <w:spacing w:after="120"/>
              <w:jc w:val="center"/>
              <w:rPr>
                <w:rFonts w:cs="Times New Roman"/>
                <w:bCs w:val="0"/>
                <w:color w:val="000000"/>
                <w:kern w:val="0"/>
                <w:sz w:val="20"/>
                <w:szCs w:val="20"/>
              </w:rPr>
            </w:pPr>
            <w:r>
              <w:rPr>
                <w:rFonts w:cs="Times New Roman"/>
                <w:bCs w:val="0"/>
                <w:color w:val="000000"/>
                <w:kern w:val="0"/>
                <w:sz w:val="20"/>
                <w:szCs w:val="20"/>
              </w:rPr>
              <w:t>94.6%</w:t>
            </w:r>
          </w:p>
        </w:tc>
        <w:tc>
          <w:tcPr>
            <w:tcW w:w="1125" w:type="dxa"/>
            <w:tcBorders>
              <w:top w:val="nil"/>
              <w:left w:val="single" w:sz="4" w:space="0" w:color="auto"/>
              <w:bottom w:val="single" w:sz="4" w:space="0" w:color="auto"/>
              <w:right w:val="single" w:sz="4" w:space="0" w:color="auto"/>
            </w:tcBorders>
            <w:vAlign w:val="bottom"/>
          </w:tcPr>
          <w:p w14:paraId="183C6AB5" w14:textId="77777777" w:rsidR="009D7330" w:rsidRPr="00193819" w:rsidRDefault="00265150" w:rsidP="00EE0BB3">
            <w:pPr>
              <w:spacing w:after="120"/>
              <w:jc w:val="center"/>
              <w:rPr>
                <w:rFonts w:cs="Times New Roman"/>
                <w:bCs w:val="0"/>
                <w:color w:val="000000"/>
                <w:kern w:val="0"/>
                <w:sz w:val="20"/>
                <w:szCs w:val="20"/>
              </w:rPr>
            </w:pPr>
            <w:r w:rsidRPr="00193819">
              <w:rPr>
                <w:rFonts w:cs="Times New Roman"/>
                <w:bCs w:val="0"/>
                <w:color w:val="000000"/>
                <w:kern w:val="0"/>
                <w:sz w:val="20"/>
                <w:szCs w:val="20"/>
              </w:rPr>
              <w:t>521</w:t>
            </w:r>
          </w:p>
        </w:tc>
        <w:tc>
          <w:tcPr>
            <w:tcW w:w="1125" w:type="dxa"/>
            <w:tcBorders>
              <w:top w:val="nil"/>
              <w:left w:val="single" w:sz="4" w:space="0" w:color="auto"/>
              <w:bottom w:val="single" w:sz="4" w:space="0" w:color="auto"/>
              <w:right w:val="single" w:sz="4" w:space="0" w:color="auto"/>
            </w:tcBorders>
            <w:vAlign w:val="bottom"/>
          </w:tcPr>
          <w:p w14:paraId="60D657ED" w14:textId="77777777" w:rsidR="009D7330" w:rsidRPr="00193819" w:rsidRDefault="00E64FA0" w:rsidP="00EE0BB3">
            <w:pPr>
              <w:spacing w:after="120"/>
              <w:jc w:val="center"/>
              <w:rPr>
                <w:rFonts w:cs="Times New Roman"/>
                <w:bCs w:val="0"/>
                <w:color w:val="000000"/>
                <w:kern w:val="0"/>
                <w:sz w:val="20"/>
                <w:szCs w:val="20"/>
              </w:rPr>
            </w:pPr>
            <w:r>
              <w:rPr>
                <w:rFonts w:cs="Times New Roman"/>
                <w:bCs w:val="0"/>
                <w:color w:val="000000"/>
                <w:kern w:val="0"/>
                <w:sz w:val="20"/>
                <w:szCs w:val="20"/>
              </w:rPr>
              <w:t>83.4%</w:t>
            </w:r>
          </w:p>
        </w:tc>
      </w:tr>
    </w:tbl>
    <w:p w14:paraId="5AF5EB43" w14:textId="77777777" w:rsidR="00D93BA1" w:rsidRPr="00193819" w:rsidRDefault="00D93BA1" w:rsidP="00EE0BB3">
      <w:pPr>
        <w:pStyle w:val="ParaNum"/>
        <w:numPr>
          <w:ilvl w:val="0"/>
          <w:numId w:val="0"/>
        </w:numPr>
        <w:rPr>
          <w:rFonts w:cs="Times New Roman"/>
        </w:rPr>
      </w:pPr>
    </w:p>
    <w:p w14:paraId="274F450E" w14:textId="77777777" w:rsidR="003D68D1" w:rsidRPr="00193819" w:rsidRDefault="003D68D1">
      <w:pPr>
        <w:pStyle w:val="Heading2"/>
        <w:numPr>
          <w:ilvl w:val="1"/>
          <w:numId w:val="20"/>
        </w:numPr>
      </w:pPr>
      <w:bookmarkStart w:id="41" w:name="_Toc477433272"/>
      <w:bookmarkStart w:id="42" w:name="_Toc477433471"/>
      <w:bookmarkStart w:id="43" w:name="_Toc480541536"/>
      <w:r w:rsidRPr="00193819">
        <w:t>Source of Alert</w:t>
      </w:r>
      <w:bookmarkEnd w:id="41"/>
      <w:bookmarkEnd w:id="42"/>
      <w:bookmarkEnd w:id="43"/>
    </w:p>
    <w:p w14:paraId="2718EA27" w14:textId="3DBEC72F" w:rsidR="00EE0BB3" w:rsidRDefault="003D68D1" w:rsidP="00EE0BB3">
      <w:pPr>
        <w:pStyle w:val="ParaNum"/>
        <w:numPr>
          <w:ilvl w:val="0"/>
          <w:numId w:val="0"/>
        </w:numPr>
        <w:rPr>
          <w:rFonts w:cs="Times New Roman"/>
          <w:b/>
        </w:rPr>
      </w:pPr>
      <w:r w:rsidRPr="00193819">
        <w:rPr>
          <w:rFonts w:cs="Times New Roman"/>
        </w:rPr>
        <w:t xml:space="preserve">On ETRS Form Three, EAS Participants </w:t>
      </w:r>
      <w:r w:rsidR="00D57EE1">
        <w:rPr>
          <w:rFonts w:cs="Times New Roman"/>
        </w:rPr>
        <w:t>identified the</w:t>
      </w:r>
      <w:r w:rsidRPr="00193819">
        <w:rPr>
          <w:rFonts w:cs="Times New Roman"/>
        </w:rPr>
        <w:t xml:space="preserve"> </w:t>
      </w:r>
      <w:r w:rsidR="00D57EE1" w:rsidRPr="00193819">
        <w:rPr>
          <w:rFonts w:cs="Times New Roman"/>
        </w:rPr>
        <w:t xml:space="preserve">first </w:t>
      </w:r>
      <w:r w:rsidRPr="00193819">
        <w:rPr>
          <w:rFonts w:cs="Times New Roman"/>
        </w:rPr>
        <w:t xml:space="preserve">source </w:t>
      </w:r>
      <w:r w:rsidR="00D57EE1">
        <w:rPr>
          <w:rFonts w:cs="Times New Roman"/>
        </w:rPr>
        <w:t xml:space="preserve">from which </w:t>
      </w:r>
      <w:r w:rsidRPr="00193819">
        <w:rPr>
          <w:rFonts w:cs="Times New Roman"/>
        </w:rPr>
        <w:t xml:space="preserve">they received the test alert.  Table </w:t>
      </w:r>
      <w:r w:rsidR="006C5D10">
        <w:rPr>
          <w:rFonts w:cs="Times New Roman"/>
        </w:rPr>
        <w:t>8</w:t>
      </w:r>
      <w:r w:rsidRPr="00193819">
        <w:rPr>
          <w:rFonts w:cs="Times New Roman"/>
        </w:rPr>
        <w:t xml:space="preserve"> compares the sources from which the different types of test participants received the test alert.  </w:t>
      </w:r>
      <w:r w:rsidR="00D57EE1">
        <w:rPr>
          <w:rFonts w:cs="Times New Roman"/>
        </w:rPr>
        <w:t xml:space="preserve">A </w:t>
      </w:r>
      <w:r w:rsidRPr="00193819">
        <w:rPr>
          <w:rFonts w:cs="Times New Roman"/>
        </w:rPr>
        <w:t>slight majority (56.5%) of test participants first received the alert over-the-air</w:t>
      </w:r>
      <w:r w:rsidR="003410C3">
        <w:rPr>
          <w:rFonts w:cs="Times New Roman"/>
        </w:rPr>
        <w:t>,</w:t>
      </w:r>
      <w:r w:rsidRPr="00193819">
        <w:rPr>
          <w:rFonts w:cs="Times New Roman"/>
        </w:rPr>
        <w:t xml:space="preserve"> and a slight minority (43.5%) first received the alert from IPAWS.</w:t>
      </w:r>
      <w:r w:rsidR="00D57EE1">
        <w:rPr>
          <w:rFonts w:cs="Times New Roman"/>
        </w:rPr>
        <w:t xml:space="preserve"> </w:t>
      </w:r>
      <w:r w:rsidRPr="00193819">
        <w:rPr>
          <w:rFonts w:cs="Times New Roman"/>
        </w:rPr>
        <w:t xml:space="preserve"> Cable system participants received over-the-air alerts first more frequently than other participant types (61.6%).  Wireline video systems participants received over-the-air alerts first much more frequently than other participant types (74.7%), but this result may be a consequence of a small sample size.</w:t>
      </w:r>
    </w:p>
    <w:p w14:paraId="01DB9943" w14:textId="77777777" w:rsidR="003D68D1" w:rsidRPr="00AA1076" w:rsidRDefault="003D68D1" w:rsidP="00526C94">
      <w:pPr>
        <w:pStyle w:val="ParaNum"/>
        <w:keepNext/>
        <w:keepLines/>
        <w:numPr>
          <w:ilvl w:val="0"/>
          <w:numId w:val="0"/>
        </w:numPr>
        <w:rPr>
          <w:rFonts w:cs="Times New Roman"/>
          <w:b/>
        </w:rPr>
      </w:pPr>
      <w:r w:rsidRPr="00AA1076">
        <w:rPr>
          <w:rFonts w:cs="Times New Roman"/>
          <w:b/>
        </w:rPr>
        <w:t xml:space="preserve">Table </w:t>
      </w:r>
      <w:r w:rsidR="006C5D10">
        <w:rPr>
          <w:rFonts w:cs="Times New Roman"/>
          <w:b/>
        </w:rPr>
        <w:t>8</w:t>
      </w:r>
      <w:r w:rsidRPr="00AA1076">
        <w:rPr>
          <w:rFonts w:cs="Times New Roman"/>
          <w:b/>
        </w:rPr>
        <w:t>.  Source of Alert by Participant Type</w:t>
      </w:r>
    </w:p>
    <w:tbl>
      <w:tblPr>
        <w:tblW w:w="9360" w:type="dxa"/>
        <w:tblInd w:w="93" w:type="dxa"/>
        <w:tblLayout w:type="fixed"/>
        <w:tblLook w:val="0000" w:firstRow="0" w:lastRow="0" w:firstColumn="0" w:lastColumn="0" w:noHBand="0" w:noVBand="0"/>
      </w:tblPr>
      <w:tblGrid>
        <w:gridCol w:w="2242"/>
        <w:gridCol w:w="1986"/>
        <w:gridCol w:w="1283"/>
        <w:gridCol w:w="1283"/>
        <w:gridCol w:w="1283"/>
        <w:gridCol w:w="1283"/>
      </w:tblGrid>
      <w:tr w:rsidR="003D68D1" w:rsidRPr="00193819" w14:paraId="1124C1B2" w14:textId="77777777" w:rsidTr="00EE0BB3">
        <w:trPr>
          <w:trHeight w:val="467"/>
        </w:trPr>
        <w:tc>
          <w:tcPr>
            <w:tcW w:w="2242" w:type="dxa"/>
            <w:vMerge w:val="restart"/>
            <w:tcBorders>
              <w:top w:val="single" w:sz="4" w:space="0" w:color="auto"/>
              <w:left w:val="single" w:sz="4" w:space="0" w:color="auto"/>
              <w:right w:val="single" w:sz="4" w:space="0" w:color="auto"/>
            </w:tcBorders>
            <w:shd w:val="clear" w:color="auto" w:fill="C0C0C0"/>
            <w:noWrap/>
            <w:vAlign w:val="bottom"/>
          </w:tcPr>
          <w:p w14:paraId="60935091" w14:textId="77777777" w:rsidR="003D68D1" w:rsidRPr="00193819" w:rsidRDefault="003D68D1" w:rsidP="00526C94">
            <w:pPr>
              <w:keepNext/>
              <w:keepLines/>
              <w:spacing w:after="120"/>
              <w:jc w:val="center"/>
              <w:rPr>
                <w:rFonts w:cs="Times New Roman"/>
                <w:b/>
                <w:color w:val="000000"/>
                <w:kern w:val="0"/>
                <w:sz w:val="20"/>
                <w:szCs w:val="20"/>
              </w:rPr>
            </w:pPr>
            <w:r w:rsidRPr="00193819">
              <w:rPr>
                <w:rFonts w:cs="Times New Roman"/>
                <w:b/>
                <w:color w:val="000000"/>
                <w:kern w:val="0"/>
                <w:sz w:val="20"/>
                <w:szCs w:val="20"/>
              </w:rPr>
              <w:t>EAS Participant Type</w:t>
            </w:r>
          </w:p>
        </w:tc>
        <w:tc>
          <w:tcPr>
            <w:tcW w:w="1986" w:type="dxa"/>
            <w:vMerge w:val="restart"/>
            <w:tcBorders>
              <w:top w:val="single" w:sz="4" w:space="0" w:color="auto"/>
              <w:left w:val="single" w:sz="4" w:space="0" w:color="auto"/>
              <w:right w:val="single" w:sz="4" w:space="0" w:color="auto"/>
            </w:tcBorders>
            <w:shd w:val="clear" w:color="auto" w:fill="C0C0C0"/>
            <w:vAlign w:val="bottom"/>
          </w:tcPr>
          <w:p w14:paraId="0E86B17C" w14:textId="77777777" w:rsidR="003D68D1" w:rsidRPr="00193819" w:rsidRDefault="003D68D1" w:rsidP="00526C94">
            <w:pPr>
              <w:keepNext/>
              <w:keepLines/>
              <w:spacing w:after="120"/>
              <w:jc w:val="center"/>
              <w:rPr>
                <w:rFonts w:cs="Times New Roman"/>
                <w:b/>
                <w:color w:val="000000"/>
                <w:kern w:val="0"/>
                <w:sz w:val="20"/>
                <w:szCs w:val="20"/>
              </w:rPr>
            </w:pPr>
            <w:r w:rsidRPr="00193819">
              <w:rPr>
                <w:rFonts w:cs="Times New Roman"/>
                <w:b/>
                <w:color w:val="000000"/>
                <w:kern w:val="0"/>
                <w:sz w:val="20"/>
                <w:szCs w:val="20"/>
              </w:rPr>
              <w:t>Test Participants that Received Alert</w:t>
            </w:r>
          </w:p>
        </w:tc>
        <w:tc>
          <w:tcPr>
            <w:tcW w:w="2566" w:type="dxa"/>
            <w:gridSpan w:val="2"/>
            <w:tcBorders>
              <w:top w:val="single" w:sz="4" w:space="0" w:color="auto"/>
              <w:left w:val="single" w:sz="4" w:space="0" w:color="auto"/>
              <w:right w:val="single" w:sz="4" w:space="0" w:color="auto"/>
            </w:tcBorders>
            <w:shd w:val="clear" w:color="auto" w:fill="C0C0C0"/>
            <w:vAlign w:val="bottom"/>
          </w:tcPr>
          <w:p w14:paraId="60538E41" w14:textId="77777777" w:rsidR="003D68D1" w:rsidRPr="00193819" w:rsidRDefault="003D68D1" w:rsidP="00526C94">
            <w:pPr>
              <w:keepNext/>
              <w:keepLines/>
              <w:spacing w:after="120"/>
              <w:jc w:val="center"/>
              <w:rPr>
                <w:rFonts w:cs="Times New Roman"/>
                <w:b/>
                <w:color w:val="000000"/>
                <w:kern w:val="0"/>
                <w:sz w:val="20"/>
                <w:szCs w:val="20"/>
              </w:rPr>
            </w:pPr>
            <w:r w:rsidRPr="00193819">
              <w:rPr>
                <w:rFonts w:cs="Times New Roman"/>
                <w:b/>
                <w:color w:val="000000"/>
                <w:kern w:val="0"/>
                <w:sz w:val="20"/>
                <w:szCs w:val="20"/>
              </w:rPr>
              <w:t>First Received From IPAWS</w:t>
            </w:r>
          </w:p>
        </w:tc>
        <w:tc>
          <w:tcPr>
            <w:tcW w:w="2566" w:type="dxa"/>
            <w:gridSpan w:val="2"/>
            <w:tcBorders>
              <w:top w:val="single" w:sz="4" w:space="0" w:color="auto"/>
              <w:left w:val="single" w:sz="4" w:space="0" w:color="auto"/>
              <w:right w:val="single" w:sz="4" w:space="0" w:color="auto"/>
            </w:tcBorders>
            <w:shd w:val="clear" w:color="auto" w:fill="C0C0C0"/>
            <w:vAlign w:val="bottom"/>
          </w:tcPr>
          <w:p w14:paraId="008533E6" w14:textId="77777777" w:rsidR="003D68D1" w:rsidRPr="00193819" w:rsidRDefault="003D68D1" w:rsidP="00526C94">
            <w:pPr>
              <w:keepNext/>
              <w:keepLines/>
              <w:spacing w:after="120"/>
              <w:jc w:val="center"/>
              <w:rPr>
                <w:rFonts w:cs="Times New Roman"/>
                <w:b/>
                <w:color w:val="000000"/>
                <w:kern w:val="0"/>
                <w:sz w:val="20"/>
                <w:szCs w:val="20"/>
              </w:rPr>
            </w:pPr>
            <w:r w:rsidRPr="00193819">
              <w:rPr>
                <w:rFonts w:cs="Times New Roman"/>
                <w:b/>
                <w:color w:val="000000"/>
                <w:kern w:val="0"/>
                <w:sz w:val="20"/>
                <w:szCs w:val="20"/>
              </w:rPr>
              <w:t xml:space="preserve">First Received </w:t>
            </w:r>
            <w:r w:rsidRPr="00193819">
              <w:rPr>
                <w:rFonts w:cs="Times New Roman"/>
                <w:b/>
                <w:color w:val="000000"/>
                <w:kern w:val="0"/>
                <w:sz w:val="20"/>
                <w:szCs w:val="20"/>
              </w:rPr>
              <w:br/>
              <w:t>Over-the-Air</w:t>
            </w:r>
          </w:p>
        </w:tc>
      </w:tr>
      <w:tr w:rsidR="003D68D1" w:rsidRPr="00193819" w14:paraId="0EB5DF31" w14:textId="77777777" w:rsidTr="00410A52">
        <w:trPr>
          <w:trHeight w:val="170"/>
        </w:trPr>
        <w:tc>
          <w:tcPr>
            <w:tcW w:w="2242" w:type="dxa"/>
            <w:vMerge/>
            <w:tcBorders>
              <w:left w:val="single" w:sz="4" w:space="0" w:color="auto"/>
              <w:bottom w:val="single" w:sz="4" w:space="0" w:color="auto"/>
              <w:right w:val="single" w:sz="4" w:space="0" w:color="auto"/>
            </w:tcBorders>
            <w:shd w:val="clear" w:color="auto" w:fill="C0C0C0"/>
            <w:noWrap/>
            <w:vAlign w:val="bottom"/>
          </w:tcPr>
          <w:p w14:paraId="4A27738D" w14:textId="77777777" w:rsidR="003D68D1" w:rsidRPr="00193819" w:rsidRDefault="003D68D1" w:rsidP="00526C94">
            <w:pPr>
              <w:keepNext/>
              <w:keepLines/>
              <w:spacing w:after="120"/>
              <w:jc w:val="center"/>
              <w:rPr>
                <w:rFonts w:cs="Times New Roman"/>
                <w:b/>
                <w:color w:val="000000"/>
                <w:kern w:val="0"/>
                <w:sz w:val="20"/>
                <w:szCs w:val="20"/>
              </w:rPr>
            </w:pPr>
          </w:p>
        </w:tc>
        <w:tc>
          <w:tcPr>
            <w:tcW w:w="1986" w:type="dxa"/>
            <w:vMerge/>
            <w:tcBorders>
              <w:left w:val="single" w:sz="4" w:space="0" w:color="auto"/>
              <w:bottom w:val="single" w:sz="4" w:space="0" w:color="auto"/>
              <w:right w:val="single" w:sz="4" w:space="0" w:color="auto"/>
            </w:tcBorders>
            <w:shd w:val="clear" w:color="auto" w:fill="C0C0C0"/>
            <w:vAlign w:val="bottom"/>
          </w:tcPr>
          <w:p w14:paraId="6688BBCE" w14:textId="77777777" w:rsidR="003D68D1" w:rsidRPr="00193819" w:rsidRDefault="003D68D1" w:rsidP="00526C94">
            <w:pPr>
              <w:keepNext/>
              <w:keepLines/>
              <w:spacing w:after="120"/>
              <w:jc w:val="center"/>
              <w:rPr>
                <w:rFonts w:cs="Times New Roman"/>
                <w:b/>
                <w:color w:val="000000"/>
                <w:kern w:val="0"/>
                <w:sz w:val="20"/>
                <w:szCs w:val="20"/>
              </w:rPr>
            </w:pPr>
          </w:p>
        </w:tc>
        <w:tc>
          <w:tcPr>
            <w:tcW w:w="1283" w:type="dxa"/>
            <w:tcBorders>
              <w:top w:val="single" w:sz="4" w:space="0" w:color="auto"/>
              <w:left w:val="single" w:sz="4" w:space="0" w:color="auto"/>
              <w:bottom w:val="single" w:sz="4" w:space="0" w:color="auto"/>
              <w:right w:val="single" w:sz="4" w:space="0" w:color="auto"/>
            </w:tcBorders>
            <w:shd w:val="clear" w:color="auto" w:fill="C0C0C0"/>
            <w:vAlign w:val="bottom"/>
          </w:tcPr>
          <w:p w14:paraId="2699AC3F" w14:textId="77777777" w:rsidR="003D68D1" w:rsidRPr="00193819" w:rsidRDefault="003D68D1" w:rsidP="00526C94">
            <w:pPr>
              <w:keepNext/>
              <w:keepLines/>
              <w:spacing w:after="120"/>
              <w:jc w:val="center"/>
              <w:rPr>
                <w:rFonts w:cs="Times New Roman"/>
                <w:b/>
                <w:color w:val="000000"/>
                <w:kern w:val="0"/>
                <w:sz w:val="20"/>
                <w:szCs w:val="20"/>
              </w:rPr>
            </w:pPr>
            <w:r w:rsidRPr="00193819">
              <w:rPr>
                <w:rFonts w:cs="Times New Roman"/>
                <w:b/>
                <w:color w:val="000000"/>
                <w:kern w:val="0"/>
                <w:sz w:val="20"/>
                <w:szCs w:val="20"/>
              </w:rPr>
              <w:t>#</w:t>
            </w:r>
          </w:p>
        </w:tc>
        <w:tc>
          <w:tcPr>
            <w:tcW w:w="1283" w:type="dxa"/>
            <w:tcBorders>
              <w:top w:val="single" w:sz="4" w:space="0" w:color="auto"/>
              <w:left w:val="single" w:sz="4" w:space="0" w:color="auto"/>
              <w:bottom w:val="single" w:sz="4" w:space="0" w:color="auto"/>
              <w:right w:val="single" w:sz="4" w:space="0" w:color="auto"/>
            </w:tcBorders>
            <w:shd w:val="clear" w:color="auto" w:fill="C0C0C0"/>
            <w:vAlign w:val="bottom"/>
          </w:tcPr>
          <w:p w14:paraId="7071C1A1" w14:textId="77777777" w:rsidR="003D68D1" w:rsidRPr="00193819" w:rsidRDefault="003D68D1" w:rsidP="00526C94">
            <w:pPr>
              <w:keepNext/>
              <w:keepLines/>
              <w:spacing w:after="120"/>
              <w:jc w:val="center"/>
              <w:rPr>
                <w:rFonts w:cs="Times New Roman"/>
                <w:b/>
                <w:color w:val="000000"/>
                <w:kern w:val="0"/>
                <w:sz w:val="20"/>
                <w:szCs w:val="20"/>
              </w:rPr>
            </w:pPr>
            <w:r w:rsidRPr="00193819">
              <w:rPr>
                <w:rFonts w:cs="Times New Roman"/>
                <w:b/>
                <w:color w:val="000000"/>
                <w:kern w:val="0"/>
                <w:sz w:val="20"/>
                <w:szCs w:val="20"/>
              </w:rPr>
              <w:t>%</w:t>
            </w:r>
          </w:p>
        </w:tc>
        <w:tc>
          <w:tcPr>
            <w:tcW w:w="1283" w:type="dxa"/>
            <w:tcBorders>
              <w:top w:val="single" w:sz="4" w:space="0" w:color="auto"/>
              <w:left w:val="single" w:sz="4" w:space="0" w:color="auto"/>
              <w:bottom w:val="single" w:sz="4" w:space="0" w:color="auto"/>
              <w:right w:val="single" w:sz="4" w:space="0" w:color="auto"/>
            </w:tcBorders>
            <w:shd w:val="clear" w:color="auto" w:fill="C0C0C0"/>
            <w:vAlign w:val="bottom"/>
          </w:tcPr>
          <w:p w14:paraId="571E2809" w14:textId="77777777" w:rsidR="003D68D1" w:rsidRPr="00193819" w:rsidRDefault="003D68D1" w:rsidP="00526C94">
            <w:pPr>
              <w:keepNext/>
              <w:keepLines/>
              <w:spacing w:after="120"/>
              <w:jc w:val="center"/>
              <w:rPr>
                <w:rFonts w:cs="Times New Roman"/>
                <w:b/>
                <w:color w:val="000000"/>
                <w:kern w:val="0"/>
                <w:sz w:val="20"/>
                <w:szCs w:val="20"/>
              </w:rPr>
            </w:pPr>
            <w:r w:rsidRPr="00193819">
              <w:rPr>
                <w:rFonts w:cs="Times New Roman"/>
                <w:b/>
                <w:color w:val="000000"/>
                <w:kern w:val="0"/>
                <w:sz w:val="20"/>
                <w:szCs w:val="20"/>
              </w:rPr>
              <w:t>#</w:t>
            </w:r>
          </w:p>
        </w:tc>
        <w:tc>
          <w:tcPr>
            <w:tcW w:w="1283" w:type="dxa"/>
            <w:tcBorders>
              <w:top w:val="single" w:sz="4" w:space="0" w:color="auto"/>
              <w:left w:val="single" w:sz="4" w:space="0" w:color="auto"/>
              <w:bottom w:val="single" w:sz="4" w:space="0" w:color="auto"/>
              <w:right w:val="single" w:sz="4" w:space="0" w:color="auto"/>
            </w:tcBorders>
            <w:shd w:val="clear" w:color="auto" w:fill="C0C0C0"/>
            <w:vAlign w:val="bottom"/>
          </w:tcPr>
          <w:p w14:paraId="3AF2C680" w14:textId="77777777" w:rsidR="003D68D1" w:rsidRPr="00193819" w:rsidRDefault="003D68D1" w:rsidP="00526C94">
            <w:pPr>
              <w:keepNext/>
              <w:keepLines/>
              <w:spacing w:after="120"/>
              <w:jc w:val="center"/>
              <w:rPr>
                <w:rFonts w:cs="Times New Roman"/>
                <w:b/>
                <w:color w:val="000000"/>
                <w:kern w:val="0"/>
                <w:sz w:val="20"/>
                <w:szCs w:val="20"/>
              </w:rPr>
            </w:pPr>
            <w:r w:rsidRPr="00193819">
              <w:rPr>
                <w:rFonts w:cs="Times New Roman"/>
                <w:b/>
                <w:color w:val="000000"/>
                <w:kern w:val="0"/>
                <w:sz w:val="20"/>
                <w:szCs w:val="20"/>
              </w:rPr>
              <w:t>%</w:t>
            </w:r>
          </w:p>
        </w:tc>
      </w:tr>
      <w:tr w:rsidR="003D68D1" w:rsidRPr="00193819" w14:paraId="130635F5" w14:textId="77777777" w:rsidTr="00410A52">
        <w:trPr>
          <w:trHeight w:val="253"/>
        </w:trPr>
        <w:tc>
          <w:tcPr>
            <w:tcW w:w="2242" w:type="dxa"/>
            <w:tcBorders>
              <w:top w:val="single" w:sz="4" w:space="0" w:color="auto"/>
              <w:left w:val="single" w:sz="4" w:space="0" w:color="auto"/>
              <w:bottom w:val="single" w:sz="4" w:space="0" w:color="auto"/>
              <w:right w:val="single" w:sz="4" w:space="0" w:color="auto"/>
            </w:tcBorders>
            <w:vAlign w:val="bottom"/>
          </w:tcPr>
          <w:p w14:paraId="7240013C" w14:textId="77777777" w:rsidR="003D68D1" w:rsidRPr="00193819" w:rsidRDefault="003D68D1" w:rsidP="00526C94">
            <w:pPr>
              <w:keepNext/>
              <w:keepLines/>
              <w:spacing w:after="120"/>
              <w:jc w:val="right"/>
              <w:rPr>
                <w:rFonts w:cs="Times New Roman"/>
                <w:bCs w:val="0"/>
                <w:color w:val="000000"/>
                <w:kern w:val="0"/>
                <w:sz w:val="20"/>
                <w:szCs w:val="20"/>
              </w:rPr>
            </w:pPr>
            <w:r w:rsidRPr="00193819">
              <w:rPr>
                <w:rFonts w:cs="Times New Roman"/>
                <w:color w:val="000000"/>
                <w:kern w:val="0"/>
                <w:sz w:val="20"/>
                <w:szCs w:val="20"/>
              </w:rPr>
              <w:t>Radio Broadcasters</w:t>
            </w:r>
          </w:p>
        </w:tc>
        <w:tc>
          <w:tcPr>
            <w:tcW w:w="1986" w:type="dxa"/>
            <w:tcBorders>
              <w:top w:val="single" w:sz="4" w:space="0" w:color="auto"/>
              <w:left w:val="single" w:sz="4" w:space="0" w:color="auto"/>
              <w:bottom w:val="single" w:sz="4" w:space="0" w:color="auto"/>
              <w:right w:val="single" w:sz="4" w:space="0" w:color="auto"/>
            </w:tcBorders>
            <w:vAlign w:val="bottom"/>
          </w:tcPr>
          <w:p w14:paraId="1C7C61F8" w14:textId="77777777" w:rsidR="003D68D1" w:rsidRPr="00193819" w:rsidRDefault="003D68D1" w:rsidP="00526C94">
            <w:pPr>
              <w:keepNext/>
              <w:keepLines/>
              <w:spacing w:after="120"/>
              <w:jc w:val="center"/>
              <w:rPr>
                <w:rFonts w:cs="Times New Roman"/>
                <w:bCs w:val="0"/>
                <w:color w:val="000000"/>
                <w:kern w:val="0"/>
                <w:sz w:val="20"/>
                <w:szCs w:val="20"/>
              </w:rPr>
            </w:pPr>
            <w:r w:rsidRPr="00193819">
              <w:rPr>
                <w:rFonts w:cs="Times New Roman"/>
                <w:bCs w:val="0"/>
                <w:color w:val="000000"/>
                <w:kern w:val="0"/>
                <w:sz w:val="20"/>
                <w:szCs w:val="20"/>
              </w:rPr>
              <w:t>13872</w:t>
            </w:r>
          </w:p>
        </w:tc>
        <w:tc>
          <w:tcPr>
            <w:tcW w:w="1283" w:type="dxa"/>
            <w:tcBorders>
              <w:top w:val="single" w:sz="4" w:space="0" w:color="auto"/>
              <w:left w:val="single" w:sz="4" w:space="0" w:color="auto"/>
              <w:bottom w:val="single" w:sz="4" w:space="0" w:color="auto"/>
              <w:right w:val="single" w:sz="4" w:space="0" w:color="auto"/>
            </w:tcBorders>
            <w:vAlign w:val="bottom"/>
          </w:tcPr>
          <w:p w14:paraId="6AC734A4" w14:textId="77777777" w:rsidR="003D68D1" w:rsidRPr="00193819" w:rsidRDefault="003D68D1" w:rsidP="00526C94">
            <w:pPr>
              <w:keepNext/>
              <w:keepLines/>
              <w:spacing w:after="120"/>
              <w:jc w:val="center"/>
              <w:rPr>
                <w:rFonts w:cs="Times New Roman"/>
                <w:bCs w:val="0"/>
                <w:color w:val="000000"/>
                <w:kern w:val="0"/>
                <w:sz w:val="20"/>
                <w:szCs w:val="20"/>
              </w:rPr>
            </w:pPr>
            <w:r w:rsidRPr="00193819">
              <w:rPr>
                <w:rFonts w:cs="Times New Roman"/>
                <w:bCs w:val="0"/>
                <w:color w:val="000000"/>
                <w:kern w:val="0"/>
                <w:sz w:val="20"/>
                <w:szCs w:val="20"/>
              </w:rPr>
              <w:t>6149</w:t>
            </w:r>
          </w:p>
        </w:tc>
        <w:tc>
          <w:tcPr>
            <w:tcW w:w="1283" w:type="dxa"/>
            <w:tcBorders>
              <w:top w:val="single" w:sz="4" w:space="0" w:color="auto"/>
              <w:left w:val="single" w:sz="4" w:space="0" w:color="auto"/>
              <w:bottom w:val="single" w:sz="4" w:space="0" w:color="auto"/>
              <w:right w:val="single" w:sz="4" w:space="0" w:color="auto"/>
            </w:tcBorders>
            <w:vAlign w:val="bottom"/>
          </w:tcPr>
          <w:p w14:paraId="773B77B4" w14:textId="77777777" w:rsidR="003D68D1" w:rsidRPr="00193819" w:rsidRDefault="003D68D1" w:rsidP="00526C94">
            <w:pPr>
              <w:keepNext/>
              <w:keepLines/>
              <w:spacing w:after="120"/>
              <w:jc w:val="center"/>
              <w:rPr>
                <w:rFonts w:cs="Times New Roman"/>
                <w:bCs w:val="0"/>
                <w:color w:val="000000"/>
                <w:kern w:val="0"/>
                <w:sz w:val="20"/>
                <w:szCs w:val="20"/>
              </w:rPr>
            </w:pPr>
            <w:r w:rsidRPr="00193819">
              <w:rPr>
                <w:rFonts w:cs="Times New Roman"/>
                <w:bCs w:val="0"/>
                <w:color w:val="000000"/>
                <w:kern w:val="0"/>
                <w:sz w:val="20"/>
                <w:szCs w:val="20"/>
              </w:rPr>
              <w:t>44.3%</w:t>
            </w:r>
          </w:p>
        </w:tc>
        <w:tc>
          <w:tcPr>
            <w:tcW w:w="1283" w:type="dxa"/>
            <w:tcBorders>
              <w:top w:val="single" w:sz="4" w:space="0" w:color="auto"/>
              <w:left w:val="single" w:sz="4" w:space="0" w:color="auto"/>
              <w:bottom w:val="single" w:sz="4" w:space="0" w:color="auto"/>
              <w:right w:val="single" w:sz="4" w:space="0" w:color="auto"/>
            </w:tcBorders>
            <w:vAlign w:val="bottom"/>
          </w:tcPr>
          <w:p w14:paraId="3F6C259C" w14:textId="77777777" w:rsidR="003D68D1" w:rsidRPr="00193819" w:rsidRDefault="003D68D1" w:rsidP="00526C94">
            <w:pPr>
              <w:keepNext/>
              <w:keepLines/>
              <w:spacing w:after="120"/>
              <w:jc w:val="center"/>
              <w:rPr>
                <w:rFonts w:cs="Times New Roman"/>
                <w:bCs w:val="0"/>
                <w:color w:val="000000"/>
                <w:kern w:val="0"/>
                <w:sz w:val="20"/>
                <w:szCs w:val="20"/>
              </w:rPr>
            </w:pPr>
            <w:r w:rsidRPr="00193819">
              <w:rPr>
                <w:rFonts w:cs="Times New Roman"/>
                <w:bCs w:val="0"/>
                <w:color w:val="000000"/>
                <w:kern w:val="0"/>
                <w:sz w:val="20"/>
                <w:szCs w:val="20"/>
              </w:rPr>
              <w:t>7723</w:t>
            </w:r>
          </w:p>
        </w:tc>
        <w:tc>
          <w:tcPr>
            <w:tcW w:w="1283" w:type="dxa"/>
            <w:tcBorders>
              <w:top w:val="single" w:sz="4" w:space="0" w:color="auto"/>
              <w:left w:val="single" w:sz="4" w:space="0" w:color="auto"/>
              <w:bottom w:val="single" w:sz="4" w:space="0" w:color="auto"/>
              <w:right w:val="single" w:sz="4" w:space="0" w:color="auto"/>
            </w:tcBorders>
            <w:vAlign w:val="bottom"/>
          </w:tcPr>
          <w:p w14:paraId="32EB96D5" w14:textId="77777777" w:rsidR="003D68D1" w:rsidRPr="00193819" w:rsidRDefault="003D68D1" w:rsidP="00526C94">
            <w:pPr>
              <w:keepNext/>
              <w:keepLines/>
              <w:spacing w:after="120"/>
              <w:jc w:val="center"/>
              <w:rPr>
                <w:rFonts w:cs="Times New Roman"/>
                <w:bCs w:val="0"/>
                <w:color w:val="000000"/>
                <w:kern w:val="0"/>
                <w:sz w:val="20"/>
                <w:szCs w:val="20"/>
              </w:rPr>
            </w:pPr>
            <w:r w:rsidRPr="00193819">
              <w:rPr>
                <w:rFonts w:cs="Times New Roman"/>
                <w:bCs w:val="0"/>
                <w:color w:val="000000"/>
                <w:kern w:val="0"/>
                <w:sz w:val="20"/>
                <w:szCs w:val="20"/>
              </w:rPr>
              <w:t>55.7%</w:t>
            </w:r>
          </w:p>
        </w:tc>
      </w:tr>
      <w:tr w:rsidR="003D68D1" w:rsidRPr="00193819" w14:paraId="065B699D" w14:textId="77777777" w:rsidTr="00EE0BB3">
        <w:trPr>
          <w:trHeight w:val="253"/>
        </w:trPr>
        <w:tc>
          <w:tcPr>
            <w:tcW w:w="2242" w:type="dxa"/>
            <w:tcBorders>
              <w:top w:val="nil"/>
              <w:left w:val="single" w:sz="4" w:space="0" w:color="auto"/>
              <w:bottom w:val="single" w:sz="4" w:space="0" w:color="auto"/>
              <w:right w:val="single" w:sz="4" w:space="0" w:color="auto"/>
            </w:tcBorders>
            <w:shd w:val="clear" w:color="auto" w:fill="FFFFFF" w:themeFill="background1"/>
            <w:vAlign w:val="bottom"/>
          </w:tcPr>
          <w:p w14:paraId="7050C3E7" w14:textId="77777777" w:rsidR="003D68D1" w:rsidRPr="00193819" w:rsidRDefault="003D68D1" w:rsidP="00526C94">
            <w:pPr>
              <w:keepNext/>
              <w:keepLines/>
              <w:spacing w:after="120"/>
              <w:jc w:val="right"/>
              <w:rPr>
                <w:rFonts w:cs="Times New Roman"/>
                <w:bCs w:val="0"/>
                <w:color w:val="000000"/>
                <w:kern w:val="0"/>
                <w:sz w:val="20"/>
                <w:szCs w:val="20"/>
              </w:rPr>
            </w:pPr>
            <w:r w:rsidRPr="00193819">
              <w:rPr>
                <w:rFonts w:cs="Times New Roman"/>
                <w:color w:val="000000"/>
                <w:kern w:val="0"/>
                <w:sz w:val="20"/>
                <w:szCs w:val="20"/>
              </w:rPr>
              <w:t>Television Broadcasters</w:t>
            </w:r>
          </w:p>
        </w:tc>
        <w:tc>
          <w:tcPr>
            <w:tcW w:w="1986" w:type="dxa"/>
            <w:tcBorders>
              <w:top w:val="nil"/>
              <w:left w:val="single" w:sz="4" w:space="0" w:color="auto"/>
              <w:bottom w:val="single" w:sz="4" w:space="0" w:color="auto"/>
              <w:right w:val="single" w:sz="4" w:space="0" w:color="auto"/>
            </w:tcBorders>
            <w:shd w:val="clear" w:color="auto" w:fill="FFFFFF" w:themeFill="background1"/>
            <w:vAlign w:val="bottom"/>
          </w:tcPr>
          <w:p w14:paraId="65787531" w14:textId="77777777" w:rsidR="003D68D1" w:rsidRPr="00193819" w:rsidRDefault="003D68D1" w:rsidP="00526C94">
            <w:pPr>
              <w:keepNext/>
              <w:keepLines/>
              <w:spacing w:after="120"/>
              <w:jc w:val="center"/>
              <w:rPr>
                <w:rFonts w:cs="Times New Roman"/>
                <w:bCs w:val="0"/>
                <w:color w:val="000000"/>
                <w:kern w:val="0"/>
                <w:sz w:val="20"/>
                <w:szCs w:val="20"/>
              </w:rPr>
            </w:pPr>
            <w:r w:rsidRPr="00193819">
              <w:rPr>
                <w:rFonts w:cs="Times New Roman"/>
                <w:bCs w:val="0"/>
                <w:color w:val="000000"/>
                <w:kern w:val="0"/>
                <w:sz w:val="20"/>
                <w:szCs w:val="20"/>
              </w:rPr>
              <w:t>2532</w:t>
            </w:r>
          </w:p>
        </w:tc>
        <w:tc>
          <w:tcPr>
            <w:tcW w:w="1283" w:type="dxa"/>
            <w:tcBorders>
              <w:top w:val="nil"/>
              <w:left w:val="single" w:sz="4" w:space="0" w:color="auto"/>
              <w:bottom w:val="single" w:sz="4" w:space="0" w:color="auto"/>
              <w:right w:val="single" w:sz="4" w:space="0" w:color="auto"/>
            </w:tcBorders>
            <w:shd w:val="clear" w:color="auto" w:fill="FFFFFF" w:themeFill="background1"/>
            <w:vAlign w:val="bottom"/>
          </w:tcPr>
          <w:p w14:paraId="5934D7CE" w14:textId="77777777" w:rsidR="003D68D1" w:rsidRPr="00193819" w:rsidRDefault="003D68D1" w:rsidP="00526C94">
            <w:pPr>
              <w:keepNext/>
              <w:keepLines/>
              <w:spacing w:after="120"/>
              <w:jc w:val="center"/>
              <w:rPr>
                <w:rFonts w:cs="Times New Roman"/>
                <w:bCs w:val="0"/>
                <w:color w:val="000000"/>
                <w:kern w:val="0"/>
                <w:sz w:val="20"/>
                <w:szCs w:val="20"/>
              </w:rPr>
            </w:pPr>
            <w:r w:rsidRPr="00193819">
              <w:rPr>
                <w:rFonts w:cs="Times New Roman"/>
                <w:bCs w:val="0"/>
                <w:color w:val="000000"/>
                <w:kern w:val="0"/>
                <w:sz w:val="20"/>
                <w:szCs w:val="20"/>
              </w:rPr>
              <w:t>1141</w:t>
            </w:r>
          </w:p>
        </w:tc>
        <w:tc>
          <w:tcPr>
            <w:tcW w:w="1283" w:type="dxa"/>
            <w:tcBorders>
              <w:top w:val="nil"/>
              <w:left w:val="single" w:sz="4" w:space="0" w:color="auto"/>
              <w:bottom w:val="single" w:sz="4" w:space="0" w:color="auto"/>
              <w:right w:val="single" w:sz="4" w:space="0" w:color="auto"/>
            </w:tcBorders>
            <w:shd w:val="clear" w:color="auto" w:fill="FFFFFF" w:themeFill="background1"/>
            <w:vAlign w:val="bottom"/>
          </w:tcPr>
          <w:p w14:paraId="5B47CF1A" w14:textId="77777777" w:rsidR="003D68D1" w:rsidRPr="00193819" w:rsidRDefault="003D68D1" w:rsidP="00526C94">
            <w:pPr>
              <w:keepNext/>
              <w:keepLines/>
              <w:spacing w:after="120"/>
              <w:jc w:val="center"/>
              <w:rPr>
                <w:rFonts w:cs="Times New Roman"/>
                <w:bCs w:val="0"/>
                <w:color w:val="000000"/>
                <w:kern w:val="0"/>
                <w:sz w:val="20"/>
                <w:szCs w:val="20"/>
              </w:rPr>
            </w:pPr>
            <w:r w:rsidRPr="00193819">
              <w:rPr>
                <w:rFonts w:cs="Times New Roman"/>
                <w:bCs w:val="0"/>
                <w:color w:val="000000"/>
                <w:kern w:val="0"/>
                <w:sz w:val="20"/>
                <w:szCs w:val="20"/>
              </w:rPr>
              <w:t>45.1%</w:t>
            </w:r>
          </w:p>
        </w:tc>
        <w:tc>
          <w:tcPr>
            <w:tcW w:w="1283" w:type="dxa"/>
            <w:tcBorders>
              <w:top w:val="nil"/>
              <w:left w:val="single" w:sz="4" w:space="0" w:color="auto"/>
              <w:bottom w:val="single" w:sz="4" w:space="0" w:color="auto"/>
              <w:right w:val="single" w:sz="4" w:space="0" w:color="auto"/>
            </w:tcBorders>
            <w:shd w:val="clear" w:color="auto" w:fill="FFFFFF" w:themeFill="background1"/>
            <w:vAlign w:val="bottom"/>
          </w:tcPr>
          <w:p w14:paraId="6CE10D68" w14:textId="77777777" w:rsidR="003D68D1" w:rsidRPr="00193819" w:rsidRDefault="003D68D1" w:rsidP="00526C94">
            <w:pPr>
              <w:keepNext/>
              <w:keepLines/>
              <w:spacing w:after="120"/>
              <w:jc w:val="center"/>
              <w:rPr>
                <w:rFonts w:cs="Times New Roman"/>
                <w:bCs w:val="0"/>
                <w:color w:val="000000"/>
                <w:kern w:val="0"/>
                <w:sz w:val="20"/>
                <w:szCs w:val="20"/>
              </w:rPr>
            </w:pPr>
            <w:r w:rsidRPr="00193819">
              <w:rPr>
                <w:rFonts w:cs="Times New Roman"/>
                <w:bCs w:val="0"/>
                <w:color w:val="000000"/>
                <w:kern w:val="0"/>
                <w:sz w:val="20"/>
                <w:szCs w:val="20"/>
              </w:rPr>
              <w:t>1391</w:t>
            </w:r>
          </w:p>
        </w:tc>
        <w:tc>
          <w:tcPr>
            <w:tcW w:w="1283" w:type="dxa"/>
            <w:tcBorders>
              <w:top w:val="nil"/>
              <w:left w:val="single" w:sz="4" w:space="0" w:color="auto"/>
              <w:bottom w:val="single" w:sz="4" w:space="0" w:color="auto"/>
              <w:right w:val="single" w:sz="4" w:space="0" w:color="auto"/>
            </w:tcBorders>
            <w:shd w:val="clear" w:color="auto" w:fill="FFFFFF" w:themeFill="background1"/>
            <w:vAlign w:val="bottom"/>
          </w:tcPr>
          <w:p w14:paraId="10CC3D61" w14:textId="77777777" w:rsidR="003D68D1" w:rsidRPr="00193819" w:rsidRDefault="003D68D1" w:rsidP="00526C94">
            <w:pPr>
              <w:keepNext/>
              <w:keepLines/>
              <w:spacing w:after="120"/>
              <w:jc w:val="center"/>
              <w:rPr>
                <w:rFonts w:cs="Times New Roman"/>
                <w:bCs w:val="0"/>
                <w:color w:val="000000"/>
                <w:kern w:val="0"/>
                <w:sz w:val="20"/>
                <w:szCs w:val="20"/>
              </w:rPr>
            </w:pPr>
            <w:r w:rsidRPr="00193819">
              <w:rPr>
                <w:rFonts w:cs="Times New Roman"/>
                <w:bCs w:val="0"/>
                <w:color w:val="000000"/>
                <w:kern w:val="0"/>
                <w:sz w:val="20"/>
                <w:szCs w:val="20"/>
              </w:rPr>
              <w:t>54.9%</w:t>
            </w:r>
          </w:p>
        </w:tc>
      </w:tr>
      <w:tr w:rsidR="003D68D1" w:rsidRPr="00193819" w14:paraId="0422F5CB" w14:textId="77777777" w:rsidTr="00EE0BB3">
        <w:trPr>
          <w:trHeight w:val="253"/>
        </w:trPr>
        <w:tc>
          <w:tcPr>
            <w:tcW w:w="2242" w:type="dxa"/>
            <w:tcBorders>
              <w:left w:val="single" w:sz="4" w:space="0" w:color="auto"/>
              <w:bottom w:val="single" w:sz="4" w:space="0" w:color="auto"/>
              <w:right w:val="single" w:sz="4" w:space="0" w:color="auto"/>
            </w:tcBorders>
            <w:vAlign w:val="bottom"/>
          </w:tcPr>
          <w:p w14:paraId="7BEF686D" w14:textId="77777777" w:rsidR="003D68D1" w:rsidRPr="00193819" w:rsidRDefault="003D68D1" w:rsidP="00526C94">
            <w:pPr>
              <w:keepNext/>
              <w:keepLines/>
              <w:spacing w:after="120"/>
              <w:jc w:val="right"/>
              <w:rPr>
                <w:rFonts w:cs="Times New Roman"/>
                <w:bCs w:val="0"/>
                <w:color w:val="000000"/>
                <w:kern w:val="0"/>
                <w:sz w:val="20"/>
                <w:szCs w:val="20"/>
              </w:rPr>
            </w:pPr>
            <w:r w:rsidRPr="00193819">
              <w:rPr>
                <w:rFonts w:cs="Times New Roman"/>
                <w:color w:val="000000"/>
                <w:kern w:val="0"/>
                <w:sz w:val="20"/>
                <w:szCs w:val="20"/>
              </w:rPr>
              <w:t>Cable Systems</w:t>
            </w:r>
          </w:p>
        </w:tc>
        <w:tc>
          <w:tcPr>
            <w:tcW w:w="1986" w:type="dxa"/>
            <w:tcBorders>
              <w:left w:val="single" w:sz="4" w:space="0" w:color="auto"/>
              <w:bottom w:val="single" w:sz="4" w:space="0" w:color="auto"/>
              <w:right w:val="single" w:sz="4" w:space="0" w:color="auto"/>
            </w:tcBorders>
            <w:vAlign w:val="bottom"/>
          </w:tcPr>
          <w:p w14:paraId="2A8606E0" w14:textId="77777777" w:rsidR="003D68D1" w:rsidRPr="00193819" w:rsidRDefault="003D68D1" w:rsidP="00DE2C69">
            <w:pPr>
              <w:keepNext/>
              <w:keepLines/>
              <w:spacing w:after="120"/>
              <w:jc w:val="center"/>
              <w:rPr>
                <w:rFonts w:cs="Times New Roman"/>
                <w:bCs w:val="0"/>
                <w:color w:val="000000"/>
                <w:kern w:val="0"/>
                <w:sz w:val="20"/>
                <w:szCs w:val="20"/>
              </w:rPr>
            </w:pPr>
            <w:r w:rsidRPr="00193819">
              <w:rPr>
                <w:rFonts w:cs="Times New Roman"/>
                <w:bCs w:val="0"/>
                <w:color w:val="000000"/>
                <w:kern w:val="0"/>
                <w:sz w:val="20"/>
                <w:szCs w:val="20"/>
              </w:rPr>
              <w:t>2758</w:t>
            </w:r>
          </w:p>
        </w:tc>
        <w:tc>
          <w:tcPr>
            <w:tcW w:w="1283" w:type="dxa"/>
            <w:tcBorders>
              <w:top w:val="nil"/>
              <w:left w:val="single" w:sz="4" w:space="0" w:color="auto"/>
              <w:bottom w:val="single" w:sz="4" w:space="0" w:color="auto"/>
              <w:right w:val="single" w:sz="4" w:space="0" w:color="auto"/>
            </w:tcBorders>
            <w:vAlign w:val="bottom"/>
          </w:tcPr>
          <w:p w14:paraId="72C27ACA" w14:textId="77777777" w:rsidR="003D68D1" w:rsidRPr="00193819" w:rsidRDefault="003D68D1" w:rsidP="00DE2C69">
            <w:pPr>
              <w:keepNext/>
              <w:keepLines/>
              <w:spacing w:after="120"/>
              <w:jc w:val="center"/>
              <w:rPr>
                <w:rFonts w:cs="Times New Roman"/>
                <w:bCs w:val="0"/>
                <w:color w:val="000000"/>
                <w:kern w:val="0"/>
                <w:sz w:val="20"/>
                <w:szCs w:val="20"/>
              </w:rPr>
            </w:pPr>
            <w:r w:rsidRPr="00193819">
              <w:rPr>
                <w:rFonts w:cs="Times New Roman"/>
                <w:bCs w:val="0"/>
                <w:color w:val="000000"/>
                <w:kern w:val="0"/>
                <w:sz w:val="20"/>
                <w:szCs w:val="20"/>
              </w:rPr>
              <w:t>1058</w:t>
            </w:r>
          </w:p>
        </w:tc>
        <w:tc>
          <w:tcPr>
            <w:tcW w:w="1283" w:type="dxa"/>
            <w:tcBorders>
              <w:top w:val="nil"/>
              <w:left w:val="single" w:sz="4" w:space="0" w:color="auto"/>
              <w:bottom w:val="single" w:sz="4" w:space="0" w:color="auto"/>
              <w:right w:val="single" w:sz="4" w:space="0" w:color="auto"/>
            </w:tcBorders>
            <w:vAlign w:val="bottom"/>
          </w:tcPr>
          <w:p w14:paraId="29ED9929" w14:textId="77777777" w:rsidR="003D68D1" w:rsidRPr="00193819" w:rsidRDefault="003D68D1" w:rsidP="00526C94">
            <w:pPr>
              <w:keepNext/>
              <w:keepLines/>
              <w:spacing w:after="120"/>
              <w:jc w:val="center"/>
              <w:rPr>
                <w:rFonts w:cs="Times New Roman"/>
                <w:bCs w:val="0"/>
                <w:color w:val="000000"/>
                <w:kern w:val="0"/>
                <w:sz w:val="20"/>
                <w:szCs w:val="20"/>
              </w:rPr>
            </w:pPr>
            <w:r w:rsidRPr="00193819">
              <w:rPr>
                <w:rFonts w:cs="Times New Roman"/>
                <w:bCs w:val="0"/>
                <w:color w:val="000000"/>
                <w:kern w:val="0"/>
                <w:sz w:val="20"/>
                <w:szCs w:val="20"/>
              </w:rPr>
              <w:t>38.4%</w:t>
            </w:r>
          </w:p>
        </w:tc>
        <w:tc>
          <w:tcPr>
            <w:tcW w:w="1283" w:type="dxa"/>
            <w:tcBorders>
              <w:top w:val="nil"/>
              <w:left w:val="single" w:sz="4" w:space="0" w:color="auto"/>
              <w:bottom w:val="single" w:sz="4" w:space="0" w:color="auto"/>
              <w:right w:val="single" w:sz="4" w:space="0" w:color="auto"/>
            </w:tcBorders>
            <w:vAlign w:val="bottom"/>
          </w:tcPr>
          <w:p w14:paraId="1B198473" w14:textId="77777777" w:rsidR="003D68D1" w:rsidRPr="00193819" w:rsidRDefault="003D68D1" w:rsidP="00DE2C69">
            <w:pPr>
              <w:keepNext/>
              <w:keepLines/>
              <w:spacing w:after="120"/>
              <w:jc w:val="center"/>
              <w:rPr>
                <w:rFonts w:cs="Times New Roman"/>
                <w:bCs w:val="0"/>
                <w:color w:val="000000"/>
                <w:kern w:val="0"/>
                <w:sz w:val="20"/>
                <w:szCs w:val="20"/>
              </w:rPr>
            </w:pPr>
            <w:r w:rsidRPr="00193819">
              <w:rPr>
                <w:rFonts w:cs="Times New Roman"/>
                <w:bCs w:val="0"/>
                <w:color w:val="000000"/>
                <w:kern w:val="0"/>
                <w:sz w:val="20"/>
                <w:szCs w:val="20"/>
              </w:rPr>
              <w:t>1700</w:t>
            </w:r>
          </w:p>
        </w:tc>
        <w:tc>
          <w:tcPr>
            <w:tcW w:w="1283" w:type="dxa"/>
            <w:tcBorders>
              <w:top w:val="nil"/>
              <w:left w:val="single" w:sz="4" w:space="0" w:color="auto"/>
              <w:bottom w:val="single" w:sz="4" w:space="0" w:color="auto"/>
              <w:right w:val="single" w:sz="4" w:space="0" w:color="auto"/>
            </w:tcBorders>
            <w:vAlign w:val="bottom"/>
          </w:tcPr>
          <w:p w14:paraId="3CFAFF5A" w14:textId="77777777" w:rsidR="003D68D1" w:rsidRPr="00193819" w:rsidRDefault="003D68D1" w:rsidP="00526C94">
            <w:pPr>
              <w:keepNext/>
              <w:keepLines/>
              <w:spacing w:after="120"/>
              <w:jc w:val="center"/>
              <w:rPr>
                <w:rFonts w:cs="Times New Roman"/>
                <w:bCs w:val="0"/>
                <w:color w:val="000000"/>
                <w:kern w:val="0"/>
                <w:sz w:val="20"/>
                <w:szCs w:val="20"/>
              </w:rPr>
            </w:pPr>
            <w:r w:rsidRPr="00193819">
              <w:rPr>
                <w:rFonts w:cs="Times New Roman"/>
                <w:bCs w:val="0"/>
                <w:color w:val="000000"/>
                <w:kern w:val="0"/>
                <w:sz w:val="20"/>
                <w:szCs w:val="20"/>
              </w:rPr>
              <w:t>61.6%</w:t>
            </w:r>
          </w:p>
        </w:tc>
      </w:tr>
      <w:tr w:rsidR="003D68D1" w:rsidRPr="00193819" w14:paraId="0840267E" w14:textId="77777777" w:rsidTr="00EE0BB3">
        <w:trPr>
          <w:trHeight w:val="253"/>
        </w:trPr>
        <w:tc>
          <w:tcPr>
            <w:tcW w:w="2242" w:type="dxa"/>
            <w:tcBorders>
              <w:top w:val="nil"/>
              <w:left w:val="single" w:sz="4" w:space="0" w:color="auto"/>
              <w:bottom w:val="single" w:sz="4" w:space="0" w:color="auto"/>
              <w:right w:val="single" w:sz="4" w:space="0" w:color="auto"/>
            </w:tcBorders>
            <w:vAlign w:val="bottom"/>
          </w:tcPr>
          <w:p w14:paraId="4C3C14E8" w14:textId="77777777" w:rsidR="003D68D1" w:rsidRPr="00193819" w:rsidRDefault="003D68D1" w:rsidP="00526C94">
            <w:pPr>
              <w:keepNext/>
              <w:keepLines/>
              <w:spacing w:after="120"/>
              <w:jc w:val="right"/>
              <w:rPr>
                <w:rFonts w:cs="Times New Roman"/>
                <w:bCs w:val="0"/>
                <w:color w:val="000000"/>
                <w:kern w:val="0"/>
                <w:sz w:val="20"/>
                <w:szCs w:val="20"/>
              </w:rPr>
            </w:pPr>
            <w:r w:rsidRPr="00193819">
              <w:rPr>
                <w:rFonts w:cs="Times New Roman"/>
                <w:bCs w:val="0"/>
                <w:color w:val="000000"/>
                <w:kern w:val="0"/>
                <w:sz w:val="20"/>
                <w:szCs w:val="20"/>
              </w:rPr>
              <w:t>Wireline Video System</w:t>
            </w:r>
          </w:p>
        </w:tc>
        <w:tc>
          <w:tcPr>
            <w:tcW w:w="1986" w:type="dxa"/>
            <w:tcBorders>
              <w:top w:val="nil"/>
              <w:left w:val="single" w:sz="4" w:space="0" w:color="auto"/>
              <w:bottom w:val="single" w:sz="4" w:space="0" w:color="auto"/>
              <w:right w:val="single" w:sz="4" w:space="0" w:color="auto"/>
            </w:tcBorders>
            <w:vAlign w:val="bottom"/>
          </w:tcPr>
          <w:p w14:paraId="37FAEFE8" w14:textId="77777777" w:rsidR="003D68D1" w:rsidRPr="00193819" w:rsidRDefault="003D68D1" w:rsidP="00526C94">
            <w:pPr>
              <w:keepNext/>
              <w:keepLines/>
              <w:spacing w:after="120"/>
              <w:jc w:val="center"/>
              <w:rPr>
                <w:rFonts w:cs="Times New Roman"/>
                <w:bCs w:val="0"/>
                <w:color w:val="000000"/>
                <w:kern w:val="0"/>
                <w:sz w:val="20"/>
                <w:szCs w:val="20"/>
              </w:rPr>
            </w:pPr>
            <w:r w:rsidRPr="00193819">
              <w:rPr>
                <w:rFonts w:cs="Times New Roman"/>
                <w:bCs w:val="0"/>
                <w:color w:val="000000"/>
                <w:kern w:val="0"/>
                <w:sz w:val="20"/>
                <w:szCs w:val="20"/>
              </w:rPr>
              <w:t>79</w:t>
            </w:r>
          </w:p>
        </w:tc>
        <w:tc>
          <w:tcPr>
            <w:tcW w:w="1283" w:type="dxa"/>
            <w:tcBorders>
              <w:top w:val="nil"/>
              <w:left w:val="single" w:sz="4" w:space="0" w:color="auto"/>
              <w:bottom w:val="single" w:sz="4" w:space="0" w:color="auto"/>
              <w:right w:val="single" w:sz="4" w:space="0" w:color="auto"/>
            </w:tcBorders>
            <w:vAlign w:val="bottom"/>
          </w:tcPr>
          <w:p w14:paraId="30D27924" w14:textId="77777777" w:rsidR="003D68D1" w:rsidRPr="00193819" w:rsidRDefault="003D68D1" w:rsidP="00526C94">
            <w:pPr>
              <w:keepNext/>
              <w:keepLines/>
              <w:spacing w:after="120"/>
              <w:jc w:val="center"/>
              <w:rPr>
                <w:rFonts w:cs="Times New Roman"/>
                <w:bCs w:val="0"/>
                <w:color w:val="000000"/>
                <w:kern w:val="0"/>
                <w:sz w:val="20"/>
                <w:szCs w:val="20"/>
              </w:rPr>
            </w:pPr>
            <w:r w:rsidRPr="00193819">
              <w:rPr>
                <w:rFonts w:cs="Times New Roman"/>
                <w:bCs w:val="0"/>
                <w:color w:val="000000"/>
                <w:kern w:val="0"/>
                <w:sz w:val="20"/>
                <w:szCs w:val="20"/>
              </w:rPr>
              <w:t>20</w:t>
            </w:r>
          </w:p>
        </w:tc>
        <w:tc>
          <w:tcPr>
            <w:tcW w:w="1283" w:type="dxa"/>
            <w:tcBorders>
              <w:top w:val="nil"/>
              <w:left w:val="single" w:sz="4" w:space="0" w:color="auto"/>
              <w:bottom w:val="single" w:sz="4" w:space="0" w:color="auto"/>
              <w:right w:val="single" w:sz="4" w:space="0" w:color="auto"/>
            </w:tcBorders>
            <w:vAlign w:val="bottom"/>
          </w:tcPr>
          <w:p w14:paraId="157E1619" w14:textId="77777777" w:rsidR="003D68D1" w:rsidRPr="00193819" w:rsidRDefault="003D68D1" w:rsidP="00526C94">
            <w:pPr>
              <w:keepNext/>
              <w:keepLines/>
              <w:spacing w:after="120"/>
              <w:jc w:val="center"/>
              <w:rPr>
                <w:rFonts w:cs="Times New Roman"/>
                <w:bCs w:val="0"/>
                <w:color w:val="000000"/>
                <w:kern w:val="0"/>
                <w:sz w:val="20"/>
                <w:szCs w:val="20"/>
              </w:rPr>
            </w:pPr>
            <w:r w:rsidRPr="00193819">
              <w:rPr>
                <w:rFonts w:cs="Times New Roman"/>
                <w:bCs w:val="0"/>
                <w:color w:val="000000"/>
                <w:kern w:val="0"/>
                <w:sz w:val="20"/>
                <w:szCs w:val="20"/>
              </w:rPr>
              <w:t>25.3%</w:t>
            </w:r>
          </w:p>
        </w:tc>
        <w:tc>
          <w:tcPr>
            <w:tcW w:w="1283" w:type="dxa"/>
            <w:tcBorders>
              <w:top w:val="nil"/>
              <w:left w:val="single" w:sz="4" w:space="0" w:color="auto"/>
              <w:bottom w:val="single" w:sz="4" w:space="0" w:color="auto"/>
              <w:right w:val="single" w:sz="4" w:space="0" w:color="auto"/>
            </w:tcBorders>
            <w:vAlign w:val="bottom"/>
          </w:tcPr>
          <w:p w14:paraId="21228384" w14:textId="77777777" w:rsidR="003D68D1" w:rsidRPr="00193819" w:rsidRDefault="003D68D1" w:rsidP="00526C94">
            <w:pPr>
              <w:keepNext/>
              <w:keepLines/>
              <w:spacing w:after="120"/>
              <w:jc w:val="center"/>
              <w:rPr>
                <w:rFonts w:cs="Times New Roman"/>
                <w:bCs w:val="0"/>
                <w:color w:val="000000"/>
                <w:kern w:val="0"/>
                <w:sz w:val="20"/>
                <w:szCs w:val="20"/>
              </w:rPr>
            </w:pPr>
            <w:r w:rsidRPr="00193819">
              <w:rPr>
                <w:rFonts w:cs="Times New Roman"/>
                <w:bCs w:val="0"/>
                <w:color w:val="000000"/>
                <w:kern w:val="0"/>
                <w:sz w:val="20"/>
                <w:szCs w:val="20"/>
              </w:rPr>
              <w:t>59</w:t>
            </w:r>
          </w:p>
        </w:tc>
        <w:tc>
          <w:tcPr>
            <w:tcW w:w="1283" w:type="dxa"/>
            <w:tcBorders>
              <w:top w:val="nil"/>
              <w:left w:val="single" w:sz="4" w:space="0" w:color="auto"/>
              <w:bottom w:val="single" w:sz="4" w:space="0" w:color="auto"/>
              <w:right w:val="single" w:sz="4" w:space="0" w:color="auto"/>
            </w:tcBorders>
            <w:vAlign w:val="bottom"/>
          </w:tcPr>
          <w:p w14:paraId="441C2EE7" w14:textId="77777777" w:rsidR="003D68D1" w:rsidRPr="00193819" w:rsidRDefault="003D68D1" w:rsidP="00526C94">
            <w:pPr>
              <w:keepNext/>
              <w:keepLines/>
              <w:spacing w:after="120"/>
              <w:jc w:val="center"/>
              <w:rPr>
                <w:rFonts w:cs="Times New Roman"/>
                <w:bCs w:val="0"/>
                <w:color w:val="000000"/>
                <w:kern w:val="0"/>
                <w:sz w:val="20"/>
                <w:szCs w:val="20"/>
              </w:rPr>
            </w:pPr>
            <w:r w:rsidRPr="00193819">
              <w:rPr>
                <w:rFonts w:cs="Times New Roman"/>
                <w:bCs w:val="0"/>
                <w:color w:val="000000"/>
                <w:kern w:val="0"/>
                <w:sz w:val="20"/>
                <w:szCs w:val="20"/>
              </w:rPr>
              <w:t>74.7%</w:t>
            </w:r>
          </w:p>
        </w:tc>
      </w:tr>
      <w:tr w:rsidR="003D68D1" w:rsidRPr="00193819" w14:paraId="576526A6" w14:textId="77777777" w:rsidTr="00EE0BB3">
        <w:trPr>
          <w:trHeight w:val="253"/>
        </w:trPr>
        <w:tc>
          <w:tcPr>
            <w:tcW w:w="2242" w:type="dxa"/>
            <w:tcBorders>
              <w:top w:val="nil"/>
              <w:left w:val="single" w:sz="4" w:space="0" w:color="auto"/>
              <w:bottom w:val="single" w:sz="4" w:space="0" w:color="auto"/>
              <w:right w:val="single" w:sz="4" w:space="0" w:color="auto"/>
            </w:tcBorders>
            <w:vAlign w:val="bottom"/>
          </w:tcPr>
          <w:p w14:paraId="201169B2" w14:textId="77777777" w:rsidR="003D68D1" w:rsidRPr="00193819" w:rsidRDefault="003D68D1" w:rsidP="00526C94">
            <w:pPr>
              <w:keepNext/>
              <w:keepLines/>
              <w:spacing w:after="120"/>
              <w:jc w:val="right"/>
              <w:rPr>
                <w:rFonts w:cs="Times New Roman"/>
                <w:bCs w:val="0"/>
                <w:color w:val="000000"/>
                <w:kern w:val="0"/>
                <w:sz w:val="20"/>
                <w:szCs w:val="20"/>
              </w:rPr>
            </w:pPr>
            <w:r w:rsidRPr="00193819">
              <w:rPr>
                <w:rFonts w:cs="Times New Roman"/>
                <w:bCs w:val="0"/>
                <w:color w:val="000000"/>
                <w:kern w:val="0"/>
                <w:sz w:val="20"/>
                <w:szCs w:val="20"/>
              </w:rPr>
              <w:t>Other</w:t>
            </w:r>
          </w:p>
        </w:tc>
        <w:tc>
          <w:tcPr>
            <w:tcW w:w="1986" w:type="dxa"/>
            <w:tcBorders>
              <w:top w:val="nil"/>
              <w:left w:val="single" w:sz="4" w:space="0" w:color="auto"/>
              <w:bottom w:val="single" w:sz="4" w:space="0" w:color="auto"/>
              <w:right w:val="single" w:sz="4" w:space="0" w:color="auto"/>
            </w:tcBorders>
            <w:vAlign w:val="bottom"/>
          </w:tcPr>
          <w:p w14:paraId="571094CC" w14:textId="77777777" w:rsidR="003D68D1" w:rsidRPr="00193819" w:rsidRDefault="003D68D1" w:rsidP="00526C94">
            <w:pPr>
              <w:keepNext/>
              <w:keepLines/>
              <w:spacing w:after="120"/>
              <w:jc w:val="center"/>
              <w:rPr>
                <w:rFonts w:cs="Times New Roman"/>
                <w:bCs w:val="0"/>
                <w:color w:val="000000"/>
                <w:kern w:val="0"/>
                <w:sz w:val="20"/>
                <w:szCs w:val="20"/>
              </w:rPr>
            </w:pPr>
            <w:r w:rsidRPr="00193819">
              <w:rPr>
                <w:rFonts w:cs="Times New Roman"/>
                <w:bCs w:val="0"/>
                <w:color w:val="000000"/>
                <w:kern w:val="0"/>
                <w:sz w:val="20"/>
                <w:szCs w:val="20"/>
              </w:rPr>
              <w:t>206</w:t>
            </w:r>
          </w:p>
        </w:tc>
        <w:tc>
          <w:tcPr>
            <w:tcW w:w="1283" w:type="dxa"/>
            <w:tcBorders>
              <w:top w:val="nil"/>
              <w:left w:val="single" w:sz="4" w:space="0" w:color="auto"/>
              <w:bottom w:val="single" w:sz="4" w:space="0" w:color="auto"/>
              <w:right w:val="single" w:sz="4" w:space="0" w:color="auto"/>
            </w:tcBorders>
            <w:vAlign w:val="bottom"/>
          </w:tcPr>
          <w:p w14:paraId="32294CB9" w14:textId="77777777" w:rsidR="003D68D1" w:rsidRPr="00193819" w:rsidRDefault="003D68D1" w:rsidP="00526C94">
            <w:pPr>
              <w:keepNext/>
              <w:keepLines/>
              <w:spacing w:after="120"/>
              <w:jc w:val="center"/>
              <w:rPr>
                <w:rFonts w:cs="Times New Roman"/>
                <w:bCs w:val="0"/>
                <w:color w:val="000000"/>
                <w:kern w:val="0"/>
                <w:sz w:val="20"/>
                <w:szCs w:val="20"/>
              </w:rPr>
            </w:pPr>
            <w:r w:rsidRPr="00193819">
              <w:rPr>
                <w:rFonts w:cs="Times New Roman"/>
                <w:bCs w:val="0"/>
                <w:color w:val="000000"/>
                <w:kern w:val="0"/>
                <w:sz w:val="20"/>
                <w:szCs w:val="20"/>
              </w:rPr>
              <w:t>87</w:t>
            </w:r>
          </w:p>
        </w:tc>
        <w:tc>
          <w:tcPr>
            <w:tcW w:w="1283" w:type="dxa"/>
            <w:tcBorders>
              <w:top w:val="nil"/>
              <w:left w:val="single" w:sz="4" w:space="0" w:color="auto"/>
              <w:bottom w:val="single" w:sz="4" w:space="0" w:color="auto"/>
              <w:right w:val="single" w:sz="4" w:space="0" w:color="auto"/>
            </w:tcBorders>
            <w:vAlign w:val="bottom"/>
          </w:tcPr>
          <w:p w14:paraId="75711D49" w14:textId="77777777" w:rsidR="003D68D1" w:rsidRPr="00193819" w:rsidRDefault="003D68D1" w:rsidP="00526C94">
            <w:pPr>
              <w:keepNext/>
              <w:keepLines/>
              <w:spacing w:after="120"/>
              <w:jc w:val="center"/>
              <w:rPr>
                <w:rFonts w:cs="Times New Roman"/>
                <w:bCs w:val="0"/>
                <w:color w:val="000000"/>
                <w:kern w:val="0"/>
                <w:sz w:val="20"/>
                <w:szCs w:val="20"/>
              </w:rPr>
            </w:pPr>
            <w:r w:rsidRPr="00193819">
              <w:rPr>
                <w:rFonts w:cs="Times New Roman"/>
                <w:bCs w:val="0"/>
                <w:color w:val="000000"/>
                <w:kern w:val="0"/>
                <w:sz w:val="20"/>
                <w:szCs w:val="20"/>
              </w:rPr>
              <w:t>42.2%</w:t>
            </w:r>
          </w:p>
        </w:tc>
        <w:tc>
          <w:tcPr>
            <w:tcW w:w="1283" w:type="dxa"/>
            <w:tcBorders>
              <w:top w:val="nil"/>
              <w:left w:val="single" w:sz="4" w:space="0" w:color="auto"/>
              <w:bottom w:val="single" w:sz="4" w:space="0" w:color="auto"/>
              <w:right w:val="single" w:sz="4" w:space="0" w:color="auto"/>
            </w:tcBorders>
            <w:vAlign w:val="bottom"/>
          </w:tcPr>
          <w:p w14:paraId="0F7D6FAF" w14:textId="77777777" w:rsidR="003D68D1" w:rsidRPr="00193819" w:rsidRDefault="003D68D1" w:rsidP="00526C94">
            <w:pPr>
              <w:keepNext/>
              <w:keepLines/>
              <w:spacing w:after="120"/>
              <w:jc w:val="center"/>
              <w:rPr>
                <w:rFonts w:cs="Times New Roman"/>
                <w:bCs w:val="0"/>
                <w:color w:val="000000"/>
                <w:kern w:val="0"/>
                <w:sz w:val="20"/>
                <w:szCs w:val="20"/>
              </w:rPr>
            </w:pPr>
            <w:r w:rsidRPr="00193819">
              <w:rPr>
                <w:rFonts w:cs="Times New Roman"/>
                <w:bCs w:val="0"/>
                <w:color w:val="000000"/>
                <w:kern w:val="0"/>
                <w:sz w:val="20"/>
                <w:szCs w:val="20"/>
              </w:rPr>
              <w:t>119</w:t>
            </w:r>
          </w:p>
        </w:tc>
        <w:tc>
          <w:tcPr>
            <w:tcW w:w="1283" w:type="dxa"/>
            <w:tcBorders>
              <w:top w:val="nil"/>
              <w:left w:val="single" w:sz="4" w:space="0" w:color="auto"/>
              <w:bottom w:val="single" w:sz="4" w:space="0" w:color="auto"/>
              <w:right w:val="single" w:sz="4" w:space="0" w:color="auto"/>
            </w:tcBorders>
            <w:vAlign w:val="bottom"/>
          </w:tcPr>
          <w:p w14:paraId="5A325148" w14:textId="77777777" w:rsidR="003D68D1" w:rsidRPr="00193819" w:rsidRDefault="003D68D1" w:rsidP="00526C94">
            <w:pPr>
              <w:keepNext/>
              <w:keepLines/>
              <w:spacing w:after="120"/>
              <w:jc w:val="center"/>
              <w:rPr>
                <w:rFonts w:cs="Times New Roman"/>
                <w:bCs w:val="0"/>
                <w:color w:val="000000"/>
                <w:kern w:val="0"/>
                <w:sz w:val="20"/>
                <w:szCs w:val="20"/>
              </w:rPr>
            </w:pPr>
            <w:r w:rsidRPr="00193819">
              <w:rPr>
                <w:rFonts w:cs="Times New Roman"/>
                <w:bCs w:val="0"/>
                <w:color w:val="000000"/>
                <w:kern w:val="0"/>
                <w:sz w:val="20"/>
                <w:szCs w:val="20"/>
              </w:rPr>
              <w:t>57.8%</w:t>
            </w:r>
          </w:p>
        </w:tc>
      </w:tr>
      <w:tr w:rsidR="003D68D1" w:rsidRPr="00193819" w14:paraId="48AB7A1A" w14:textId="77777777" w:rsidTr="00EE0BB3">
        <w:trPr>
          <w:trHeight w:val="253"/>
        </w:trPr>
        <w:tc>
          <w:tcPr>
            <w:tcW w:w="2242" w:type="dxa"/>
            <w:tcBorders>
              <w:top w:val="nil"/>
              <w:left w:val="single" w:sz="4" w:space="0" w:color="auto"/>
              <w:bottom w:val="single" w:sz="4" w:space="0" w:color="auto"/>
              <w:right w:val="single" w:sz="4" w:space="0" w:color="auto"/>
            </w:tcBorders>
            <w:shd w:val="clear" w:color="auto" w:fill="C0C0C0"/>
            <w:vAlign w:val="bottom"/>
          </w:tcPr>
          <w:p w14:paraId="5E8892EF" w14:textId="77777777" w:rsidR="003D68D1" w:rsidRPr="00193819" w:rsidRDefault="003D68D1" w:rsidP="00EE0BB3">
            <w:pPr>
              <w:spacing w:after="120"/>
              <w:jc w:val="center"/>
              <w:rPr>
                <w:rFonts w:cs="Times New Roman"/>
                <w:b/>
                <w:i/>
                <w:iCs/>
                <w:color w:val="000000"/>
                <w:kern w:val="0"/>
                <w:sz w:val="20"/>
                <w:szCs w:val="20"/>
              </w:rPr>
            </w:pPr>
            <w:r w:rsidRPr="00193819">
              <w:rPr>
                <w:rFonts w:cs="Times New Roman"/>
                <w:b/>
                <w:i/>
                <w:iCs/>
                <w:color w:val="000000"/>
                <w:kern w:val="0"/>
                <w:sz w:val="20"/>
                <w:szCs w:val="20"/>
              </w:rPr>
              <w:t>All Total</w:t>
            </w:r>
          </w:p>
        </w:tc>
        <w:tc>
          <w:tcPr>
            <w:tcW w:w="1986" w:type="dxa"/>
            <w:tcBorders>
              <w:top w:val="nil"/>
              <w:left w:val="single" w:sz="4" w:space="0" w:color="auto"/>
              <w:bottom w:val="single" w:sz="4" w:space="0" w:color="auto"/>
              <w:right w:val="single" w:sz="4" w:space="0" w:color="auto"/>
            </w:tcBorders>
            <w:shd w:val="clear" w:color="auto" w:fill="C0C0C0"/>
            <w:vAlign w:val="bottom"/>
          </w:tcPr>
          <w:p w14:paraId="3879B27E" w14:textId="77777777" w:rsidR="003D68D1" w:rsidRPr="00193819" w:rsidRDefault="003D68D1" w:rsidP="00923EDC">
            <w:pPr>
              <w:spacing w:after="120"/>
              <w:jc w:val="center"/>
              <w:rPr>
                <w:rFonts w:cs="Times New Roman"/>
                <w:b/>
                <w:color w:val="000000"/>
                <w:kern w:val="0"/>
                <w:sz w:val="20"/>
                <w:szCs w:val="20"/>
              </w:rPr>
            </w:pPr>
            <w:r w:rsidRPr="00193819">
              <w:rPr>
                <w:rFonts w:cs="Times New Roman"/>
                <w:b/>
                <w:color w:val="000000"/>
                <w:kern w:val="0"/>
                <w:sz w:val="20"/>
                <w:szCs w:val="20"/>
              </w:rPr>
              <w:t>194</w:t>
            </w:r>
            <w:r w:rsidR="00923EDC">
              <w:rPr>
                <w:rFonts w:cs="Times New Roman"/>
                <w:b/>
                <w:color w:val="000000"/>
                <w:kern w:val="0"/>
                <w:sz w:val="20"/>
                <w:szCs w:val="20"/>
              </w:rPr>
              <w:t>47</w:t>
            </w:r>
          </w:p>
        </w:tc>
        <w:tc>
          <w:tcPr>
            <w:tcW w:w="1283" w:type="dxa"/>
            <w:tcBorders>
              <w:top w:val="nil"/>
              <w:left w:val="single" w:sz="4" w:space="0" w:color="auto"/>
              <w:bottom w:val="single" w:sz="4" w:space="0" w:color="auto"/>
              <w:right w:val="single" w:sz="4" w:space="0" w:color="auto"/>
            </w:tcBorders>
            <w:shd w:val="clear" w:color="auto" w:fill="C0C0C0"/>
            <w:vAlign w:val="bottom"/>
          </w:tcPr>
          <w:p w14:paraId="2FC1532E" w14:textId="77777777" w:rsidR="003D68D1" w:rsidRPr="00193819" w:rsidRDefault="003D68D1" w:rsidP="00923EDC">
            <w:pPr>
              <w:spacing w:after="120"/>
              <w:jc w:val="center"/>
              <w:rPr>
                <w:rFonts w:cs="Times New Roman"/>
                <w:b/>
                <w:color w:val="000000"/>
                <w:kern w:val="0"/>
                <w:sz w:val="20"/>
                <w:szCs w:val="20"/>
              </w:rPr>
            </w:pPr>
            <w:r w:rsidRPr="00193819">
              <w:rPr>
                <w:rFonts w:cs="Times New Roman"/>
                <w:b/>
                <w:color w:val="000000"/>
                <w:kern w:val="0"/>
                <w:sz w:val="20"/>
                <w:szCs w:val="20"/>
              </w:rPr>
              <w:t>845</w:t>
            </w:r>
            <w:r w:rsidR="00923EDC">
              <w:rPr>
                <w:rFonts w:cs="Times New Roman"/>
                <w:b/>
                <w:color w:val="000000"/>
                <w:kern w:val="0"/>
                <w:sz w:val="20"/>
                <w:szCs w:val="20"/>
              </w:rPr>
              <w:t>5</w:t>
            </w:r>
          </w:p>
        </w:tc>
        <w:tc>
          <w:tcPr>
            <w:tcW w:w="1283" w:type="dxa"/>
            <w:tcBorders>
              <w:top w:val="nil"/>
              <w:left w:val="single" w:sz="4" w:space="0" w:color="auto"/>
              <w:bottom w:val="single" w:sz="4" w:space="0" w:color="auto"/>
              <w:right w:val="single" w:sz="4" w:space="0" w:color="auto"/>
            </w:tcBorders>
            <w:shd w:val="clear" w:color="auto" w:fill="C0C0C0"/>
            <w:vAlign w:val="bottom"/>
          </w:tcPr>
          <w:p w14:paraId="26A0E986" w14:textId="77777777" w:rsidR="003D68D1" w:rsidRPr="00193819" w:rsidRDefault="003D68D1" w:rsidP="00EE0BB3">
            <w:pPr>
              <w:spacing w:after="120"/>
              <w:jc w:val="center"/>
              <w:rPr>
                <w:rFonts w:cs="Times New Roman"/>
                <w:b/>
                <w:color w:val="000000"/>
                <w:kern w:val="0"/>
                <w:sz w:val="20"/>
                <w:szCs w:val="20"/>
              </w:rPr>
            </w:pPr>
            <w:r w:rsidRPr="00193819">
              <w:rPr>
                <w:rFonts w:cs="Times New Roman"/>
                <w:b/>
                <w:color w:val="000000"/>
                <w:kern w:val="0"/>
                <w:sz w:val="20"/>
                <w:szCs w:val="20"/>
              </w:rPr>
              <w:t>43.5%</w:t>
            </w:r>
          </w:p>
        </w:tc>
        <w:tc>
          <w:tcPr>
            <w:tcW w:w="1283" w:type="dxa"/>
            <w:tcBorders>
              <w:top w:val="nil"/>
              <w:left w:val="single" w:sz="4" w:space="0" w:color="auto"/>
              <w:bottom w:val="single" w:sz="4" w:space="0" w:color="auto"/>
              <w:right w:val="single" w:sz="4" w:space="0" w:color="auto"/>
            </w:tcBorders>
            <w:shd w:val="clear" w:color="auto" w:fill="C0C0C0"/>
            <w:vAlign w:val="bottom"/>
          </w:tcPr>
          <w:p w14:paraId="062B7D0B" w14:textId="77777777" w:rsidR="003D68D1" w:rsidRPr="00193819" w:rsidRDefault="003D68D1" w:rsidP="00923EDC">
            <w:pPr>
              <w:spacing w:after="120"/>
              <w:jc w:val="center"/>
              <w:rPr>
                <w:rFonts w:cs="Times New Roman"/>
                <w:b/>
                <w:color w:val="000000"/>
                <w:kern w:val="0"/>
                <w:sz w:val="20"/>
                <w:szCs w:val="20"/>
              </w:rPr>
            </w:pPr>
            <w:r w:rsidRPr="00193819">
              <w:rPr>
                <w:rFonts w:cs="Times New Roman"/>
                <w:b/>
                <w:color w:val="000000"/>
                <w:kern w:val="0"/>
                <w:sz w:val="20"/>
                <w:szCs w:val="20"/>
              </w:rPr>
              <w:t>1099</w:t>
            </w:r>
            <w:r w:rsidR="00923EDC">
              <w:rPr>
                <w:rFonts w:cs="Times New Roman"/>
                <w:b/>
                <w:color w:val="000000"/>
                <w:kern w:val="0"/>
                <w:sz w:val="20"/>
                <w:szCs w:val="20"/>
              </w:rPr>
              <w:t>2</w:t>
            </w:r>
          </w:p>
        </w:tc>
        <w:tc>
          <w:tcPr>
            <w:tcW w:w="1283" w:type="dxa"/>
            <w:tcBorders>
              <w:top w:val="nil"/>
              <w:left w:val="single" w:sz="4" w:space="0" w:color="auto"/>
              <w:bottom w:val="single" w:sz="4" w:space="0" w:color="auto"/>
              <w:right w:val="single" w:sz="4" w:space="0" w:color="auto"/>
            </w:tcBorders>
            <w:shd w:val="clear" w:color="auto" w:fill="C0C0C0"/>
            <w:vAlign w:val="bottom"/>
          </w:tcPr>
          <w:p w14:paraId="4D68CDC9" w14:textId="77777777" w:rsidR="003D68D1" w:rsidRPr="00193819" w:rsidRDefault="003D68D1" w:rsidP="00EE0BB3">
            <w:pPr>
              <w:spacing w:after="120"/>
              <w:jc w:val="center"/>
              <w:rPr>
                <w:rFonts w:cs="Times New Roman"/>
                <w:b/>
                <w:color w:val="000000"/>
                <w:kern w:val="0"/>
                <w:sz w:val="20"/>
                <w:szCs w:val="20"/>
              </w:rPr>
            </w:pPr>
            <w:r w:rsidRPr="00193819">
              <w:rPr>
                <w:rFonts w:cs="Times New Roman"/>
                <w:b/>
                <w:color w:val="000000"/>
                <w:kern w:val="0"/>
                <w:sz w:val="20"/>
                <w:szCs w:val="20"/>
              </w:rPr>
              <w:t>56.5%</w:t>
            </w:r>
          </w:p>
        </w:tc>
      </w:tr>
    </w:tbl>
    <w:p w14:paraId="7578085D" w14:textId="77777777" w:rsidR="00F77BCF" w:rsidRPr="00193819" w:rsidRDefault="00F77BCF">
      <w:pPr>
        <w:pStyle w:val="Heading2"/>
      </w:pPr>
      <w:bookmarkStart w:id="44" w:name="_Toc477433282"/>
      <w:bookmarkStart w:id="45" w:name="_Toc477433481"/>
      <w:bookmarkStart w:id="46" w:name="_Toc480541537"/>
      <w:r w:rsidRPr="00193819">
        <w:t>Language of Alert</w:t>
      </w:r>
      <w:bookmarkEnd w:id="44"/>
      <w:bookmarkEnd w:id="45"/>
      <w:bookmarkEnd w:id="46"/>
    </w:p>
    <w:p w14:paraId="18E5DE95" w14:textId="77777777" w:rsidR="004E0208" w:rsidRDefault="008D7DAD" w:rsidP="00EE0BB3">
      <w:pPr>
        <w:pStyle w:val="ParaNum"/>
        <w:numPr>
          <w:ilvl w:val="0"/>
          <w:numId w:val="0"/>
        </w:numPr>
        <w:rPr>
          <w:rFonts w:cs="Times New Roman"/>
        </w:rPr>
      </w:pPr>
      <w:r w:rsidRPr="00193819">
        <w:rPr>
          <w:rFonts w:cs="Times New Roman"/>
        </w:rPr>
        <w:t xml:space="preserve">Form Three asked EAS Participants to report the languages in which they received and retransmitted the test alert.  </w:t>
      </w:r>
      <w:r w:rsidR="004E0208" w:rsidRPr="00193819">
        <w:rPr>
          <w:rFonts w:cs="Times New Roman"/>
        </w:rPr>
        <w:t xml:space="preserve">Table </w:t>
      </w:r>
      <w:r w:rsidR="006C5D10">
        <w:rPr>
          <w:rFonts w:cs="Times New Roman"/>
        </w:rPr>
        <w:t>9</w:t>
      </w:r>
      <w:r w:rsidR="004E0208" w:rsidRPr="00193819">
        <w:rPr>
          <w:rFonts w:cs="Times New Roman"/>
        </w:rPr>
        <w:t xml:space="preserve"> shows the language of</w:t>
      </w:r>
      <w:r w:rsidRPr="00193819">
        <w:rPr>
          <w:rFonts w:cs="Times New Roman"/>
        </w:rPr>
        <w:t xml:space="preserve"> the alerts that were received and retransmitted by test participants.</w:t>
      </w:r>
      <w:r w:rsidRPr="00193819">
        <w:rPr>
          <w:rStyle w:val="FootnoteReference"/>
        </w:rPr>
        <w:footnoteReference w:id="25"/>
      </w:r>
      <w:r w:rsidRPr="00193819">
        <w:rPr>
          <w:rFonts w:cs="Times New Roman"/>
        </w:rPr>
        <w:t xml:space="preserve">  70 test participants received the test alert in Spanish, and 74 test participants retransmitted the test alert in Spanish</w:t>
      </w:r>
      <w:r w:rsidR="00144511">
        <w:rPr>
          <w:rFonts w:cs="Times New Roman"/>
        </w:rPr>
        <w:t>; the vast majority of these participants were r</w:t>
      </w:r>
      <w:r w:rsidRPr="00193819">
        <w:rPr>
          <w:rFonts w:cs="Times New Roman"/>
        </w:rPr>
        <w:t>adio and television broadcasters.</w:t>
      </w:r>
    </w:p>
    <w:p w14:paraId="4598CB47" w14:textId="77777777" w:rsidR="004E0208" w:rsidRPr="006F6B96" w:rsidRDefault="004E0208" w:rsidP="00526C94">
      <w:pPr>
        <w:pStyle w:val="ParaNum"/>
        <w:keepNext/>
        <w:keepLines/>
        <w:numPr>
          <w:ilvl w:val="0"/>
          <w:numId w:val="0"/>
        </w:numPr>
        <w:rPr>
          <w:rFonts w:cs="Times New Roman"/>
          <w:b/>
        </w:rPr>
      </w:pPr>
      <w:r w:rsidRPr="006F6B96">
        <w:rPr>
          <w:rFonts w:cs="Times New Roman"/>
          <w:b/>
        </w:rPr>
        <w:t xml:space="preserve">Table </w:t>
      </w:r>
      <w:r w:rsidR="006C5D10">
        <w:rPr>
          <w:rFonts w:cs="Times New Roman"/>
          <w:b/>
        </w:rPr>
        <w:t>9</w:t>
      </w:r>
      <w:r w:rsidRPr="006F6B96">
        <w:rPr>
          <w:rFonts w:cs="Times New Roman"/>
          <w:b/>
        </w:rPr>
        <w:t>.  Language of Alert by Participant Type</w:t>
      </w:r>
    </w:p>
    <w:tbl>
      <w:tblPr>
        <w:tblW w:w="9360" w:type="dxa"/>
        <w:tblInd w:w="93" w:type="dxa"/>
        <w:tblLayout w:type="fixed"/>
        <w:tblLook w:val="0000" w:firstRow="0" w:lastRow="0" w:firstColumn="0" w:lastColumn="0" w:noHBand="0" w:noVBand="0"/>
      </w:tblPr>
      <w:tblGrid>
        <w:gridCol w:w="2422"/>
        <w:gridCol w:w="1260"/>
        <w:gridCol w:w="1170"/>
        <w:gridCol w:w="1170"/>
        <w:gridCol w:w="1080"/>
        <w:gridCol w:w="1129"/>
        <w:gridCol w:w="1129"/>
      </w:tblGrid>
      <w:tr w:rsidR="00E157CB" w:rsidRPr="00193819" w14:paraId="29808D5D" w14:textId="77777777" w:rsidTr="006F6B96">
        <w:trPr>
          <w:cantSplit/>
          <w:trHeight w:val="467"/>
        </w:trPr>
        <w:tc>
          <w:tcPr>
            <w:tcW w:w="2422" w:type="dxa"/>
            <w:vMerge w:val="restart"/>
            <w:tcBorders>
              <w:top w:val="single" w:sz="4" w:space="0" w:color="auto"/>
              <w:left w:val="single" w:sz="4" w:space="0" w:color="auto"/>
              <w:right w:val="single" w:sz="4" w:space="0" w:color="auto"/>
            </w:tcBorders>
            <w:shd w:val="clear" w:color="auto" w:fill="C0C0C0"/>
            <w:noWrap/>
            <w:vAlign w:val="bottom"/>
          </w:tcPr>
          <w:p w14:paraId="11BB31C5" w14:textId="77777777" w:rsidR="00E157CB" w:rsidRPr="00193819" w:rsidRDefault="00E157CB" w:rsidP="00526C94">
            <w:pPr>
              <w:keepNext/>
              <w:keepLines/>
              <w:spacing w:after="120"/>
              <w:jc w:val="center"/>
              <w:rPr>
                <w:rFonts w:cs="Times New Roman"/>
                <w:b/>
                <w:color w:val="000000"/>
                <w:kern w:val="0"/>
                <w:sz w:val="20"/>
                <w:szCs w:val="20"/>
              </w:rPr>
            </w:pPr>
            <w:r w:rsidRPr="00193819">
              <w:rPr>
                <w:rFonts w:cs="Times New Roman"/>
                <w:b/>
                <w:color w:val="000000"/>
                <w:kern w:val="0"/>
                <w:sz w:val="20"/>
                <w:szCs w:val="20"/>
              </w:rPr>
              <w:t>EAS Participant Type</w:t>
            </w:r>
          </w:p>
        </w:tc>
        <w:tc>
          <w:tcPr>
            <w:tcW w:w="3600" w:type="dxa"/>
            <w:gridSpan w:val="3"/>
            <w:tcBorders>
              <w:top w:val="single" w:sz="4" w:space="0" w:color="auto"/>
              <w:left w:val="single" w:sz="4" w:space="0" w:color="auto"/>
              <w:right w:val="single" w:sz="4" w:space="0" w:color="auto"/>
            </w:tcBorders>
            <w:shd w:val="clear" w:color="auto" w:fill="C0C0C0"/>
            <w:vAlign w:val="bottom"/>
          </w:tcPr>
          <w:p w14:paraId="55711746" w14:textId="77777777" w:rsidR="00E157CB" w:rsidRPr="00193819" w:rsidRDefault="00E157CB" w:rsidP="00526C94">
            <w:pPr>
              <w:keepNext/>
              <w:keepLines/>
              <w:spacing w:after="120"/>
              <w:jc w:val="center"/>
              <w:rPr>
                <w:rFonts w:cs="Times New Roman"/>
                <w:b/>
                <w:color w:val="000000"/>
                <w:kern w:val="0"/>
                <w:sz w:val="20"/>
                <w:szCs w:val="20"/>
              </w:rPr>
            </w:pPr>
            <w:r w:rsidRPr="00193819">
              <w:rPr>
                <w:rFonts w:cs="Times New Roman"/>
                <w:b/>
                <w:color w:val="000000"/>
                <w:kern w:val="0"/>
                <w:sz w:val="20"/>
                <w:szCs w:val="20"/>
              </w:rPr>
              <w:t>Received Alert</w:t>
            </w:r>
          </w:p>
        </w:tc>
        <w:tc>
          <w:tcPr>
            <w:tcW w:w="3338" w:type="dxa"/>
            <w:gridSpan w:val="3"/>
            <w:tcBorders>
              <w:top w:val="single" w:sz="4" w:space="0" w:color="auto"/>
              <w:left w:val="single" w:sz="4" w:space="0" w:color="auto"/>
              <w:right w:val="single" w:sz="4" w:space="0" w:color="auto"/>
            </w:tcBorders>
            <w:shd w:val="clear" w:color="auto" w:fill="C0C0C0"/>
            <w:vAlign w:val="bottom"/>
          </w:tcPr>
          <w:p w14:paraId="6E96C7EC" w14:textId="77777777" w:rsidR="00E157CB" w:rsidRPr="00193819" w:rsidRDefault="00E157CB" w:rsidP="00526C94">
            <w:pPr>
              <w:keepNext/>
              <w:keepLines/>
              <w:spacing w:after="120"/>
              <w:jc w:val="center"/>
              <w:rPr>
                <w:rFonts w:cs="Times New Roman"/>
                <w:b/>
                <w:color w:val="000000"/>
                <w:kern w:val="0"/>
                <w:sz w:val="20"/>
                <w:szCs w:val="20"/>
              </w:rPr>
            </w:pPr>
            <w:r w:rsidRPr="00193819">
              <w:rPr>
                <w:rFonts w:cs="Times New Roman"/>
                <w:b/>
                <w:color w:val="000000"/>
                <w:kern w:val="0"/>
                <w:sz w:val="20"/>
                <w:szCs w:val="20"/>
              </w:rPr>
              <w:t>Retransmitted Alert</w:t>
            </w:r>
          </w:p>
        </w:tc>
      </w:tr>
      <w:tr w:rsidR="00E157CB" w:rsidRPr="00193819" w14:paraId="277A9A6D" w14:textId="77777777" w:rsidTr="00410A52">
        <w:trPr>
          <w:cantSplit/>
          <w:trHeight w:val="170"/>
        </w:trPr>
        <w:tc>
          <w:tcPr>
            <w:tcW w:w="2422" w:type="dxa"/>
            <w:vMerge/>
            <w:tcBorders>
              <w:left w:val="single" w:sz="4" w:space="0" w:color="auto"/>
              <w:bottom w:val="single" w:sz="4" w:space="0" w:color="auto"/>
              <w:right w:val="single" w:sz="4" w:space="0" w:color="auto"/>
            </w:tcBorders>
            <w:shd w:val="clear" w:color="auto" w:fill="C0C0C0"/>
            <w:noWrap/>
            <w:vAlign w:val="bottom"/>
          </w:tcPr>
          <w:p w14:paraId="43BC0087" w14:textId="77777777" w:rsidR="00E157CB" w:rsidRPr="00193819" w:rsidRDefault="00E157CB" w:rsidP="00526C94">
            <w:pPr>
              <w:keepNext/>
              <w:keepLines/>
              <w:spacing w:after="120"/>
              <w:jc w:val="center"/>
              <w:rPr>
                <w:rFonts w:cs="Times New Roman"/>
                <w:b/>
                <w:color w:val="000000"/>
                <w:kern w:val="0"/>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C0C0C0"/>
            <w:vAlign w:val="bottom"/>
          </w:tcPr>
          <w:p w14:paraId="1E6D096C" w14:textId="77777777" w:rsidR="00E157CB" w:rsidRPr="00193819" w:rsidRDefault="00E157CB" w:rsidP="00526C94">
            <w:pPr>
              <w:keepNext/>
              <w:keepLines/>
              <w:spacing w:after="120"/>
              <w:jc w:val="center"/>
              <w:rPr>
                <w:rFonts w:cs="Times New Roman"/>
                <w:b/>
                <w:color w:val="000000"/>
                <w:kern w:val="0"/>
                <w:sz w:val="20"/>
                <w:szCs w:val="20"/>
              </w:rPr>
            </w:pPr>
            <w:r w:rsidRPr="00193819">
              <w:rPr>
                <w:rFonts w:cs="Times New Roman"/>
                <w:b/>
                <w:color w:val="000000"/>
                <w:kern w:val="0"/>
                <w:sz w:val="20"/>
                <w:szCs w:val="20"/>
              </w:rPr>
              <w:t>English</w:t>
            </w:r>
          </w:p>
        </w:tc>
        <w:tc>
          <w:tcPr>
            <w:tcW w:w="1170" w:type="dxa"/>
            <w:tcBorders>
              <w:top w:val="single" w:sz="4" w:space="0" w:color="auto"/>
              <w:left w:val="single" w:sz="4" w:space="0" w:color="auto"/>
              <w:bottom w:val="single" w:sz="4" w:space="0" w:color="auto"/>
              <w:right w:val="single" w:sz="4" w:space="0" w:color="auto"/>
            </w:tcBorders>
            <w:shd w:val="clear" w:color="auto" w:fill="C0C0C0"/>
            <w:vAlign w:val="bottom"/>
          </w:tcPr>
          <w:p w14:paraId="580F278F" w14:textId="77777777" w:rsidR="00E157CB" w:rsidRPr="00193819" w:rsidRDefault="00E157CB" w:rsidP="00526C94">
            <w:pPr>
              <w:keepNext/>
              <w:keepLines/>
              <w:spacing w:after="120"/>
              <w:jc w:val="center"/>
              <w:rPr>
                <w:rFonts w:cs="Times New Roman"/>
                <w:b/>
                <w:color w:val="000000"/>
                <w:kern w:val="0"/>
                <w:sz w:val="20"/>
                <w:szCs w:val="20"/>
              </w:rPr>
            </w:pPr>
            <w:r w:rsidRPr="00193819">
              <w:rPr>
                <w:rFonts w:cs="Times New Roman"/>
                <w:b/>
                <w:color w:val="000000"/>
                <w:kern w:val="0"/>
                <w:sz w:val="20"/>
                <w:szCs w:val="20"/>
              </w:rPr>
              <w:t>Spanish</w:t>
            </w:r>
          </w:p>
        </w:tc>
        <w:tc>
          <w:tcPr>
            <w:tcW w:w="1170" w:type="dxa"/>
            <w:tcBorders>
              <w:top w:val="single" w:sz="4" w:space="0" w:color="auto"/>
              <w:left w:val="single" w:sz="4" w:space="0" w:color="auto"/>
              <w:bottom w:val="single" w:sz="4" w:space="0" w:color="auto"/>
              <w:right w:val="single" w:sz="4" w:space="0" w:color="auto"/>
            </w:tcBorders>
            <w:shd w:val="clear" w:color="auto" w:fill="C0C0C0"/>
            <w:vAlign w:val="bottom"/>
          </w:tcPr>
          <w:p w14:paraId="586D830C" w14:textId="77777777" w:rsidR="00E157CB" w:rsidRPr="00193819" w:rsidRDefault="00E157CB" w:rsidP="00526C94">
            <w:pPr>
              <w:keepNext/>
              <w:keepLines/>
              <w:spacing w:after="120"/>
              <w:jc w:val="center"/>
              <w:rPr>
                <w:rFonts w:cs="Times New Roman"/>
                <w:b/>
                <w:color w:val="000000"/>
                <w:kern w:val="0"/>
                <w:sz w:val="20"/>
                <w:szCs w:val="20"/>
              </w:rPr>
            </w:pPr>
            <w:r w:rsidRPr="00193819">
              <w:rPr>
                <w:rFonts w:cs="Times New Roman"/>
                <w:b/>
                <w:color w:val="000000"/>
                <w:kern w:val="0"/>
                <w:sz w:val="20"/>
                <w:szCs w:val="20"/>
              </w:rPr>
              <w:t>English and Spanish</w:t>
            </w:r>
          </w:p>
        </w:tc>
        <w:tc>
          <w:tcPr>
            <w:tcW w:w="1080" w:type="dxa"/>
            <w:tcBorders>
              <w:top w:val="single" w:sz="4" w:space="0" w:color="auto"/>
              <w:left w:val="single" w:sz="4" w:space="0" w:color="auto"/>
              <w:bottom w:val="single" w:sz="4" w:space="0" w:color="auto"/>
              <w:right w:val="single" w:sz="4" w:space="0" w:color="auto"/>
            </w:tcBorders>
            <w:shd w:val="clear" w:color="auto" w:fill="C0C0C0"/>
            <w:vAlign w:val="bottom"/>
          </w:tcPr>
          <w:p w14:paraId="7C4944FD" w14:textId="77777777" w:rsidR="00E157CB" w:rsidRPr="00193819" w:rsidRDefault="00E157CB" w:rsidP="00526C94">
            <w:pPr>
              <w:keepNext/>
              <w:keepLines/>
              <w:spacing w:after="120"/>
              <w:jc w:val="center"/>
              <w:rPr>
                <w:rFonts w:cs="Times New Roman"/>
                <w:b/>
                <w:color w:val="000000"/>
                <w:kern w:val="0"/>
                <w:sz w:val="20"/>
                <w:szCs w:val="20"/>
              </w:rPr>
            </w:pPr>
            <w:r w:rsidRPr="00193819">
              <w:rPr>
                <w:rFonts w:cs="Times New Roman"/>
                <w:b/>
                <w:color w:val="000000"/>
                <w:kern w:val="0"/>
                <w:sz w:val="20"/>
                <w:szCs w:val="20"/>
              </w:rPr>
              <w:t>English</w:t>
            </w:r>
          </w:p>
        </w:tc>
        <w:tc>
          <w:tcPr>
            <w:tcW w:w="1129" w:type="dxa"/>
            <w:tcBorders>
              <w:top w:val="single" w:sz="4" w:space="0" w:color="auto"/>
              <w:left w:val="single" w:sz="4" w:space="0" w:color="auto"/>
              <w:bottom w:val="single" w:sz="4" w:space="0" w:color="auto"/>
              <w:right w:val="single" w:sz="4" w:space="0" w:color="auto"/>
            </w:tcBorders>
            <w:shd w:val="clear" w:color="auto" w:fill="C0C0C0"/>
            <w:vAlign w:val="bottom"/>
          </w:tcPr>
          <w:p w14:paraId="21E891C0" w14:textId="77777777" w:rsidR="00E157CB" w:rsidRPr="00193819" w:rsidRDefault="00E157CB" w:rsidP="00526C94">
            <w:pPr>
              <w:keepNext/>
              <w:keepLines/>
              <w:spacing w:after="120"/>
              <w:jc w:val="center"/>
              <w:rPr>
                <w:rFonts w:cs="Times New Roman"/>
                <w:b/>
                <w:color w:val="000000"/>
                <w:kern w:val="0"/>
                <w:sz w:val="20"/>
                <w:szCs w:val="20"/>
              </w:rPr>
            </w:pPr>
            <w:r w:rsidRPr="00193819">
              <w:rPr>
                <w:rFonts w:cs="Times New Roman"/>
                <w:b/>
                <w:color w:val="000000"/>
                <w:kern w:val="0"/>
                <w:sz w:val="20"/>
                <w:szCs w:val="20"/>
              </w:rPr>
              <w:t>Spanish</w:t>
            </w:r>
          </w:p>
        </w:tc>
        <w:tc>
          <w:tcPr>
            <w:tcW w:w="1129" w:type="dxa"/>
            <w:tcBorders>
              <w:top w:val="single" w:sz="4" w:space="0" w:color="auto"/>
              <w:left w:val="single" w:sz="4" w:space="0" w:color="auto"/>
              <w:bottom w:val="single" w:sz="4" w:space="0" w:color="auto"/>
              <w:right w:val="single" w:sz="4" w:space="0" w:color="auto"/>
            </w:tcBorders>
            <w:shd w:val="clear" w:color="auto" w:fill="C0C0C0"/>
            <w:vAlign w:val="bottom"/>
          </w:tcPr>
          <w:p w14:paraId="722C45B1" w14:textId="77777777" w:rsidR="00E157CB" w:rsidRPr="00193819" w:rsidRDefault="00E157CB" w:rsidP="00526C94">
            <w:pPr>
              <w:keepNext/>
              <w:keepLines/>
              <w:spacing w:after="120"/>
              <w:jc w:val="center"/>
              <w:rPr>
                <w:rFonts w:cs="Times New Roman"/>
                <w:b/>
                <w:color w:val="000000"/>
                <w:kern w:val="0"/>
                <w:sz w:val="20"/>
                <w:szCs w:val="20"/>
              </w:rPr>
            </w:pPr>
            <w:r w:rsidRPr="00193819">
              <w:rPr>
                <w:rFonts w:cs="Times New Roman"/>
                <w:b/>
                <w:color w:val="000000"/>
                <w:kern w:val="0"/>
                <w:sz w:val="20"/>
                <w:szCs w:val="20"/>
              </w:rPr>
              <w:t>English and Spanish</w:t>
            </w:r>
          </w:p>
        </w:tc>
      </w:tr>
      <w:tr w:rsidR="00E157CB" w:rsidRPr="00193819" w14:paraId="4B23690D" w14:textId="77777777" w:rsidTr="00410A52">
        <w:trPr>
          <w:cantSplit/>
          <w:trHeight w:val="253"/>
        </w:trPr>
        <w:tc>
          <w:tcPr>
            <w:tcW w:w="2422" w:type="dxa"/>
            <w:tcBorders>
              <w:top w:val="single" w:sz="4" w:space="0" w:color="auto"/>
              <w:left w:val="single" w:sz="4" w:space="0" w:color="auto"/>
              <w:bottom w:val="single" w:sz="4" w:space="0" w:color="auto"/>
              <w:right w:val="single" w:sz="4" w:space="0" w:color="auto"/>
            </w:tcBorders>
            <w:vAlign w:val="bottom"/>
          </w:tcPr>
          <w:p w14:paraId="25831CA5" w14:textId="77777777" w:rsidR="00E157CB" w:rsidRPr="00193819" w:rsidRDefault="00E157CB" w:rsidP="00526C94">
            <w:pPr>
              <w:keepNext/>
              <w:keepLines/>
              <w:spacing w:after="120"/>
              <w:jc w:val="right"/>
              <w:rPr>
                <w:rFonts w:cs="Times New Roman"/>
                <w:bCs w:val="0"/>
                <w:color w:val="000000"/>
                <w:kern w:val="0"/>
                <w:sz w:val="20"/>
                <w:szCs w:val="20"/>
              </w:rPr>
            </w:pPr>
            <w:r w:rsidRPr="00193819">
              <w:rPr>
                <w:rFonts w:cs="Times New Roman"/>
                <w:color w:val="000000"/>
                <w:kern w:val="0"/>
                <w:sz w:val="20"/>
                <w:szCs w:val="20"/>
              </w:rPr>
              <w:t>Radio Broadcasters</w:t>
            </w:r>
          </w:p>
        </w:tc>
        <w:tc>
          <w:tcPr>
            <w:tcW w:w="1260" w:type="dxa"/>
            <w:tcBorders>
              <w:top w:val="single" w:sz="4" w:space="0" w:color="auto"/>
              <w:left w:val="single" w:sz="4" w:space="0" w:color="auto"/>
              <w:bottom w:val="single" w:sz="4" w:space="0" w:color="auto"/>
              <w:right w:val="single" w:sz="4" w:space="0" w:color="auto"/>
            </w:tcBorders>
            <w:vAlign w:val="bottom"/>
          </w:tcPr>
          <w:p w14:paraId="31EE9FA3" w14:textId="77777777" w:rsidR="00E157CB" w:rsidRPr="00193819" w:rsidRDefault="00E157CB" w:rsidP="00526C94">
            <w:pPr>
              <w:keepNext/>
              <w:keepLines/>
              <w:spacing w:after="120"/>
              <w:jc w:val="center"/>
              <w:rPr>
                <w:rFonts w:cs="Times New Roman"/>
                <w:bCs w:val="0"/>
                <w:color w:val="000000"/>
                <w:kern w:val="0"/>
                <w:sz w:val="20"/>
                <w:szCs w:val="20"/>
              </w:rPr>
            </w:pPr>
            <w:r w:rsidRPr="00193819">
              <w:rPr>
                <w:rFonts w:cs="Times New Roman"/>
                <w:bCs w:val="0"/>
                <w:color w:val="000000"/>
                <w:kern w:val="0"/>
                <w:sz w:val="20"/>
                <w:szCs w:val="20"/>
              </w:rPr>
              <w:t>12078</w:t>
            </w:r>
          </w:p>
        </w:tc>
        <w:tc>
          <w:tcPr>
            <w:tcW w:w="1170" w:type="dxa"/>
            <w:tcBorders>
              <w:top w:val="single" w:sz="4" w:space="0" w:color="auto"/>
              <w:left w:val="single" w:sz="4" w:space="0" w:color="auto"/>
              <w:bottom w:val="single" w:sz="4" w:space="0" w:color="auto"/>
              <w:right w:val="single" w:sz="4" w:space="0" w:color="auto"/>
            </w:tcBorders>
            <w:vAlign w:val="bottom"/>
          </w:tcPr>
          <w:p w14:paraId="2A6F04CF" w14:textId="77777777" w:rsidR="00E157CB" w:rsidRPr="00193819" w:rsidRDefault="00E157CB" w:rsidP="00526C94">
            <w:pPr>
              <w:keepNext/>
              <w:keepLines/>
              <w:spacing w:after="120"/>
              <w:jc w:val="center"/>
              <w:rPr>
                <w:rFonts w:cs="Times New Roman"/>
                <w:bCs w:val="0"/>
                <w:color w:val="000000"/>
                <w:kern w:val="0"/>
                <w:sz w:val="20"/>
                <w:szCs w:val="20"/>
              </w:rPr>
            </w:pPr>
            <w:r w:rsidRPr="00193819">
              <w:rPr>
                <w:rFonts w:cs="Times New Roman"/>
                <w:bCs w:val="0"/>
                <w:color w:val="000000"/>
                <w:kern w:val="0"/>
                <w:sz w:val="20"/>
                <w:szCs w:val="20"/>
              </w:rPr>
              <w:t>35</w:t>
            </w:r>
          </w:p>
        </w:tc>
        <w:tc>
          <w:tcPr>
            <w:tcW w:w="1170" w:type="dxa"/>
            <w:tcBorders>
              <w:top w:val="single" w:sz="4" w:space="0" w:color="auto"/>
              <w:left w:val="single" w:sz="4" w:space="0" w:color="auto"/>
              <w:bottom w:val="single" w:sz="4" w:space="0" w:color="auto"/>
              <w:right w:val="single" w:sz="4" w:space="0" w:color="auto"/>
            </w:tcBorders>
            <w:vAlign w:val="bottom"/>
          </w:tcPr>
          <w:p w14:paraId="001855D1" w14:textId="77777777" w:rsidR="00E157CB" w:rsidRPr="00193819" w:rsidRDefault="00E157CB" w:rsidP="00526C94">
            <w:pPr>
              <w:keepNext/>
              <w:keepLines/>
              <w:spacing w:after="120"/>
              <w:jc w:val="center"/>
              <w:rPr>
                <w:rFonts w:cs="Times New Roman"/>
                <w:bCs w:val="0"/>
                <w:color w:val="000000"/>
                <w:kern w:val="0"/>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14:paraId="40A0D385" w14:textId="77777777" w:rsidR="00E157CB" w:rsidRPr="00193819" w:rsidRDefault="00E157CB" w:rsidP="00526C94">
            <w:pPr>
              <w:keepNext/>
              <w:keepLines/>
              <w:spacing w:after="120"/>
              <w:jc w:val="center"/>
              <w:rPr>
                <w:rFonts w:cs="Times New Roman"/>
                <w:bCs w:val="0"/>
                <w:color w:val="000000"/>
                <w:kern w:val="0"/>
                <w:sz w:val="20"/>
                <w:szCs w:val="20"/>
              </w:rPr>
            </w:pPr>
            <w:r w:rsidRPr="00193819">
              <w:rPr>
                <w:rFonts w:cs="Times New Roman"/>
                <w:bCs w:val="0"/>
                <w:color w:val="000000"/>
                <w:kern w:val="0"/>
                <w:sz w:val="20"/>
                <w:szCs w:val="20"/>
              </w:rPr>
              <w:t>11025</w:t>
            </w:r>
          </w:p>
        </w:tc>
        <w:tc>
          <w:tcPr>
            <w:tcW w:w="1129" w:type="dxa"/>
            <w:tcBorders>
              <w:top w:val="single" w:sz="4" w:space="0" w:color="auto"/>
              <w:left w:val="single" w:sz="4" w:space="0" w:color="auto"/>
              <w:bottom w:val="single" w:sz="4" w:space="0" w:color="auto"/>
              <w:right w:val="single" w:sz="4" w:space="0" w:color="auto"/>
            </w:tcBorders>
            <w:vAlign w:val="bottom"/>
          </w:tcPr>
          <w:p w14:paraId="74DF6FAE" w14:textId="77777777" w:rsidR="00E157CB" w:rsidRPr="00193819" w:rsidRDefault="00E157CB" w:rsidP="00526C94">
            <w:pPr>
              <w:keepNext/>
              <w:keepLines/>
              <w:spacing w:after="120"/>
              <w:jc w:val="center"/>
              <w:rPr>
                <w:rFonts w:cs="Times New Roman"/>
                <w:bCs w:val="0"/>
                <w:color w:val="000000"/>
                <w:kern w:val="0"/>
                <w:sz w:val="20"/>
                <w:szCs w:val="20"/>
              </w:rPr>
            </w:pPr>
            <w:r w:rsidRPr="00193819">
              <w:rPr>
                <w:rFonts w:cs="Times New Roman"/>
                <w:bCs w:val="0"/>
                <w:color w:val="000000"/>
                <w:kern w:val="0"/>
                <w:sz w:val="20"/>
                <w:szCs w:val="20"/>
              </w:rPr>
              <w:t>30</w:t>
            </w:r>
          </w:p>
        </w:tc>
        <w:tc>
          <w:tcPr>
            <w:tcW w:w="1129" w:type="dxa"/>
            <w:tcBorders>
              <w:top w:val="single" w:sz="4" w:space="0" w:color="auto"/>
              <w:left w:val="single" w:sz="4" w:space="0" w:color="auto"/>
              <w:bottom w:val="single" w:sz="4" w:space="0" w:color="auto"/>
              <w:right w:val="single" w:sz="4" w:space="0" w:color="auto"/>
            </w:tcBorders>
            <w:vAlign w:val="bottom"/>
          </w:tcPr>
          <w:p w14:paraId="3ACC4FEF" w14:textId="77777777" w:rsidR="00E157CB" w:rsidRPr="00193819" w:rsidRDefault="00E157CB" w:rsidP="00526C94">
            <w:pPr>
              <w:keepNext/>
              <w:keepLines/>
              <w:spacing w:after="120"/>
              <w:jc w:val="center"/>
              <w:rPr>
                <w:rFonts w:cs="Times New Roman"/>
                <w:bCs w:val="0"/>
                <w:color w:val="000000"/>
                <w:kern w:val="0"/>
                <w:sz w:val="20"/>
                <w:szCs w:val="20"/>
              </w:rPr>
            </w:pPr>
          </w:p>
        </w:tc>
      </w:tr>
      <w:tr w:rsidR="00E157CB" w:rsidRPr="00193819" w14:paraId="23928D9C" w14:textId="77777777" w:rsidTr="006F6B96">
        <w:trPr>
          <w:cantSplit/>
          <w:trHeight w:val="253"/>
        </w:trPr>
        <w:tc>
          <w:tcPr>
            <w:tcW w:w="2422" w:type="dxa"/>
            <w:tcBorders>
              <w:top w:val="nil"/>
              <w:left w:val="single" w:sz="4" w:space="0" w:color="auto"/>
              <w:bottom w:val="single" w:sz="4" w:space="0" w:color="auto"/>
              <w:right w:val="single" w:sz="4" w:space="0" w:color="auto"/>
            </w:tcBorders>
            <w:shd w:val="clear" w:color="auto" w:fill="FFFFFF" w:themeFill="background1"/>
            <w:vAlign w:val="bottom"/>
          </w:tcPr>
          <w:p w14:paraId="288200C6" w14:textId="77777777" w:rsidR="00E157CB" w:rsidRPr="00193819" w:rsidRDefault="00E157CB" w:rsidP="00526C94">
            <w:pPr>
              <w:keepNext/>
              <w:keepLines/>
              <w:spacing w:after="120"/>
              <w:jc w:val="right"/>
              <w:rPr>
                <w:rFonts w:cs="Times New Roman"/>
                <w:bCs w:val="0"/>
                <w:color w:val="000000"/>
                <w:kern w:val="0"/>
                <w:sz w:val="20"/>
                <w:szCs w:val="20"/>
              </w:rPr>
            </w:pPr>
            <w:r w:rsidRPr="00193819">
              <w:rPr>
                <w:rFonts w:cs="Times New Roman"/>
                <w:color w:val="000000"/>
                <w:kern w:val="0"/>
                <w:sz w:val="20"/>
                <w:szCs w:val="20"/>
              </w:rPr>
              <w:t>Television Broadcasters</w:t>
            </w:r>
          </w:p>
        </w:tc>
        <w:tc>
          <w:tcPr>
            <w:tcW w:w="1260" w:type="dxa"/>
            <w:tcBorders>
              <w:top w:val="nil"/>
              <w:left w:val="single" w:sz="4" w:space="0" w:color="auto"/>
              <w:bottom w:val="single" w:sz="4" w:space="0" w:color="auto"/>
              <w:right w:val="single" w:sz="4" w:space="0" w:color="auto"/>
            </w:tcBorders>
            <w:shd w:val="clear" w:color="auto" w:fill="FFFFFF" w:themeFill="background1"/>
            <w:vAlign w:val="bottom"/>
          </w:tcPr>
          <w:p w14:paraId="1E6478BC" w14:textId="77777777" w:rsidR="00E157CB" w:rsidRPr="00193819" w:rsidRDefault="00E157CB" w:rsidP="00526C94">
            <w:pPr>
              <w:keepNext/>
              <w:keepLines/>
              <w:spacing w:after="120"/>
              <w:jc w:val="center"/>
              <w:rPr>
                <w:rFonts w:cs="Times New Roman"/>
                <w:bCs w:val="0"/>
                <w:color w:val="000000"/>
                <w:kern w:val="0"/>
                <w:sz w:val="20"/>
                <w:szCs w:val="20"/>
              </w:rPr>
            </w:pPr>
            <w:r w:rsidRPr="00193819">
              <w:rPr>
                <w:rFonts w:cs="Times New Roman"/>
                <w:bCs w:val="0"/>
                <w:color w:val="000000"/>
                <w:kern w:val="0"/>
                <w:sz w:val="20"/>
                <w:szCs w:val="20"/>
              </w:rPr>
              <w:t>2348</w:t>
            </w:r>
          </w:p>
        </w:tc>
        <w:tc>
          <w:tcPr>
            <w:tcW w:w="1170" w:type="dxa"/>
            <w:tcBorders>
              <w:top w:val="nil"/>
              <w:left w:val="single" w:sz="4" w:space="0" w:color="auto"/>
              <w:bottom w:val="single" w:sz="4" w:space="0" w:color="auto"/>
              <w:right w:val="single" w:sz="4" w:space="0" w:color="auto"/>
            </w:tcBorders>
            <w:shd w:val="clear" w:color="auto" w:fill="FFFFFF" w:themeFill="background1"/>
            <w:vAlign w:val="bottom"/>
          </w:tcPr>
          <w:p w14:paraId="0F787EBF" w14:textId="77777777" w:rsidR="00E157CB" w:rsidRPr="00193819" w:rsidRDefault="00E157CB" w:rsidP="00526C94">
            <w:pPr>
              <w:keepNext/>
              <w:keepLines/>
              <w:spacing w:after="120"/>
              <w:jc w:val="center"/>
              <w:rPr>
                <w:rFonts w:cs="Times New Roman"/>
                <w:bCs w:val="0"/>
                <w:color w:val="000000"/>
                <w:kern w:val="0"/>
                <w:sz w:val="20"/>
                <w:szCs w:val="20"/>
              </w:rPr>
            </w:pPr>
            <w:r w:rsidRPr="00193819">
              <w:rPr>
                <w:rFonts w:cs="Times New Roman"/>
                <w:bCs w:val="0"/>
                <w:color w:val="000000"/>
                <w:kern w:val="0"/>
                <w:sz w:val="20"/>
                <w:szCs w:val="20"/>
              </w:rPr>
              <w:t>30</w:t>
            </w:r>
          </w:p>
        </w:tc>
        <w:tc>
          <w:tcPr>
            <w:tcW w:w="1170" w:type="dxa"/>
            <w:tcBorders>
              <w:top w:val="nil"/>
              <w:left w:val="single" w:sz="4" w:space="0" w:color="auto"/>
              <w:bottom w:val="single" w:sz="4" w:space="0" w:color="auto"/>
              <w:right w:val="single" w:sz="4" w:space="0" w:color="auto"/>
            </w:tcBorders>
            <w:shd w:val="clear" w:color="auto" w:fill="FFFFFF" w:themeFill="background1"/>
            <w:vAlign w:val="bottom"/>
          </w:tcPr>
          <w:p w14:paraId="1CA30C94" w14:textId="77777777" w:rsidR="00E157CB" w:rsidRPr="00193819" w:rsidRDefault="00E157CB" w:rsidP="00526C94">
            <w:pPr>
              <w:keepNext/>
              <w:keepLines/>
              <w:spacing w:after="120"/>
              <w:jc w:val="center"/>
              <w:rPr>
                <w:rFonts w:cs="Times New Roman"/>
                <w:bCs w:val="0"/>
                <w:color w:val="000000"/>
                <w:kern w:val="0"/>
                <w:sz w:val="20"/>
                <w:szCs w:val="20"/>
              </w:rPr>
            </w:pPr>
            <w:r w:rsidRPr="00193819">
              <w:rPr>
                <w:rFonts w:cs="Times New Roman"/>
                <w:bCs w:val="0"/>
                <w:color w:val="000000"/>
                <w:kern w:val="0"/>
                <w:sz w:val="20"/>
                <w:szCs w:val="20"/>
              </w:rPr>
              <w:t>1</w:t>
            </w:r>
          </w:p>
        </w:tc>
        <w:tc>
          <w:tcPr>
            <w:tcW w:w="1080" w:type="dxa"/>
            <w:tcBorders>
              <w:top w:val="nil"/>
              <w:left w:val="single" w:sz="4" w:space="0" w:color="auto"/>
              <w:bottom w:val="single" w:sz="4" w:space="0" w:color="auto"/>
              <w:right w:val="single" w:sz="4" w:space="0" w:color="auto"/>
            </w:tcBorders>
            <w:shd w:val="clear" w:color="auto" w:fill="FFFFFF" w:themeFill="background1"/>
            <w:vAlign w:val="bottom"/>
          </w:tcPr>
          <w:p w14:paraId="36263D2B" w14:textId="77777777" w:rsidR="00E157CB" w:rsidRPr="00193819" w:rsidRDefault="00E157CB" w:rsidP="00526C94">
            <w:pPr>
              <w:keepNext/>
              <w:keepLines/>
              <w:spacing w:after="120"/>
              <w:jc w:val="center"/>
              <w:rPr>
                <w:rFonts w:cs="Times New Roman"/>
                <w:bCs w:val="0"/>
                <w:color w:val="000000"/>
                <w:kern w:val="0"/>
                <w:sz w:val="20"/>
                <w:szCs w:val="20"/>
              </w:rPr>
            </w:pPr>
            <w:r w:rsidRPr="00193819">
              <w:rPr>
                <w:rFonts w:cs="Times New Roman"/>
                <w:bCs w:val="0"/>
                <w:color w:val="000000"/>
                <w:kern w:val="0"/>
                <w:sz w:val="20"/>
                <w:szCs w:val="20"/>
              </w:rPr>
              <w:t>2047</w:t>
            </w:r>
          </w:p>
        </w:tc>
        <w:tc>
          <w:tcPr>
            <w:tcW w:w="1129" w:type="dxa"/>
            <w:tcBorders>
              <w:top w:val="nil"/>
              <w:left w:val="single" w:sz="4" w:space="0" w:color="auto"/>
              <w:bottom w:val="single" w:sz="4" w:space="0" w:color="auto"/>
              <w:right w:val="single" w:sz="4" w:space="0" w:color="auto"/>
            </w:tcBorders>
            <w:shd w:val="clear" w:color="auto" w:fill="FFFFFF" w:themeFill="background1"/>
            <w:vAlign w:val="bottom"/>
          </w:tcPr>
          <w:p w14:paraId="74056552" w14:textId="77777777" w:rsidR="00E157CB" w:rsidRPr="00193819" w:rsidRDefault="00E157CB" w:rsidP="00526C94">
            <w:pPr>
              <w:keepNext/>
              <w:keepLines/>
              <w:spacing w:after="120"/>
              <w:jc w:val="center"/>
              <w:rPr>
                <w:rFonts w:cs="Times New Roman"/>
                <w:bCs w:val="0"/>
                <w:color w:val="000000"/>
                <w:kern w:val="0"/>
                <w:sz w:val="20"/>
                <w:szCs w:val="20"/>
              </w:rPr>
            </w:pPr>
            <w:r w:rsidRPr="00193819">
              <w:rPr>
                <w:rFonts w:cs="Times New Roman"/>
                <w:bCs w:val="0"/>
                <w:color w:val="000000"/>
                <w:kern w:val="0"/>
                <w:sz w:val="20"/>
                <w:szCs w:val="20"/>
              </w:rPr>
              <w:t>44</w:t>
            </w:r>
          </w:p>
        </w:tc>
        <w:tc>
          <w:tcPr>
            <w:tcW w:w="1129" w:type="dxa"/>
            <w:tcBorders>
              <w:top w:val="nil"/>
              <w:left w:val="single" w:sz="4" w:space="0" w:color="auto"/>
              <w:bottom w:val="single" w:sz="4" w:space="0" w:color="auto"/>
              <w:right w:val="single" w:sz="4" w:space="0" w:color="auto"/>
            </w:tcBorders>
            <w:shd w:val="clear" w:color="auto" w:fill="FFFFFF" w:themeFill="background1"/>
            <w:vAlign w:val="bottom"/>
          </w:tcPr>
          <w:p w14:paraId="0E0CFEAB" w14:textId="77777777" w:rsidR="00E157CB" w:rsidRPr="00193819" w:rsidRDefault="00E157CB" w:rsidP="00526C94">
            <w:pPr>
              <w:keepNext/>
              <w:keepLines/>
              <w:spacing w:after="120"/>
              <w:jc w:val="center"/>
              <w:rPr>
                <w:rFonts w:cs="Times New Roman"/>
                <w:bCs w:val="0"/>
                <w:color w:val="000000"/>
                <w:kern w:val="0"/>
                <w:sz w:val="20"/>
                <w:szCs w:val="20"/>
              </w:rPr>
            </w:pPr>
            <w:r w:rsidRPr="00193819">
              <w:rPr>
                <w:rFonts w:cs="Times New Roman"/>
                <w:bCs w:val="0"/>
                <w:color w:val="000000"/>
                <w:kern w:val="0"/>
                <w:sz w:val="20"/>
                <w:szCs w:val="20"/>
              </w:rPr>
              <w:t>1</w:t>
            </w:r>
          </w:p>
        </w:tc>
      </w:tr>
      <w:tr w:rsidR="00E157CB" w:rsidRPr="00193819" w14:paraId="31FAB5DE" w14:textId="77777777" w:rsidTr="006F6B96">
        <w:trPr>
          <w:cantSplit/>
          <w:trHeight w:val="253"/>
        </w:trPr>
        <w:tc>
          <w:tcPr>
            <w:tcW w:w="2422" w:type="dxa"/>
            <w:tcBorders>
              <w:left w:val="single" w:sz="4" w:space="0" w:color="auto"/>
              <w:bottom w:val="single" w:sz="4" w:space="0" w:color="auto"/>
              <w:right w:val="single" w:sz="4" w:space="0" w:color="auto"/>
            </w:tcBorders>
            <w:vAlign w:val="bottom"/>
          </w:tcPr>
          <w:p w14:paraId="484F68F2" w14:textId="77777777" w:rsidR="00E157CB" w:rsidRPr="00193819" w:rsidRDefault="00E157CB" w:rsidP="00526C94">
            <w:pPr>
              <w:keepNext/>
              <w:keepLines/>
              <w:spacing w:after="120"/>
              <w:jc w:val="right"/>
              <w:rPr>
                <w:rFonts w:cs="Times New Roman"/>
                <w:bCs w:val="0"/>
                <w:color w:val="000000"/>
                <w:kern w:val="0"/>
                <w:sz w:val="20"/>
                <w:szCs w:val="20"/>
              </w:rPr>
            </w:pPr>
            <w:r w:rsidRPr="00193819">
              <w:rPr>
                <w:rFonts w:cs="Times New Roman"/>
                <w:color w:val="000000"/>
                <w:kern w:val="0"/>
                <w:sz w:val="20"/>
                <w:szCs w:val="20"/>
              </w:rPr>
              <w:t>Cable Systems</w:t>
            </w:r>
          </w:p>
        </w:tc>
        <w:tc>
          <w:tcPr>
            <w:tcW w:w="1260" w:type="dxa"/>
            <w:tcBorders>
              <w:top w:val="nil"/>
              <w:left w:val="single" w:sz="4" w:space="0" w:color="auto"/>
              <w:bottom w:val="single" w:sz="4" w:space="0" w:color="auto"/>
              <w:right w:val="single" w:sz="4" w:space="0" w:color="auto"/>
            </w:tcBorders>
            <w:vAlign w:val="bottom"/>
          </w:tcPr>
          <w:p w14:paraId="2979EC80" w14:textId="77777777" w:rsidR="00E157CB" w:rsidRPr="00193819" w:rsidRDefault="00E157CB" w:rsidP="00DE2C69">
            <w:pPr>
              <w:keepNext/>
              <w:keepLines/>
              <w:spacing w:after="120"/>
              <w:jc w:val="center"/>
              <w:rPr>
                <w:rFonts w:cs="Times New Roman"/>
                <w:bCs w:val="0"/>
                <w:color w:val="000000"/>
                <w:kern w:val="0"/>
                <w:sz w:val="20"/>
                <w:szCs w:val="20"/>
              </w:rPr>
            </w:pPr>
            <w:r w:rsidRPr="00193819">
              <w:rPr>
                <w:rFonts w:cs="Times New Roman"/>
                <w:bCs w:val="0"/>
                <w:color w:val="000000"/>
                <w:kern w:val="0"/>
                <w:sz w:val="20"/>
                <w:szCs w:val="20"/>
              </w:rPr>
              <w:t>2726</w:t>
            </w:r>
          </w:p>
        </w:tc>
        <w:tc>
          <w:tcPr>
            <w:tcW w:w="1170" w:type="dxa"/>
            <w:tcBorders>
              <w:top w:val="nil"/>
              <w:left w:val="single" w:sz="4" w:space="0" w:color="auto"/>
              <w:bottom w:val="single" w:sz="4" w:space="0" w:color="auto"/>
              <w:right w:val="single" w:sz="4" w:space="0" w:color="auto"/>
            </w:tcBorders>
            <w:vAlign w:val="bottom"/>
          </w:tcPr>
          <w:p w14:paraId="4572A325" w14:textId="77777777" w:rsidR="00E157CB" w:rsidRPr="00193819" w:rsidRDefault="00E157CB" w:rsidP="00526C94">
            <w:pPr>
              <w:keepNext/>
              <w:keepLines/>
              <w:spacing w:after="120"/>
              <w:jc w:val="center"/>
              <w:rPr>
                <w:rFonts w:cs="Times New Roman"/>
                <w:bCs w:val="0"/>
                <w:color w:val="000000"/>
                <w:kern w:val="0"/>
                <w:sz w:val="20"/>
                <w:szCs w:val="20"/>
              </w:rPr>
            </w:pPr>
            <w:r w:rsidRPr="00193819">
              <w:rPr>
                <w:rFonts w:cs="Times New Roman"/>
                <w:bCs w:val="0"/>
                <w:color w:val="000000"/>
                <w:kern w:val="0"/>
                <w:sz w:val="20"/>
                <w:szCs w:val="20"/>
              </w:rPr>
              <w:t>4</w:t>
            </w:r>
          </w:p>
        </w:tc>
        <w:tc>
          <w:tcPr>
            <w:tcW w:w="1170" w:type="dxa"/>
            <w:tcBorders>
              <w:top w:val="nil"/>
              <w:left w:val="single" w:sz="4" w:space="0" w:color="auto"/>
              <w:bottom w:val="single" w:sz="4" w:space="0" w:color="auto"/>
              <w:right w:val="single" w:sz="4" w:space="0" w:color="auto"/>
            </w:tcBorders>
            <w:vAlign w:val="bottom"/>
          </w:tcPr>
          <w:p w14:paraId="59E9A891" w14:textId="77777777" w:rsidR="00E157CB" w:rsidRPr="00193819" w:rsidRDefault="00E157CB" w:rsidP="00526C94">
            <w:pPr>
              <w:keepNext/>
              <w:keepLines/>
              <w:spacing w:after="120"/>
              <w:jc w:val="center"/>
              <w:rPr>
                <w:rFonts w:cs="Times New Roman"/>
                <w:bCs w:val="0"/>
                <w:color w:val="000000"/>
                <w:kern w:val="0"/>
                <w:sz w:val="20"/>
                <w:szCs w:val="20"/>
              </w:rPr>
            </w:pPr>
          </w:p>
        </w:tc>
        <w:tc>
          <w:tcPr>
            <w:tcW w:w="1080" w:type="dxa"/>
            <w:tcBorders>
              <w:top w:val="nil"/>
              <w:left w:val="single" w:sz="4" w:space="0" w:color="auto"/>
              <w:bottom w:val="single" w:sz="4" w:space="0" w:color="auto"/>
              <w:right w:val="single" w:sz="4" w:space="0" w:color="auto"/>
            </w:tcBorders>
            <w:vAlign w:val="bottom"/>
          </w:tcPr>
          <w:p w14:paraId="73F4B29E" w14:textId="77777777" w:rsidR="00E157CB" w:rsidRPr="00193819" w:rsidRDefault="00E157CB" w:rsidP="00DE2C69">
            <w:pPr>
              <w:keepNext/>
              <w:keepLines/>
              <w:spacing w:after="120"/>
              <w:jc w:val="center"/>
              <w:rPr>
                <w:rFonts w:cs="Times New Roman"/>
                <w:bCs w:val="0"/>
                <w:color w:val="000000"/>
                <w:kern w:val="0"/>
                <w:sz w:val="20"/>
                <w:szCs w:val="20"/>
              </w:rPr>
            </w:pPr>
            <w:r w:rsidRPr="00193819">
              <w:rPr>
                <w:rFonts w:cs="Times New Roman"/>
                <w:bCs w:val="0"/>
                <w:color w:val="000000"/>
                <w:kern w:val="0"/>
                <w:sz w:val="20"/>
                <w:szCs w:val="20"/>
              </w:rPr>
              <w:t>2476</w:t>
            </w:r>
          </w:p>
        </w:tc>
        <w:tc>
          <w:tcPr>
            <w:tcW w:w="1129" w:type="dxa"/>
            <w:tcBorders>
              <w:top w:val="nil"/>
              <w:left w:val="single" w:sz="4" w:space="0" w:color="auto"/>
              <w:bottom w:val="single" w:sz="4" w:space="0" w:color="auto"/>
              <w:right w:val="single" w:sz="4" w:space="0" w:color="auto"/>
            </w:tcBorders>
            <w:vAlign w:val="bottom"/>
          </w:tcPr>
          <w:p w14:paraId="0D753F7A" w14:textId="77777777" w:rsidR="00E157CB" w:rsidRPr="00193819" w:rsidRDefault="00E157CB" w:rsidP="00526C94">
            <w:pPr>
              <w:keepNext/>
              <w:keepLines/>
              <w:spacing w:after="120"/>
              <w:jc w:val="center"/>
              <w:rPr>
                <w:rFonts w:cs="Times New Roman"/>
                <w:bCs w:val="0"/>
                <w:color w:val="000000"/>
                <w:kern w:val="0"/>
                <w:sz w:val="20"/>
                <w:szCs w:val="20"/>
              </w:rPr>
            </w:pPr>
          </w:p>
        </w:tc>
        <w:tc>
          <w:tcPr>
            <w:tcW w:w="1129" w:type="dxa"/>
            <w:tcBorders>
              <w:top w:val="nil"/>
              <w:left w:val="single" w:sz="4" w:space="0" w:color="auto"/>
              <w:bottom w:val="single" w:sz="4" w:space="0" w:color="auto"/>
              <w:right w:val="single" w:sz="4" w:space="0" w:color="auto"/>
            </w:tcBorders>
            <w:vAlign w:val="bottom"/>
          </w:tcPr>
          <w:p w14:paraId="6610EA55" w14:textId="77777777" w:rsidR="00E157CB" w:rsidRPr="00193819" w:rsidRDefault="00E157CB" w:rsidP="00526C94">
            <w:pPr>
              <w:keepNext/>
              <w:keepLines/>
              <w:spacing w:after="120"/>
              <w:jc w:val="center"/>
              <w:rPr>
                <w:rFonts w:cs="Times New Roman"/>
                <w:bCs w:val="0"/>
                <w:color w:val="000000"/>
                <w:kern w:val="0"/>
                <w:sz w:val="20"/>
                <w:szCs w:val="20"/>
              </w:rPr>
            </w:pPr>
          </w:p>
        </w:tc>
      </w:tr>
      <w:tr w:rsidR="00E157CB" w:rsidRPr="00193819" w14:paraId="436DC550" w14:textId="77777777" w:rsidTr="006F6B96">
        <w:trPr>
          <w:cantSplit/>
          <w:trHeight w:val="253"/>
        </w:trPr>
        <w:tc>
          <w:tcPr>
            <w:tcW w:w="2422" w:type="dxa"/>
            <w:tcBorders>
              <w:top w:val="nil"/>
              <w:left w:val="single" w:sz="4" w:space="0" w:color="auto"/>
              <w:bottom w:val="single" w:sz="4" w:space="0" w:color="auto"/>
              <w:right w:val="single" w:sz="4" w:space="0" w:color="auto"/>
            </w:tcBorders>
            <w:vAlign w:val="bottom"/>
          </w:tcPr>
          <w:p w14:paraId="7A1FCA34" w14:textId="77777777" w:rsidR="00E157CB" w:rsidRPr="00193819" w:rsidRDefault="00E157CB" w:rsidP="00526C94">
            <w:pPr>
              <w:keepNext/>
              <w:keepLines/>
              <w:spacing w:after="120"/>
              <w:jc w:val="right"/>
              <w:rPr>
                <w:rFonts w:cs="Times New Roman"/>
                <w:bCs w:val="0"/>
                <w:color w:val="000000"/>
                <w:kern w:val="0"/>
                <w:sz w:val="20"/>
                <w:szCs w:val="20"/>
              </w:rPr>
            </w:pPr>
            <w:r w:rsidRPr="00193819">
              <w:rPr>
                <w:rFonts w:cs="Times New Roman"/>
                <w:bCs w:val="0"/>
                <w:color w:val="000000"/>
                <w:kern w:val="0"/>
                <w:sz w:val="20"/>
                <w:szCs w:val="20"/>
              </w:rPr>
              <w:t>Wireline Video System</w:t>
            </w:r>
          </w:p>
        </w:tc>
        <w:tc>
          <w:tcPr>
            <w:tcW w:w="1260" w:type="dxa"/>
            <w:tcBorders>
              <w:top w:val="nil"/>
              <w:left w:val="single" w:sz="4" w:space="0" w:color="auto"/>
              <w:bottom w:val="single" w:sz="4" w:space="0" w:color="auto"/>
              <w:right w:val="single" w:sz="4" w:space="0" w:color="auto"/>
            </w:tcBorders>
            <w:vAlign w:val="bottom"/>
          </w:tcPr>
          <w:p w14:paraId="309D34D0" w14:textId="77777777" w:rsidR="00E157CB" w:rsidRPr="00193819" w:rsidRDefault="00E157CB" w:rsidP="00526C94">
            <w:pPr>
              <w:keepNext/>
              <w:keepLines/>
              <w:spacing w:after="120"/>
              <w:jc w:val="center"/>
              <w:rPr>
                <w:rFonts w:cs="Times New Roman"/>
                <w:bCs w:val="0"/>
                <w:color w:val="000000"/>
                <w:kern w:val="0"/>
                <w:sz w:val="20"/>
                <w:szCs w:val="20"/>
              </w:rPr>
            </w:pPr>
            <w:r w:rsidRPr="00193819">
              <w:rPr>
                <w:rFonts w:cs="Times New Roman"/>
                <w:bCs w:val="0"/>
                <w:color w:val="000000"/>
                <w:kern w:val="0"/>
                <w:sz w:val="20"/>
                <w:szCs w:val="20"/>
              </w:rPr>
              <w:t>68</w:t>
            </w:r>
          </w:p>
        </w:tc>
        <w:tc>
          <w:tcPr>
            <w:tcW w:w="1170" w:type="dxa"/>
            <w:tcBorders>
              <w:top w:val="nil"/>
              <w:left w:val="single" w:sz="4" w:space="0" w:color="auto"/>
              <w:bottom w:val="single" w:sz="4" w:space="0" w:color="auto"/>
              <w:right w:val="single" w:sz="4" w:space="0" w:color="auto"/>
            </w:tcBorders>
            <w:vAlign w:val="bottom"/>
          </w:tcPr>
          <w:p w14:paraId="19FFD639" w14:textId="77777777" w:rsidR="00E157CB" w:rsidRPr="00193819" w:rsidRDefault="00E157CB" w:rsidP="00526C94">
            <w:pPr>
              <w:keepNext/>
              <w:keepLines/>
              <w:spacing w:after="120"/>
              <w:jc w:val="center"/>
              <w:rPr>
                <w:rFonts w:cs="Times New Roman"/>
                <w:bCs w:val="0"/>
                <w:color w:val="000000"/>
                <w:kern w:val="0"/>
                <w:sz w:val="20"/>
                <w:szCs w:val="20"/>
              </w:rPr>
            </w:pPr>
          </w:p>
        </w:tc>
        <w:tc>
          <w:tcPr>
            <w:tcW w:w="1170" w:type="dxa"/>
            <w:tcBorders>
              <w:top w:val="nil"/>
              <w:left w:val="single" w:sz="4" w:space="0" w:color="auto"/>
              <w:bottom w:val="single" w:sz="4" w:space="0" w:color="auto"/>
              <w:right w:val="single" w:sz="4" w:space="0" w:color="auto"/>
            </w:tcBorders>
            <w:vAlign w:val="bottom"/>
          </w:tcPr>
          <w:p w14:paraId="06CA0733" w14:textId="77777777" w:rsidR="00E157CB" w:rsidRPr="00193819" w:rsidRDefault="00E157CB" w:rsidP="00526C94">
            <w:pPr>
              <w:keepNext/>
              <w:keepLines/>
              <w:spacing w:after="120"/>
              <w:jc w:val="center"/>
              <w:rPr>
                <w:rFonts w:cs="Times New Roman"/>
                <w:bCs w:val="0"/>
                <w:color w:val="000000"/>
                <w:kern w:val="0"/>
                <w:sz w:val="20"/>
                <w:szCs w:val="20"/>
              </w:rPr>
            </w:pPr>
          </w:p>
        </w:tc>
        <w:tc>
          <w:tcPr>
            <w:tcW w:w="1080" w:type="dxa"/>
            <w:tcBorders>
              <w:top w:val="nil"/>
              <w:left w:val="single" w:sz="4" w:space="0" w:color="auto"/>
              <w:bottom w:val="single" w:sz="4" w:space="0" w:color="auto"/>
              <w:right w:val="single" w:sz="4" w:space="0" w:color="auto"/>
            </w:tcBorders>
            <w:vAlign w:val="bottom"/>
          </w:tcPr>
          <w:p w14:paraId="0F82F5BD" w14:textId="77777777" w:rsidR="00E157CB" w:rsidRPr="00193819" w:rsidRDefault="00E157CB" w:rsidP="00526C94">
            <w:pPr>
              <w:keepNext/>
              <w:keepLines/>
              <w:spacing w:after="120"/>
              <w:jc w:val="center"/>
              <w:rPr>
                <w:rFonts w:cs="Times New Roman"/>
                <w:bCs w:val="0"/>
                <w:color w:val="000000"/>
                <w:kern w:val="0"/>
                <w:sz w:val="20"/>
                <w:szCs w:val="20"/>
              </w:rPr>
            </w:pPr>
            <w:r w:rsidRPr="00193819">
              <w:rPr>
                <w:rFonts w:cs="Times New Roman"/>
                <w:bCs w:val="0"/>
                <w:color w:val="000000"/>
                <w:kern w:val="0"/>
                <w:sz w:val="20"/>
                <w:szCs w:val="20"/>
              </w:rPr>
              <w:t>34</w:t>
            </w:r>
          </w:p>
        </w:tc>
        <w:tc>
          <w:tcPr>
            <w:tcW w:w="1129" w:type="dxa"/>
            <w:tcBorders>
              <w:top w:val="nil"/>
              <w:left w:val="single" w:sz="4" w:space="0" w:color="auto"/>
              <w:bottom w:val="single" w:sz="4" w:space="0" w:color="auto"/>
              <w:right w:val="single" w:sz="4" w:space="0" w:color="auto"/>
            </w:tcBorders>
            <w:vAlign w:val="bottom"/>
          </w:tcPr>
          <w:p w14:paraId="2E1A0EB4" w14:textId="77777777" w:rsidR="00E157CB" w:rsidRPr="00193819" w:rsidRDefault="00E157CB" w:rsidP="00526C94">
            <w:pPr>
              <w:keepNext/>
              <w:keepLines/>
              <w:spacing w:after="120"/>
              <w:jc w:val="center"/>
              <w:rPr>
                <w:rFonts w:cs="Times New Roman"/>
                <w:bCs w:val="0"/>
                <w:color w:val="000000"/>
                <w:kern w:val="0"/>
                <w:sz w:val="20"/>
                <w:szCs w:val="20"/>
              </w:rPr>
            </w:pPr>
          </w:p>
        </w:tc>
        <w:tc>
          <w:tcPr>
            <w:tcW w:w="1129" w:type="dxa"/>
            <w:tcBorders>
              <w:top w:val="nil"/>
              <w:left w:val="single" w:sz="4" w:space="0" w:color="auto"/>
              <w:bottom w:val="single" w:sz="4" w:space="0" w:color="auto"/>
              <w:right w:val="single" w:sz="4" w:space="0" w:color="auto"/>
            </w:tcBorders>
            <w:vAlign w:val="bottom"/>
          </w:tcPr>
          <w:p w14:paraId="38B2EE53" w14:textId="77777777" w:rsidR="00E157CB" w:rsidRPr="00193819" w:rsidRDefault="00E157CB" w:rsidP="00526C94">
            <w:pPr>
              <w:keepNext/>
              <w:keepLines/>
              <w:spacing w:after="120"/>
              <w:jc w:val="center"/>
              <w:rPr>
                <w:rFonts w:cs="Times New Roman"/>
                <w:bCs w:val="0"/>
                <w:color w:val="000000"/>
                <w:kern w:val="0"/>
                <w:sz w:val="20"/>
                <w:szCs w:val="20"/>
              </w:rPr>
            </w:pPr>
          </w:p>
        </w:tc>
      </w:tr>
      <w:tr w:rsidR="00E157CB" w:rsidRPr="00193819" w14:paraId="280278FB" w14:textId="77777777" w:rsidTr="006F6B96">
        <w:trPr>
          <w:cantSplit/>
          <w:trHeight w:val="253"/>
        </w:trPr>
        <w:tc>
          <w:tcPr>
            <w:tcW w:w="2422" w:type="dxa"/>
            <w:tcBorders>
              <w:top w:val="nil"/>
              <w:left w:val="single" w:sz="4" w:space="0" w:color="auto"/>
              <w:bottom w:val="single" w:sz="4" w:space="0" w:color="auto"/>
              <w:right w:val="single" w:sz="4" w:space="0" w:color="auto"/>
            </w:tcBorders>
            <w:vAlign w:val="bottom"/>
          </w:tcPr>
          <w:p w14:paraId="65375BC3" w14:textId="77777777" w:rsidR="00E157CB" w:rsidRPr="00193819" w:rsidRDefault="00E157CB" w:rsidP="00526C94">
            <w:pPr>
              <w:keepNext/>
              <w:keepLines/>
              <w:spacing w:after="120"/>
              <w:jc w:val="right"/>
              <w:rPr>
                <w:rFonts w:cs="Times New Roman"/>
                <w:bCs w:val="0"/>
                <w:color w:val="000000"/>
                <w:kern w:val="0"/>
                <w:sz w:val="20"/>
                <w:szCs w:val="20"/>
              </w:rPr>
            </w:pPr>
            <w:r w:rsidRPr="00193819">
              <w:rPr>
                <w:rFonts w:cs="Times New Roman"/>
                <w:bCs w:val="0"/>
                <w:color w:val="000000"/>
                <w:kern w:val="0"/>
                <w:sz w:val="20"/>
                <w:szCs w:val="20"/>
              </w:rPr>
              <w:t>Other</w:t>
            </w:r>
          </w:p>
        </w:tc>
        <w:tc>
          <w:tcPr>
            <w:tcW w:w="1260" w:type="dxa"/>
            <w:tcBorders>
              <w:top w:val="nil"/>
              <w:left w:val="single" w:sz="4" w:space="0" w:color="auto"/>
              <w:bottom w:val="single" w:sz="4" w:space="0" w:color="auto"/>
              <w:right w:val="single" w:sz="4" w:space="0" w:color="auto"/>
            </w:tcBorders>
            <w:vAlign w:val="bottom"/>
          </w:tcPr>
          <w:p w14:paraId="17C82F8B" w14:textId="77777777" w:rsidR="00E157CB" w:rsidRPr="00193819" w:rsidRDefault="00E157CB" w:rsidP="00526C94">
            <w:pPr>
              <w:keepNext/>
              <w:keepLines/>
              <w:spacing w:after="120"/>
              <w:jc w:val="center"/>
              <w:rPr>
                <w:rFonts w:cs="Times New Roman"/>
                <w:bCs w:val="0"/>
                <w:color w:val="000000"/>
                <w:kern w:val="0"/>
                <w:sz w:val="20"/>
                <w:szCs w:val="20"/>
              </w:rPr>
            </w:pPr>
            <w:r w:rsidRPr="00193819">
              <w:rPr>
                <w:rFonts w:cs="Times New Roman"/>
                <w:bCs w:val="0"/>
                <w:color w:val="000000"/>
                <w:kern w:val="0"/>
                <w:sz w:val="20"/>
                <w:szCs w:val="20"/>
              </w:rPr>
              <w:t>179</w:t>
            </w:r>
          </w:p>
        </w:tc>
        <w:tc>
          <w:tcPr>
            <w:tcW w:w="1170" w:type="dxa"/>
            <w:tcBorders>
              <w:top w:val="nil"/>
              <w:left w:val="single" w:sz="4" w:space="0" w:color="auto"/>
              <w:bottom w:val="single" w:sz="4" w:space="0" w:color="auto"/>
              <w:right w:val="single" w:sz="4" w:space="0" w:color="auto"/>
            </w:tcBorders>
            <w:vAlign w:val="bottom"/>
          </w:tcPr>
          <w:p w14:paraId="75D4A9F4" w14:textId="77777777" w:rsidR="00E157CB" w:rsidRPr="00193819" w:rsidRDefault="00E157CB" w:rsidP="00526C94">
            <w:pPr>
              <w:keepNext/>
              <w:keepLines/>
              <w:spacing w:after="120"/>
              <w:jc w:val="center"/>
              <w:rPr>
                <w:rFonts w:cs="Times New Roman"/>
                <w:bCs w:val="0"/>
                <w:color w:val="000000"/>
                <w:kern w:val="0"/>
                <w:sz w:val="20"/>
                <w:szCs w:val="20"/>
              </w:rPr>
            </w:pPr>
            <w:r w:rsidRPr="00193819">
              <w:rPr>
                <w:rFonts w:cs="Times New Roman"/>
                <w:bCs w:val="0"/>
                <w:color w:val="000000"/>
                <w:kern w:val="0"/>
                <w:sz w:val="20"/>
                <w:szCs w:val="20"/>
              </w:rPr>
              <w:t>1</w:t>
            </w:r>
          </w:p>
        </w:tc>
        <w:tc>
          <w:tcPr>
            <w:tcW w:w="1170" w:type="dxa"/>
            <w:tcBorders>
              <w:top w:val="nil"/>
              <w:left w:val="single" w:sz="4" w:space="0" w:color="auto"/>
              <w:bottom w:val="single" w:sz="4" w:space="0" w:color="auto"/>
              <w:right w:val="single" w:sz="4" w:space="0" w:color="auto"/>
            </w:tcBorders>
            <w:vAlign w:val="bottom"/>
          </w:tcPr>
          <w:p w14:paraId="7A88FA43" w14:textId="77777777" w:rsidR="00E157CB" w:rsidRPr="00193819" w:rsidRDefault="00E157CB" w:rsidP="00526C94">
            <w:pPr>
              <w:keepNext/>
              <w:keepLines/>
              <w:spacing w:after="120"/>
              <w:jc w:val="center"/>
              <w:rPr>
                <w:rFonts w:cs="Times New Roman"/>
                <w:bCs w:val="0"/>
                <w:color w:val="000000"/>
                <w:kern w:val="0"/>
                <w:sz w:val="20"/>
                <w:szCs w:val="20"/>
              </w:rPr>
            </w:pPr>
          </w:p>
        </w:tc>
        <w:tc>
          <w:tcPr>
            <w:tcW w:w="1080" w:type="dxa"/>
            <w:tcBorders>
              <w:top w:val="nil"/>
              <w:left w:val="single" w:sz="4" w:space="0" w:color="auto"/>
              <w:bottom w:val="single" w:sz="4" w:space="0" w:color="auto"/>
              <w:right w:val="single" w:sz="4" w:space="0" w:color="auto"/>
            </w:tcBorders>
            <w:vAlign w:val="bottom"/>
          </w:tcPr>
          <w:p w14:paraId="73F5C9A8" w14:textId="77777777" w:rsidR="00E157CB" w:rsidRPr="00193819" w:rsidRDefault="00E157CB" w:rsidP="00526C94">
            <w:pPr>
              <w:keepNext/>
              <w:keepLines/>
              <w:spacing w:after="120"/>
              <w:jc w:val="center"/>
              <w:rPr>
                <w:rFonts w:cs="Times New Roman"/>
                <w:bCs w:val="0"/>
                <w:color w:val="000000"/>
                <w:kern w:val="0"/>
                <w:sz w:val="20"/>
                <w:szCs w:val="20"/>
              </w:rPr>
            </w:pPr>
            <w:r w:rsidRPr="00193819">
              <w:rPr>
                <w:rFonts w:cs="Times New Roman"/>
                <w:bCs w:val="0"/>
                <w:color w:val="000000"/>
                <w:kern w:val="0"/>
                <w:sz w:val="20"/>
                <w:szCs w:val="20"/>
              </w:rPr>
              <w:t>172</w:t>
            </w:r>
          </w:p>
        </w:tc>
        <w:tc>
          <w:tcPr>
            <w:tcW w:w="1129" w:type="dxa"/>
            <w:tcBorders>
              <w:top w:val="nil"/>
              <w:left w:val="single" w:sz="4" w:space="0" w:color="auto"/>
              <w:bottom w:val="single" w:sz="4" w:space="0" w:color="auto"/>
              <w:right w:val="single" w:sz="4" w:space="0" w:color="auto"/>
            </w:tcBorders>
            <w:vAlign w:val="bottom"/>
          </w:tcPr>
          <w:p w14:paraId="374632D5" w14:textId="77777777" w:rsidR="00E157CB" w:rsidRPr="00193819" w:rsidRDefault="00E157CB" w:rsidP="00526C94">
            <w:pPr>
              <w:keepNext/>
              <w:keepLines/>
              <w:spacing w:after="120"/>
              <w:jc w:val="center"/>
              <w:rPr>
                <w:rFonts w:cs="Times New Roman"/>
                <w:bCs w:val="0"/>
                <w:color w:val="000000"/>
                <w:kern w:val="0"/>
                <w:sz w:val="20"/>
                <w:szCs w:val="20"/>
              </w:rPr>
            </w:pPr>
          </w:p>
        </w:tc>
        <w:tc>
          <w:tcPr>
            <w:tcW w:w="1129" w:type="dxa"/>
            <w:tcBorders>
              <w:top w:val="nil"/>
              <w:left w:val="single" w:sz="4" w:space="0" w:color="auto"/>
              <w:bottom w:val="single" w:sz="4" w:space="0" w:color="auto"/>
              <w:right w:val="single" w:sz="4" w:space="0" w:color="auto"/>
            </w:tcBorders>
            <w:vAlign w:val="bottom"/>
          </w:tcPr>
          <w:p w14:paraId="1B18F883" w14:textId="77777777" w:rsidR="00E157CB" w:rsidRPr="00193819" w:rsidRDefault="00E157CB" w:rsidP="00526C94">
            <w:pPr>
              <w:keepNext/>
              <w:keepLines/>
              <w:spacing w:after="120"/>
              <w:jc w:val="center"/>
              <w:rPr>
                <w:rFonts w:cs="Times New Roman"/>
                <w:bCs w:val="0"/>
                <w:color w:val="000000"/>
                <w:kern w:val="0"/>
                <w:sz w:val="20"/>
                <w:szCs w:val="20"/>
              </w:rPr>
            </w:pPr>
          </w:p>
        </w:tc>
      </w:tr>
      <w:tr w:rsidR="00E157CB" w:rsidRPr="00193819" w14:paraId="3215B467" w14:textId="77777777" w:rsidTr="006F6B96">
        <w:trPr>
          <w:cantSplit/>
          <w:trHeight w:val="253"/>
        </w:trPr>
        <w:tc>
          <w:tcPr>
            <w:tcW w:w="2422" w:type="dxa"/>
            <w:tcBorders>
              <w:top w:val="nil"/>
              <w:left w:val="single" w:sz="4" w:space="0" w:color="auto"/>
              <w:bottom w:val="single" w:sz="4" w:space="0" w:color="auto"/>
              <w:right w:val="single" w:sz="4" w:space="0" w:color="auto"/>
            </w:tcBorders>
            <w:shd w:val="clear" w:color="auto" w:fill="C0C0C0"/>
            <w:vAlign w:val="bottom"/>
          </w:tcPr>
          <w:p w14:paraId="01E8024A" w14:textId="77777777" w:rsidR="00E157CB" w:rsidRPr="00193819" w:rsidRDefault="00E157CB" w:rsidP="00EE0BB3">
            <w:pPr>
              <w:spacing w:after="120"/>
              <w:jc w:val="center"/>
              <w:rPr>
                <w:rFonts w:cs="Times New Roman"/>
                <w:b/>
                <w:i/>
                <w:iCs/>
                <w:color w:val="000000"/>
                <w:kern w:val="0"/>
                <w:sz w:val="20"/>
                <w:szCs w:val="20"/>
              </w:rPr>
            </w:pPr>
            <w:r w:rsidRPr="00193819">
              <w:rPr>
                <w:rFonts w:cs="Times New Roman"/>
                <w:b/>
                <w:i/>
                <w:iCs/>
                <w:color w:val="000000"/>
                <w:kern w:val="0"/>
                <w:sz w:val="20"/>
                <w:szCs w:val="20"/>
              </w:rPr>
              <w:t>All Total</w:t>
            </w:r>
          </w:p>
        </w:tc>
        <w:tc>
          <w:tcPr>
            <w:tcW w:w="1260" w:type="dxa"/>
            <w:tcBorders>
              <w:top w:val="nil"/>
              <w:left w:val="single" w:sz="4" w:space="0" w:color="auto"/>
              <w:bottom w:val="single" w:sz="4" w:space="0" w:color="auto"/>
              <w:right w:val="single" w:sz="4" w:space="0" w:color="auto"/>
            </w:tcBorders>
            <w:shd w:val="clear" w:color="auto" w:fill="C0C0C0"/>
            <w:vAlign w:val="bottom"/>
          </w:tcPr>
          <w:p w14:paraId="3CAC80D6" w14:textId="77777777" w:rsidR="00E157CB" w:rsidRPr="00193819" w:rsidRDefault="00E157CB" w:rsidP="001D7CB7">
            <w:pPr>
              <w:spacing w:after="120"/>
              <w:jc w:val="center"/>
              <w:rPr>
                <w:rFonts w:cs="Times New Roman"/>
                <w:b/>
                <w:color w:val="000000"/>
                <w:kern w:val="0"/>
                <w:sz w:val="20"/>
                <w:szCs w:val="20"/>
              </w:rPr>
            </w:pPr>
            <w:r w:rsidRPr="00193819">
              <w:rPr>
                <w:rFonts w:cs="Times New Roman"/>
                <w:b/>
                <w:color w:val="000000"/>
                <w:kern w:val="0"/>
                <w:sz w:val="20"/>
                <w:szCs w:val="20"/>
              </w:rPr>
              <w:t>17</w:t>
            </w:r>
            <w:r w:rsidR="001D7CB7">
              <w:rPr>
                <w:rFonts w:cs="Times New Roman"/>
                <w:b/>
                <w:color w:val="000000"/>
                <w:kern w:val="0"/>
                <w:sz w:val="20"/>
                <w:szCs w:val="20"/>
              </w:rPr>
              <w:t>399</w:t>
            </w:r>
          </w:p>
        </w:tc>
        <w:tc>
          <w:tcPr>
            <w:tcW w:w="1170" w:type="dxa"/>
            <w:tcBorders>
              <w:top w:val="nil"/>
              <w:left w:val="single" w:sz="4" w:space="0" w:color="auto"/>
              <w:bottom w:val="single" w:sz="4" w:space="0" w:color="auto"/>
              <w:right w:val="single" w:sz="4" w:space="0" w:color="auto"/>
            </w:tcBorders>
            <w:shd w:val="clear" w:color="auto" w:fill="C0C0C0"/>
            <w:vAlign w:val="bottom"/>
          </w:tcPr>
          <w:p w14:paraId="40D7752D" w14:textId="77777777" w:rsidR="00E157CB" w:rsidRPr="00193819" w:rsidRDefault="00E157CB" w:rsidP="00EE0BB3">
            <w:pPr>
              <w:spacing w:after="120"/>
              <w:jc w:val="center"/>
              <w:rPr>
                <w:rFonts w:cs="Times New Roman"/>
                <w:b/>
                <w:color w:val="000000"/>
                <w:kern w:val="0"/>
                <w:sz w:val="20"/>
                <w:szCs w:val="20"/>
              </w:rPr>
            </w:pPr>
            <w:r w:rsidRPr="00193819">
              <w:rPr>
                <w:rFonts w:cs="Times New Roman"/>
                <w:b/>
                <w:color w:val="000000"/>
                <w:kern w:val="0"/>
                <w:sz w:val="20"/>
                <w:szCs w:val="20"/>
              </w:rPr>
              <w:t>70</w:t>
            </w:r>
          </w:p>
        </w:tc>
        <w:tc>
          <w:tcPr>
            <w:tcW w:w="1170" w:type="dxa"/>
            <w:tcBorders>
              <w:top w:val="nil"/>
              <w:left w:val="single" w:sz="4" w:space="0" w:color="auto"/>
              <w:bottom w:val="single" w:sz="4" w:space="0" w:color="auto"/>
              <w:right w:val="single" w:sz="4" w:space="0" w:color="auto"/>
            </w:tcBorders>
            <w:shd w:val="clear" w:color="auto" w:fill="C0C0C0"/>
            <w:vAlign w:val="bottom"/>
          </w:tcPr>
          <w:p w14:paraId="24B70B41" w14:textId="77777777" w:rsidR="00E157CB" w:rsidRPr="00193819" w:rsidRDefault="00E157CB" w:rsidP="00EE0BB3">
            <w:pPr>
              <w:spacing w:after="120"/>
              <w:jc w:val="center"/>
              <w:rPr>
                <w:rFonts w:cs="Times New Roman"/>
                <w:b/>
                <w:color w:val="000000"/>
                <w:kern w:val="0"/>
                <w:sz w:val="20"/>
                <w:szCs w:val="20"/>
              </w:rPr>
            </w:pPr>
            <w:r w:rsidRPr="00193819">
              <w:rPr>
                <w:rFonts w:cs="Times New Roman"/>
                <w:b/>
                <w:color w:val="000000"/>
                <w:kern w:val="0"/>
                <w:sz w:val="20"/>
                <w:szCs w:val="20"/>
              </w:rPr>
              <w:t>1</w:t>
            </w:r>
          </w:p>
        </w:tc>
        <w:tc>
          <w:tcPr>
            <w:tcW w:w="1080" w:type="dxa"/>
            <w:tcBorders>
              <w:top w:val="nil"/>
              <w:left w:val="single" w:sz="4" w:space="0" w:color="auto"/>
              <w:bottom w:val="single" w:sz="4" w:space="0" w:color="auto"/>
              <w:right w:val="single" w:sz="4" w:space="0" w:color="auto"/>
            </w:tcBorders>
            <w:shd w:val="clear" w:color="auto" w:fill="C0C0C0"/>
            <w:vAlign w:val="bottom"/>
          </w:tcPr>
          <w:p w14:paraId="1D37702B" w14:textId="77777777" w:rsidR="00E157CB" w:rsidRPr="00193819" w:rsidRDefault="001D7CB7" w:rsidP="00EE0BB3">
            <w:pPr>
              <w:spacing w:after="120"/>
              <w:jc w:val="center"/>
              <w:rPr>
                <w:rFonts w:cs="Times New Roman"/>
                <w:b/>
                <w:color w:val="000000"/>
                <w:kern w:val="0"/>
                <w:sz w:val="20"/>
                <w:szCs w:val="20"/>
              </w:rPr>
            </w:pPr>
            <w:r>
              <w:rPr>
                <w:rFonts w:cs="Times New Roman"/>
                <w:b/>
                <w:color w:val="000000"/>
                <w:kern w:val="0"/>
                <w:sz w:val="20"/>
                <w:szCs w:val="20"/>
              </w:rPr>
              <w:t>15754</w:t>
            </w:r>
          </w:p>
        </w:tc>
        <w:tc>
          <w:tcPr>
            <w:tcW w:w="1129" w:type="dxa"/>
            <w:tcBorders>
              <w:top w:val="nil"/>
              <w:left w:val="single" w:sz="4" w:space="0" w:color="auto"/>
              <w:bottom w:val="single" w:sz="4" w:space="0" w:color="auto"/>
              <w:right w:val="single" w:sz="4" w:space="0" w:color="auto"/>
            </w:tcBorders>
            <w:shd w:val="clear" w:color="auto" w:fill="C0C0C0"/>
            <w:vAlign w:val="bottom"/>
          </w:tcPr>
          <w:p w14:paraId="72D6D3E5" w14:textId="77777777" w:rsidR="00E157CB" w:rsidRPr="00193819" w:rsidRDefault="00E157CB" w:rsidP="00EE0BB3">
            <w:pPr>
              <w:spacing w:after="120"/>
              <w:jc w:val="center"/>
              <w:rPr>
                <w:rFonts w:cs="Times New Roman"/>
                <w:b/>
                <w:color w:val="000000"/>
                <w:kern w:val="0"/>
                <w:sz w:val="20"/>
                <w:szCs w:val="20"/>
              </w:rPr>
            </w:pPr>
            <w:r w:rsidRPr="00193819">
              <w:rPr>
                <w:rFonts w:cs="Times New Roman"/>
                <w:b/>
                <w:color w:val="000000"/>
                <w:kern w:val="0"/>
                <w:sz w:val="20"/>
                <w:szCs w:val="20"/>
              </w:rPr>
              <w:t>74</w:t>
            </w:r>
          </w:p>
        </w:tc>
        <w:tc>
          <w:tcPr>
            <w:tcW w:w="1129" w:type="dxa"/>
            <w:tcBorders>
              <w:top w:val="nil"/>
              <w:left w:val="single" w:sz="4" w:space="0" w:color="auto"/>
              <w:bottom w:val="single" w:sz="4" w:space="0" w:color="auto"/>
              <w:right w:val="single" w:sz="4" w:space="0" w:color="auto"/>
            </w:tcBorders>
            <w:shd w:val="clear" w:color="auto" w:fill="C0C0C0"/>
            <w:vAlign w:val="bottom"/>
          </w:tcPr>
          <w:p w14:paraId="368BF3D3" w14:textId="77777777" w:rsidR="00E157CB" w:rsidRPr="00193819" w:rsidRDefault="00E157CB" w:rsidP="00EE0BB3">
            <w:pPr>
              <w:spacing w:after="120"/>
              <w:jc w:val="center"/>
              <w:rPr>
                <w:rFonts w:cs="Times New Roman"/>
                <w:b/>
                <w:color w:val="000000"/>
                <w:kern w:val="0"/>
                <w:sz w:val="20"/>
                <w:szCs w:val="20"/>
              </w:rPr>
            </w:pPr>
            <w:r w:rsidRPr="00193819">
              <w:rPr>
                <w:rFonts w:cs="Times New Roman"/>
                <w:b/>
                <w:color w:val="000000"/>
                <w:kern w:val="0"/>
                <w:sz w:val="20"/>
                <w:szCs w:val="20"/>
              </w:rPr>
              <w:t>1</w:t>
            </w:r>
          </w:p>
        </w:tc>
      </w:tr>
    </w:tbl>
    <w:p w14:paraId="05B6A997" w14:textId="77777777" w:rsidR="00511603" w:rsidRPr="00193819" w:rsidRDefault="00511603" w:rsidP="00EE0BB3">
      <w:pPr>
        <w:pStyle w:val="Heading1"/>
        <w:numPr>
          <w:ilvl w:val="0"/>
          <w:numId w:val="0"/>
        </w:numPr>
        <w:suppressAutoHyphens w:val="0"/>
        <w:spacing w:before="240"/>
        <w:rPr>
          <w:rFonts w:ascii="Times New Roman" w:hAnsi="Times New Roman" w:cs="Times New Roman"/>
        </w:rPr>
      </w:pPr>
      <w:bookmarkStart w:id="47" w:name="_Toc477433283"/>
      <w:bookmarkStart w:id="48" w:name="_Toc477433482"/>
      <w:bookmarkStart w:id="49" w:name="_Toc480541538"/>
      <w:r w:rsidRPr="00193819">
        <w:rPr>
          <w:rFonts w:ascii="Times New Roman" w:hAnsi="Times New Roman" w:cs="Times New Roman"/>
        </w:rPr>
        <w:t>VI.</w:t>
      </w:r>
      <w:r w:rsidRPr="00193819">
        <w:rPr>
          <w:rFonts w:ascii="Times New Roman" w:hAnsi="Times New Roman" w:cs="Times New Roman"/>
        </w:rPr>
        <w:tab/>
        <w:t>ANALYSIS OF MOST SIGNIFICANT PROBLEMS</w:t>
      </w:r>
      <w:bookmarkEnd w:id="47"/>
      <w:bookmarkEnd w:id="48"/>
      <w:bookmarkEnd w:id="49"/>
    </w:p>
    <w:p w14:paraId="4B94B4FC" w14:textId="2CF8DB09" w:rsidR="003C2AF3" w:rsidRPr="00193819" w:rsidRDefault="003212DE" w:rsidP="00EE0BB3">
      <w:pPr>
        <w:pStyle w:val="ParaNum"/>
        <w:numPr>
          <w:ilvl w:val="0"/>
          <w:numId w:val="0"/>
        </w:numPr>
        <w:rPr>
          <w:rFonts w:cs="Times New Roman"/>
          <w:szCs w:val="22"/>
        </w:rPr>
      </w:pPr>
      <w:r w:rsidRPr="00193819">
        <w:rPr>
          <w:rFonts w:cs="Times New Roman"/>
          <w:szCs w:val="22"/>
        </w:rPr>
        <w:t xml:space="preserve">Test participants reported complications with the test that included equipment configuration issues, equipment failures, failure to update equipment software, audio quality issues, source issues, clock errors, and, in some cases, noncompliance with the </w:t>
      </w:r>
      <w:r w:rsidR="00A40AF8">
        <w:rPr>
          <w:rFonts w:cs="Times New Roman"/>
          <w:szCs w:val="22"/>
        </w:rPr>
        <w:t>p</w:t>
      </w:r>
      <w:r w:rsidRPr="00193819">
        <w:rPr>
          <w:rFonts w:cs="Times New Roman"/>
          <w:szCs w:val="22"/>
        </w:rPr>
        <w:t xml:space="preserve">art 11 rules.  </w:t>
      </w:r>
      <w:r w:rsidR="008D7DAD" w:rsidRPr="00193819">
        <w:rPr>
          <w:rFonts w:cs="Times New Roman"/>
          <w:szCs w:val="22"/>
        </w:rPr>
        <w:t>EAS Participants report</w:t>
      </w:r>
      <w:r w:rsidRPr="00193819">
        <w:rPr>
          <w:rFonts w:cs="Times New Roman"/>
          <w:szCs w:val="22"/>
        </w:rPr>
        <w:t>ed</w:t>
      </w:r>
      <w:r w:rsidR="008D7DAD" w:rsidRPr="00193819">
        <w:rPr>
          <w:rFonts w:cs="Times New Roman"/>
          <w:szCs w:val="22"/>
        </w:rPr>
        <w:t xml:space="preserve"> </w:t>
      </w:r>
      <w:r w:rsidRPr="00193819">
        <w:rPr>
          <w:rFonts w:cs="Times New Roman"/>
          <w:szCs w:val="22"/>
        </w:rPr>
        <w:t xml:space="preserve">the </w:t>
      </w:r>
      <w:r w:rsidR="008D7DAD" w:rsidRPr="00193819">
        <w:rPr>
          <w:rFonts w:cs="Times New Roman"/>
          <w:szCs w:val="22"/>
        </w:rPr>
        <w:t xml:space="preserve">complications </w:t>
      </w:r>
      <w:r w:rsidRPr="00193819">
        <w:rPr>
          <w:rFonts w:cs="Times New Roman"/>
          <w:szCs w:val="22"/>
        </w:rPr>
        <w:t>they experienced in two ways.</w:t>
      </w:r>
      <w:r w:rsidR="008D7DAD" w:rsidRPr="00193819">
        <w:rPr>
          <w:rFonts w:cs="Times New Roman"/>
          <w:szCs w:val="22"/>
        </w:rPr>
        <w:t xml:space="preserve">  First, </w:t>
      </w:r>
      <w:r w:rsidR="00A40AF8">
        <w:rPr>
          <w:rFonts w:cs="Times New Roman"/>
          <w:szCs w:val="22"/>
        </w:rPr>
        <w:t>ETRS Form Three provided</w:t>
      </w:r>
      <w:r w:rsidR="008D7DAD" w:rsidRPr="00193819">
        <w:rPr>
          <w:rFonts w:cs="Times New Roman"/>
          <w:szCs w:val="22"/>
        </w:rPr>
        <w:t xml:space="preserve"> a series of checkboxes that allowed </w:t>
      </w:r>
      <w:r w:rsidR="00A40AF8">
        <w:rPr>
          <w:rFonts w:cs="Times New Roman"/>
          <w:szCs w:val="22"/>
        </w:rPr>
        <w:t>EAS Participants</w:t>
      </w:r>
      <w:r w:rsidR="00A40AF8" w:rsidRPr="00193819">
        <w:rPr>
          <w:rFonts w:cs="Times New Roman"/>
          <w:szCs w:val="22"/>
        </w:rPr>
        <w:t xml:space="preserve"> </w:t>
      </w:r>
      <w:r w:rsidR="003C2AF3" w:rsidRPr="00193819">
        <w:rPr>
          <w:rFonts w:cs="Times New Roman"/>
          <w:szCs w:val="22"/>
        </w:rPr>
        <w:t xml:space="preserve">to assign categories to the issues they experienced.  These categories were based on the complications observed during the 2011 nationwide EAS test, which included audio quality issues, the receipt </w:t>
      </w:r>
      <w:r w:rsidR="003410C3">
        <w:rPr>
          <w:rFonts w:cs="Times New Roman"/>
          <w:szCs w:val="22"/>
        </w:rPr>
        <w:t xml:space="preserve">of </w:t>
      </w:r>
      <w:r w:rsidR="003C2AF3" w:rsidRPr="00193819">
        <w:rPr>
          <w:rFonts w:cs="Times New Roman"/>
          <w:szCs w:val="22"/>
        </w:rPr>
        <w:t xml:space="preserve">duplicative EAS messages from the same source, equipment performance issues, and user error.  </w:t>
      </w:r>
    </w:p>
    <w:p w14:paraId="22F00B0E" w14:textId="61F7B4D8" w:rsidR="00634C7A" w:rsidRDefault="003C2AF3" w:rsidP="00EE0BB3">
      <w:pPr>
        <w:pStyle w:val="ParaNum"/>
        <w:numPr>
          <w:ilvl w:val="0"/>
          <w:numId w:val="0"/>
        </w:numPr>
        <w:rPr>
          <w:rFonts w:cs="Times New Roman"/>
          <w:szCs w:val="22"/>
        </w:rPr>
      </w:pPr>
      <w:r w:rsidRPr="00193819">
        <w:rPr>
          <w:rFonts w:cs="Times New Roman"/>
          <w:szCs w:val="22"/>
        </w:rPr>
        <w:t>Table 1</w:t>
      </w:r>
      <w:r w:rsidR="006C5D10">
        <w:rPr>
          <w:rFonts w:cs="Times New Roman"/>
          <w:szCs w:val="22"/>
        </w:rPr>
        <w:t>0</w:t>
      </w:r>
      <w:r w:rsidRPr="00193819">
        <w:rPr>
          <w:rFonts w:cs="Times New Roman"/>
          <w:szCs w:val="22"/>
        </w:rPr>
        <w:t xml:space="preserve"> shows the categories of complications reported by test participants that completed Form Three and demonstrates </w:t>
      </w:r>
      <w:r w:rsidR="001B33FD" w:rsidRPr="00193819">
        <w:rPr>
          <w:rFonts w:cs="Times New Roman"/>
          <w:szCs w:val="22"/>
        </w:rPr>
        <w:t xml:space="preserve">that the EAS has been strengthened </w:t>
      </w:r>
      <w:r w:rsidR="00A40AF8" w:rsidRPr="00193819">
        <w:rPr>
          <w:rFonts w:cs="Times New Roman"/>
          <w:szCs w:val="22"/>
        </w:rPr>
        <w:t xml:space="preserve">considerably </w:t>
      </w:r>
      <w:r w:rsidR="001B33FD" w:rsidRPr="00193819">
        <w:rPr>
          <w:rFonts w:cs="Times New Roman"/>
          <w:szCs w:val="22"/>
        </w:rPr>
        <w:t>since the 2011 nationwide test</w:t>
      </w:r>
      <w:r w:rsidRPr="00193819">
        <w:rPr>
          <w:rFonts w:cs="Times New Roman"/>
          <w:szCs w:val="22"/>
        </w:rPr>
        <w:t xml:space="preserve">.  80.2% of Form Three filers reported no complications.  2.6% of filers reported experiencing audio quality issues, </w:t>
      </w:r>
      <w:r w:rsidR="001B33FD" w:rsidRPr="00193819">
        <w:rPr>
          <w:rFonts w:cs="Times New Roman"/>
          <w:szCs w:val="22"/>
        </w:rPr>
        <w:t xml:space="preserve">which </w:t>
      </w:r>
      <w:r w:rsidR="003410C3">
        <w:rPr>
          <w:rFonts w:cs="Times New Roman"/>
          <w:szCs w:val="22"/>
        </w:rPr>
        <w:t xml:space="preserve">is </w:t>
      </w:r>
      <w:r w:rsidRPr="00193819">
        <w:rPr>
          <w:rFonts w:cs="Times New Roman"/>
          <w:szCs w:val="22"/>
        </w:rPr>
        <w:t>a significant decline from the 11% of test participants that received no audio in 2011.</w:t>
      </w:r>
      <w:r w:rsidR="001B33FD" w:rsidRPr="00193819">
        <w:rPr>
          <w:rStyle w:val="FootnoteReference"/>
          <w:szCs w:val="22"/>
        </w:rPr>
        <w:footnoteReference w:id="26"/>
      </w:r>
      <w:r w:rsidRPr="00193819">
        <w:rPr>
          <w:rFonts w:cs="Times New Roman"/>
          <w:szCs w:val="22"/>
        </w:rPr>
        <w:t xml:space="preserve">  2.1% of filers reported equipment perf</w:t>
      </w:r>
      <w:r w:rsidR="001B33FD" w:rsidRPr="00193819">
        <w:rPr>
          <w:rFonts w:cs="Times New Roman"/>
          <w:szCs w:val="22"/>
        </w:rPr>
        <w:t>ormance issues, which is a significant decline from the 6% that reported similar issues in 2011.</w:t>
      </w:r>
      <w:r w:rsidR="001B33FD" w:rsidRPr="00193819">
        <w:rPr>
          <w:rStyle w:val="FootnoteReference"/>
          <w:szCs w:val="22"/>
        </w:rPr>
        <w:footnoteReference w:id="27"/>
      </w:r>
    </w:p>
    <w:p w14:paraId="6DE4D3F3" w14:textId="77777777" w:rsidR="008D7DAD" w:rsidRPr="006F6B96" w:rsidRDefault="008D7DAD" w:rsidP="00526C94">
      <w:pPr>
        <w:pStyle w:val="ParaNum"/>
        <w:keepNext/>
        <w:keepLines/>
        <w:numPr>
          <w:ilvl w:val="0"/>
          <w:numId w:val="0"/>
        </w:numPr>
        <w:rPr>
          <w:rFonts w:cs="Times New Roman"/>
          <w:b/>
          <w:szCs w:val="22"/>
        </w:rPr>
      </w:pPr>
      <w:r w:rsidRPr="006F6B96">
        <w:rPr>
          <w:rFonts w:cs="Times New Roman"/>
          <w:b/>
          <w:szCs w:val="22"/>
        </w:rPr>
        <w:t>Table 1</w:t>
      </w:r>
      <w:r w:rsidR="006C5D10">
        <w:rPr>
          <w:rFonts w:cs="Times New Roman"/>
          <w:b/>
          <w:szCs w:val="22"/>
        </w:rPr>
        <w:t>0</w:t>
      </w:r>
      <w:r w:rsidRPr="006F6B96">
        <w:rPr>
          <w:rFonts w:cs="Times New Roman"/>
          <w:b/>
          <w:szCs w:val="22"/>
        </w:rPr>
        <w:t>.</w:t>
      </w:r>
      <w:r w:rsidR="003C2AF3" w:rsidRPr="006F6B96">
        <w:rPr>
          <w:rFonts w:cs="Times New Roman"/>
          <w:b/>
          <w:szCs w:val="22"/>
        </w:rPr>
        <w:t xml:space="preserve">  Complication Categories Experienced By Test Participants</w:t>
      </w:r>
      <w:r w:rsidR="00BE521E">
        <w:rPr>
          <w:rStyle w:val="FootnoteReference"/>
          <w:b/>
          <w:szCs w:val="22"/>
        </w:rPr>
        <w:footnoteReference w:id="28"/>
      </w:r>
    </w:p>
    <w:tbl>
      <w:tblPr>
        <w:tblW w:w="9360" w:type="dxa"/>
        <w:tblInd w:w="93" w:type="dxa"/>
        <w:tblLayout w:type="fixed"/>
        <w:tblLook w:val="0000" w:firstRow="0" w:lastRow="0" w:firstColumn="0" w:lastColumn="0" w:noHBand="0" w:noVBand="0"/>
      </w:tblPr>
      <w:tblGrid>
        <w:gridCol w:w="2290"/>
        <w:gridCol w:w="1467"/>
        <w:gridCol w:w="1334"/>
        <w:gridCol w:w="2268"/>
        <w:gridCol w:w="2001"/>
      </w:tblGrid>
      <w:tr w:rsidR="00BE521E" w:rsidRPr="00193819" w14:paraId="62F35C50" w14:textId="77777777" w:rsidTr="00410A52">
        <w:trPr>
          <w:trHeight w:val="467"/>
        </w:trPr>
        <w:tc>
          <w:tcPr>
            <w:tcW w:w="1545" w:type="dxa"/>
            <w:vMerge w:val="restart"/>
            <w:tcBorders>
              <w:top w:val="single" w:sz="4" w:space="0" w:color="auto"/>
              <w:left w:val="single" w:sz="4" w:space="0" w:color="auto"/>
              <w:bottom w:val="single" w:sz="4" w:space="0" w:color="auto"/>
              <w:right w:val="single" w:sz="4" w:space="0" w:color="auto"/>
            </w:tcBorders>
            <w:shd w:val="clear" w:color="auto" w:fill="C0C0C0"/>
            <w:noWrap/>
            <w:vAlign w:val="bottom"/>
          </w:tcPr>
          <w:p w14:paraId="7EA4167F" w14:textId="77777777" w:rsidR="00BE521E" w:rsidRPr="00193819" w:rsidRDefault="00BE521E" w:rsidP="00526C94">
            <w:pPr>
              <w:keepNext/>
              <w:keepLines/>
              <w:spacing w:after="120"/>
              <w:jc w:val="center"/>
              <w:rPr>
                <w:rFonts w:cs="Times New Roman"/>
                <w:b/>
                <w:color w:val="000000"/>
                <w:kern w:val="0"/>
                <w:sz w:val="20"/>
                <w:szCs w:val="20"/>
              </w:rPr>
            </w:pPr>
            <w:r w:rsidRPr="00193819">
              <w:rPr>
                <w:rFonts w:cs="Times New Roman"/>
                <w:b/>
                <w:color w:val="000000"/>
                <w:kern w:val="0"/>
                <w:sz w:val="20"/>
                <w:szCs w:val="20"/>
              </w:rPr>
              <w:t>Complication</w:t>
            </w:r>
          </w:p>
        </w:tc>
        <w:tc>
          <w:tcPr>
            <w:tcW w:w="1890" w:type="dxa"/>
            <w:gridSpan w:val="2"/>
            <w:tcBorders>
              <w:top w:val="single" w:sz="4" w:space="0" w:color="auto"/>
              <w:left w:val="single" w:sz="4" w:space="0" w:color="auto"/>
              <w:right w:val="single" w:sz="4" w:space="0" w:color="auto"/>
            </w:tcBorders>
            <w:shd w:val="clear" w:color="auto" w:fill="C0C0C0"/>
            <w:vAlign w:val="bottom"/>
          </w:tcPr>
          <w:p w14:paraId="780004D6" w14:textId="77777777" w:rsidR="00BE521E" w:rsidRPr="00193819" w:rsidRDefault="00BE521E" w:rsidP="00526C94">
            <w:pPr>
              <w:keepNext/>
              <w:keepLines/>
              <w:spacing w:after="120"/>
              <w:jc w:val="center"/>
              <w:rPr>
                <w:rFonts w:cs="Times New Roman"/>
                <w:b/>
                <w:color w:val="000000"/>
                <w:kern w:val="0"/>
                <w:sz w:val="20"/>
                <w:szCs w:val="20"/>
              </w:rPr>
            </w:pPr>
            <w:r w:rsidRPr="00193819">
              <w:rPr>
                <w:rFonts w:cs="Times New Roman"/>
                <w:b/>
                <w:color w:val="000000"/>
                <w:kern w:val="0"/>
                <w:sz w:val="20"/>
                <w:szCs w:val="20"/>
              </w:rPr>
              <w:t xml:space="preserve">Experienced </w:t>
            </w:r>
            <w:r>
              <w:rPr>
                <w:rFonts w:cs="Times New Roman"/>
                <w:b/>
                <w:color w:val="000000"/>
                <w:kern w:val="0"/>
                <w:sz w:val="20"/>
                <w:szCs w:val="20"/>
              </w:rPr>
              <w:t>D</w:t>
            </w:r>
            <w:r w:rsidRPr="00193819">
              <w:rPr>
                <w:rFonts w:cs="Times New Roman"/>
                <w:b/>
                <w:color w:val="000000"/>
                <w:kern w:val="0"/>
                <w:sz w:val="20"/>
                <w:szCs w:val="20"/>
              </w:rPr>
              <w:t xml:space="preserve">uring </w:t>
            </w:r>
            <w:r>
              <w:rPr>
                <w:rFonts w:cs="Times New Roman"/>
                <w:b/>
                <w:color w:val="000000"/>
                <w:kern w:val="0"/>
                <w:sz w:val="20"/>
                <w:szCs w:val="20"/>
              </w:rPr>
              <w:t>R</w:t>
            </w:r>
            <w:r w:rsidRPr="00193819">
              <w:rPr>
                <w:rFonts w:cs="Times New Roman"/>
                <w:b/>
                <w:color w:val="000000"/>
                <w:kern w:val="0"/>
                <w:sz w:val="20"/>
                <w:szCs w:val="20"/>
              </w:rPr>
              <w:t>eceipt</w:t>
            </w:r>
          </w:p>
        </w:tc>
        <w:tc>
          <w:tcPr>
            <w:tcW w:w="2880" w:type="dxa"/>
            <w:gridSpan w:val="2"/>
            <w:tcBorders>
              <w:top w:val="single" w:sz="4" w:space="0" w:color="auto"/>
              <w:left w:val="single" w:sz="4" w:space="0" w:color="auto"/>
              <w:right w:val="single" w:sz="4" w:space="0" w:color="auto"/>
            </w:tcBorders>
            <w:shd w:val="clear" w:color="auto" w:fill="C0C0C0"/>
            <w:vAlign w:val="bottom"/>
          </w:tcPr>
          <w:p w14:paraId="33C68BF1" w14:textId="77777777" w:rsidR="00BE521E" w:rsidRPr="00193819" w:rsidRDefault="00BE521E" w:rsidP="00526C94">
            <w:pPr>
              <w:keepNext/>
              <w:keepLines/>
              <w:spacing w:after="120"/>
              <w:jc w:val="center"/>
              <w:rPr>
                <w:rFonts w:cs="Times New Roman"/>
                <w:b/>
                <w:color w:val="000000"/>
                <w:kern w:val="0"/>
                <w:sz w:val="20"/>
                <w:szCs w:val="20"/>
              </w:rPr>
            </w:pPr>
            <w:r w:rsidRPr="00193819">
              <w:rPr>
                <w:rFonts w:cs="Times New Roman"/>
                <w:b/>
                <w:color w:val="000000"/>
                <w:kern w:val="0"/>
                <w:sz w:val="20"/>
                <w:szCs w:val="20"/>
              </w:rPr>
              <w:t>Experienced During Retransmission</w:t>
            </w:r>
          </w:p>
        </w:tc>
      </w:tr>
      <w:tr w:rsidR="00BE521E" w:rsidRPr="00193819" w14:paraId="0789A244" w14:textId="77777777" w:rsidTr="00410A52">
        <w:trPr>
          <w:trHeight w:val="170"/>
        </w:trPr>
        <w:tc>
          <w:tcPr>
            <w:tcW w:w="1545" w:type="dxa"/>
            <w:vMerge/>
            <w:tcBorders>
              <w:left w:val="single" w:sz="4" w:space="0" w:color="auto"/>
              <w:bottom w:val="single" w:sz="4" w:space="0" w:color="auto"/>
              <w:right w:val="single" w:sz="4" w:space="0" w:color="auto"/>
            </w:tcBorders>
            <w:shd w:val="clear" w:color="auto" w:fill="C0C0C0"/>
            <w:noWrap/>
            <w:vAlign w:val="bottom"/>
          </w:tcPr>
          <w:p w14:paraId="2D295902" w14:textId="77777777" w:rsidR="00BE521E" w:rsidRPr="00193819" w:rsidRDefault="00BE521E" w:rsidP="00526C94">
            <w:pPr>
              <w:keepNext/>
              <w:keepLines/>
              <w:spacing w:after="120"/>
              <w:jc w:val="center"/>
              <w:rPr>
                <w:rFonts w:cs="Times New Roman"/>
                <w:b/>
                <w:color w:val="000000"/>
                <w:kern w:val="0"/>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C0C0C0"/>
            <w:vAlign w:val="bottom"/>
          </w:tcPr>
          <w:p w14:paraId="26486371" w14:textId="77777777" w:rsidR="00BE521E" w:rsidRPr="00193819" w:rsidRDefault="00BE521E" w:rsidP="00526C94">
            <w:pPr>
              <w:keepNext/>
              <w:keepLines/>
              <w:spacing w:after="120"/>
              <w:jc w:val="center"/>
              <w:rPr>
                <w:rFonts w:cs="Times New Roman"/>
                <w:b/>
                <w:color w:val="000000"/>
                <w:kern w:val="0"/>
                <w:sz w:val="20"/>
                <w:szCs w:val="20"/>
              </w:rPr>
            </w:pPr>
            <w:r w:rsidRPr="00193819">
              <w:rPr>
                <w:rFonts w:cs="Times New Roman"/>
                <w:b/>
                <w:color w:val="000000"/>
                <w:kern w:val="0"/>
                <w:sz w:val="20"/>
                <w:szCs w:val="20"/>
              </w:rPr>
              <w:t>#</w:t>
            </w:r>
          </w:p>
        </w:tc>
        <w:tc>
          <w:tcPr>
            <w:tcW w:w="900" w:type="dxa"/>
            <w:tcBorders>
              <w:top w:val="single" w:sz="4" w:space="0" w:color="auto"/>
              <w:left w:val="single" w:sz="4" w:space="0" w:color="auto"/>
              <w:bottom w:val="single" w:sz="4" w:space="0" w:color="auto"/>
              <w:right w:val="single" w:sz="4" w:space="0" w:color="auto"/>
            </w:tcBorders>
            <w:shd w:val="clear" w:color="auto" w:fill="C0C0C0"/>
            <w:vAlign w:val="bottom"/>
          </w:tcPr>
          <w:p w14:paraId="421BA4FE" w14:textId="77777777" w:rsidR="00BE521E" w:rsidRPr="00193819" w:rsidRDefault="00BE521E" w:rsidP="00526C94">
            <w:pPr>
              <w:keepNext/>
              <w:keepLines/>
              <w:spacing w:after="120"/>
              <w:jc w:val="center"/>
              <w:rPr>
                <w:rFonts w:cs="Times New Roman"/>
                <w:b/>
                <w:color w:val="000000"/>
                <w:kern w:val="0"/>
                <w:sz w:val="20"/>
                <w:szCs w:val="20"/>
              </w:rPr>
            </w:pPr>
            <w:r w:rsidRPr="00193819">
              <w:rPr>
                <w:rFonts w:cs="Times New Roman"/>
                <w:b/>
                <w:color w:val="000000"/>
                <w:kern w:val="0"/>
                <w:sz w:val="20"/>
                <w:szCs w:val="20"/>
              </w:rPr>
              <w:t>%</w:t>
            </w:r>
          </w:p>
        </w:tc>
        <w:tc>
          <w:tcPr>
            <w:tcW w:w="1530" w:type="dxa"/>
            <w:tcBorders>
              <w:top w:val="single" w:sz="4" w:space="0" w:color="auto"/>
              <w:left w:val="single" w:sz="4" w:space="0" w:color="auto"/>
              <w:bottom w:val="single" w:sz="4" w:space="0" w:color="auto"/>
              <w:right w:val="single" w:sz="4" w:space="0" w:color="auto"/>
            </w:tcBorders>
            <w:shd w:val="clear" w:color="auto" w:fill="C0C0C0"/>
            <w:vAlign w:val="bottom"/>
          </w:tcPr>
          <w:p w14:paraId="39956DEE" w14:textId="77777777" w:rsidR="00BE521E" w:rsidRPr="00193819" w:rsidRDefault="00BE521E" w:rsidP="00526C94">
            <w:pPr>
              <w:keepNext/>
              <w:keepLines/>
              <w:spacing w:after="120"/>
              <w:jc w:val="center"/>
              <w:rPr>
                <w:rFonts w:cs="Times New Roman"/>
                <w:b/>
                <w:color w:val="000000"/>
                <w:kern w:val="0"/>
                <w:sz w:val="20"/>
                <w:szCs w:val="20"/>
              </w:rPr>
            </w:pPr>
            <w:r w:rsidRPr="00193819">
              <w:rPr>
                <w:rFonts w:cs="Times New Roman"/>
                <w:b/>
                <w:color w:val="000000"/>
                <w:kern w:val="0"/>
                <w:sz w:val="20"/>
                <w:szCs w:val="20"/>
              </w:rPr>
              <w:t>#</w:t>
            </w:r>
          </w:p>
        </w:tc>
        <w:tc>
          <w:tcPr>
            <w:tcW w:w="1350" w:type="dxa"/>
            <w:tcBorders>
              <w:top w:val="single" w:sz="4" w:space="0" w:color="auto"/>
              <w:left w:val="single" w:sz="4" w:space="0" w:color="auto"/>
              <w:bottom w:val="single" w:sz="4" w:space="0" w:color="auto"/>
              <w:right w:val="single" w:sz="4" w:space="0" w:color="auto"/>
            </w:tcBorders>
            <w:shd w:val="clear" w:color="auto" w:fill="C0C0C0"/>
            <w:vAlign w:val="bottom"/>
          </w:tcPr>
          <w:p w14:paraId="34A70C24" w14:textId="77777777" w:rsidR="00BE521E" w:rsidRPr="00193819" w:rsidRDefault="00BE521E" w:rsidP="00526C94">
            <w:pPr>
              <w:keepNext/>
              <w:keepLines/>
              <w:spacing w:after="120"/>
              <w:jc w:val="center"/>
              <w:rPr>
                <w:rFonts w:cs="Times New Roman"/>
                <w:b/>
                <w:color w:val="000000"/>
                <w:kern w:val="0"/>
                <w:sz w:val="20"/>
                <w:szCs w:val="20"/>
              </w:rPr>
            </w:pPr>
            <w:r w:rsidRPr="00193819">
              <w:rPr>
                <w:rFonts w:cs="Times New Roman"/>
                <w:b/>
                <w:color w:val="000000"/>
                <w:kern w:val="0"/>
                <w:sz w:val="20"/>
                <w:szCs w:val="20"/>
              </w:rPr>
              <w:t>%</w:t>
            </w:r>
          </w:p>
        </w:tc>
      </w:tr>
      <w:tr w:rsidR="00BE521E" w:rsidRPr="00193819" w14:paraId="142D8835" w14:textId="77777777" w:rsidTr="00410A52">
        <w:trPr>
          <w:trHeight w:val="253"/>
        </w:trPr>
        <w:tc>
          <w:tcPr>
            <w:tcW w:w="1545" w:type="dxa"/>
            <w:tcBorders>
              <w:top w:val="single" w:sz="4" w:space="0" w:color="auto"/>
              <w:left w:val="single" w:sz="4" w:space="0" w:color="auto"/>
              <w:bottom w:val="single" w:sz="4" w:space="0" w:color="auto"/>
              <w:right w:val="single" w:sz="4" w:space="0" w:color="auto"/>
            </w:tcBorders>
            <w:vAlign w:val="bottom"/>
          </w:tcPr>
          <w:p w14:paraId="4622AE5E" w14:textId="77777777" w:rsidR="00BE521E" w:rsidRPr="00193819" w:rsidRDefault="00BE521E" w:rsidP="00526C94">
            <w:pPr>
              <w:keepNext/>
              <w:keepLines/>
              <w:spacing w:after="120"/>
              <w:jc w:val="right"/>
              <w:rPr>
                <w:rFonts w:cs="Times New Roman"/>
                <w:bCs w:val="0"/>
                <w:color w:val="000000"/>
                <w:kern w:val="0"/>
                <w:sz w:val="20"/>
                <w:szCs w:val="20"/>
              </w:rPr>
            </w:pPr>
            <w:r w:rsidRPr="00193819">
              <w:rPr>
                <w:rFonts w:cs="Times New Roman"/>
                <w:bCs w:val="0"/>
                <w:color w:val="000000"/>
                <w:kern w:val="0"/>
                <w:sz w:val="20"/>
                <w:szCs w:val="20"/>
              </w:rPr>
              <w:t>No Complications</w:t>
            </w:r>
          </w:p>
        </w:tc>
        <w:tc>
          <w:tcPr>
            <w:tcW w:w="990" w:type="dxa"/>
            <w:tcBorders>
              <w:top w:val="single" w:sz="4" w:space="0" w:color="auto"/>
              <w:left w:val="single" w:sz="4" w:space="0" w:color="auto"/>
              <w:bottom w:val="single" w:sz="4" w:space="0" w:color="auto"/>
              <w:right w:val="single" w:sz="4" w:space="0" w:color="auto"/>
            </w:tcBorders>
            <w:vAlign w:val="bottom"/>
          </w:tcPr>
          <w:p w14:paraId="3B8837AC" w14:textId="77777777" w:rsidR="00BE521E" w:rsidRPr="00193819" w:rsidRDefault="00BE521E" w:rsidP="00526C94">
            <w:pPr>
              <w:keepNext/>
              <w:keepLines/>
              <w:spacing w:after="120"/>
              <w:jc w:val="center"/>
              <w:rPr>
                <w:rFonts w:cs="Times New Roman"/>
                <w:bCs w:val="0"/>
                <w:color w:val="000000"/>
                <w:kern w:val="0"/>
                <w:sz w:val="20"/>
                <w:szCs w:val="20"/>
              </w:rPr>
            </w:pPr>
            <w:r w:rsidRPr="00193819">
              <w:rPr>
                <w:rFonts w:cs="Times New Roman"/>
                <w:bCs w:val="0"/>
                <w:color w:val="000000"/>
                <w:kern w:val="0"/>
                <w:sz w:val="20"/>
                <w:szCs w:val="20"/>
              </w:rPr>
              <w:t>16226</w:t>
            </w:r>
          </w:p>
        </w:tc>
        <w:tc>
          <w:tcPr>
            <w:tcW w:w="900" w:type="dxa"/>
            <w:tcBorders>
              <w:top w:val="nil"/>
              <w:left w:val="single" w:sz="4" w:space="0" w:color="auto"/>
              <w:bottom w:val="single" w:sz="4" w:space="0" w:color="auto"/>
              <w:right w:val="single" w:sz="4" w:space="0" w:color="auto"/>
            </w:tcBorders>
            <w:vAlign w:val="bottom"/>
          </w:tcPr>
          <w:p w14:paraId="73CC8E0F" w14:textId="77777777" w:rsidR="00BE521E" w:rsidRPr="00193819" w:rsidRDefault="00BE521E" w:rsidP="00526C94">
            <w:pPr>
              <w:keepNext/>
              <w:keepLines/>
              <w:spacing w:after="120"/>
              <w:jc w:val="center"/>
              <w:rPr>
                <w:rFonts w:cs="Times New Roman"/>
                <w:bCs w:val="0"/>
                <w:color w:val="000000"/>
                <w:kern w:val="0"/>
                <w:sz w:val="20"/>
                <w:szCs w:val="20"/>
              </w:rPr>
            </w:pPr>
            <w:r w:rsidRPr="00193819">
              <w:rPr>
                <w:rFonts w:cs="Times New Roman"/>
                <w:bCs w:val="0"/>
                <w:color w:val="000000"/>
                <w:kern w:val="0"/>
                <w:sz w:val="20"/>
                <w:szCs w:val="20"/>
              </w:rPr>
              <w:t>85.1%</w:t>
            </w:r>
          </w:p>
        </w:tc>
        <w:tc>
          <w:tcPr>
            <w:tcW w:w="1530" w:type="dxa"/>
            <w:tcBorders>
              <w:top w:val="nil"/>
              <w:left w:val="single" w:sz="4" w:space="0" w:color="auto"/>
              <w:bottom w:val="single" w:sz="4" w:space="0" w:color="auto"/>
              <w:right w:val="single" w:sz="4" w:space="0" w:color="auto"/>
            </w:tcBorders>
            <w:vAlign w:val="bottom"/>
          </w:tcPr>
          <w:p w14:paraId="0972C7B8" w14:textId="77777777" w:rsidR="00BE521E" w:rsidRPr="00193819" w:rsidRDefault="00BE521E" w:rsidP="00526C94">
            <w:pPr>
              <w:keepNext/>
              <w:keepLines/>
              <w:spacing w:after="120"/>
              <w:jc w:val="center"/>
              <w:rPr>
                <w:rFonts w:cs="Times New Roman"/>
                <w:bCs w:val="0"/>
                <w:color w:val="000000"/>
                <w:kern w:val="0"/>
                <w:sz w:val="20"/>
                <w:szCs w:val="20"/>
              </w:rPr>
            </w:pPr>
            <w:r w:rsidRPr="00193819">
              <w:rPr>
                <w:rFonts w:cs="Times New Roman"/>
                <w:bCs w:val="0"/>
                <w:color w:val="000000"/>
                <w:kern w:val="0"/>
                <w:sz w:val="20"/>
                <w:szCs w:val="20"/>
              </w:rPr>
              <w:t>15298</w:t>
            </w:r>
          </w:p>
        </w:tc>
        <w:tc>
          <w:tcPr>
            <w:tcW w:w="1350" w:type="dxa"/>
            <w:tcBorders>
              <w:top w:val="nil"/>
              <w:left w:val="single" w:sz="4" w:space="0" w:color="auto"/>
              <w:bottom w:val="single" w:sz="4" w:space="0" w:color="auto"/>
              <w:right w:val="single" w:sz="4" w:space="0" w:color="auto"/>
            </w:tcBorders>
            <w:vAlign w:val="bottom"/>
          </w:tcPr>
          <w:p w14:paraId="13649179" w14:textId="77777777" w:rsidR="00BE521E" w:rsidRPr="00193819" w:rsidRDefault="00BE521E" w:rsidP="00526C94">
            <w:pPr>
              <w:keepNext/>
              <w:keepLines/>
              <w:spacing w:after="120"/>
              <w:jc w:val="center"/>
              <w:rPr>
                <w:rFonts w:cs="Times New Roman"/>
                <w:bCs w:val="0"/>
                <w:color w:val="000000"/>
                <w:kern w:val="0"/>
                <w:sz w:val="20"/>
                <w:szCs w:val="20"/>
              </w:rPr>
            </w:pPr>
            <w:r w:rsidRPr="00193819">
              <w:rPr>
                <w:rFonts w:cs="Times New Roman"/>
                <w:bCs w:val="0"/>
                <w:color w:val="000000"/>
                <w:kern w:val="0"/>
                <w:sz w:val="20"/>
                <w:szCs w:val="20"/>
              </w:rPr>
              <w:t>80.2%</w:t>
            </w:r>
          </w:p>
        </w:tc>
      </w:tr>
      <w:tr w:rsidR="00BE521E" w:rsidRPr="00193819" w14:paraId="49710ABD" w14:textId="77777777" w:rsidTr="00763EE4">
        <w:trPr>
          <w:trHeight w:val="253"/>
        </w:trPr>
        <w:tc>
          <w:tcPr>
            <w:tcW w:w="1545" w:type="dxa"/>
            <w:tcBorders>
              <w:top w:val="nil"/>
              <w:left w:val="single" w:sz="4" w:space="0" w:color="auto"/>
              <w:bottom w:val="single" w:sz="4" w:space="0" w:color="auto"/>
              <w:right w:val="single" w:sz="4" w:space="0" w:color="auto"/>
            </w:tcBorders>
            <w:shd w:val="clear" w:color="auto" w:fill="FFFFFF" w:themeFill="background1"/>
            <w:vAlign w:val="bottom"/>
          </w:tcPr>
          <w:p w14:paraId="31CF040A" w14:textId="77777777" w:rsidR="00BE521E" w:rsidRPr="00193819" w:rsidRDefault="00BE521E" w:rsidP="00526C94">
            <w:pPr>
              <w:keepNext/>
              <w:keepLines/>
              <w:spacing w:after="120"/>
              <w:jc w:val="right"/>
              <w:rPr>
                <w:rFonts w:cs="Times New Roman"/>
                <w:bCs w:val="0"/>
                <w:color w:val="000000"/>
                <w:kern w:val="0"/>
                <w:sz w:val="20"/>
                <w:szCs w:val="20"/>
              </w:rPr>
            </w:pPr>
            <w:r w:rsidRPr="00193819">
              <w:rPr>
                <w:rFonts w:cs="Times New Roman"/>
                <w:bCs w:val="0"/>
                <w:color w:val="000000"/>
                <w:kern w:val="0"/>
                <w:sz w:val="20"/>
                <w:szCs w:val="20"/>
              </w:rPr>
              <w:t>Audio Quality Issues</w:t>
            </w:r>
          </w:p>
        </w:tc>
        <w:tc>
          <w:tcPr>
            <w:tcW w:w="990" w:type="dxa"/>
            <w:tcBorders>
              <w:top w:val="nil"/>
              <w:left w:val="single" w:sz="4" w:space="0" w:color="auto"/>
              <w:bottom w:val="single" w:sz="4" w:space="0" w:color="auto"/>
              <w:right w:val="single" w:sz="4" w:space="0" w:color="auto"/>
            </w:tcBorders>
            <w:shd w:val="clear" w:color="auto" w:fill="FFFFFF" w:themeFill="background1"/>
            <w:vAlign w:val="bottom"/>
          </w:tcPr>
          <w:p w14:paraId="6DDAC29B" w14:textId="77777777" w:rsidR="00BE521E" w:rsidRPr="00193819" w:rsidRDefault="00BE521E" w:rsidP="00526C94">
            <w:pPr>
              <w:keepNext/>
              <w:keepLines/>
              <w:spacing w:after="120"/>
              <w:jc w:val="center"/>
              <w:rPr>
                <w:rFonts w:cs="Times New Roman"/>
                <w:bCs w:val="0"/>
                <w:color w:val="000000"/>
                <w:kern w:val="0"/>
                <w:sz w:val="20"/>
                <w:szCs w:val="20"/>
              </w:rPr>
            </w:pPr>
            <w:r w:rsidRPr="00193819">
              <w:rPr>
                <w:rFonts w:cs="Times New Roman"/>
                <w:bCs w:val="0"/>
                <w:color w:val="000000"/>
                <w:kern w:val="0"/>
                <w:sz w:val="20"/>
                <w:szCs w:val="20"/>
              </w:rPr>
              <w:t>490</w:t>
            </w:r>
          </w:p>
        </w:tc>
        <w:tc>
          <w:tcPr>
            <w:tcW w:w="900" w:type="dxa"/>
            <w:tcBorders>
              <w:top w:val="nil"/>
              <w:left w:val="single" w:sz="4" w:space="0" w:color="auto"/>
              <w:bottom w:val="single" w:sz="4" w:space="0" w:color="auto"/>
              <w:right w:val="single" w:sz="4" w:space="0" w:color="auto"/>
            </w:tcBorders>
            <w:shd w:val="clear" w:color="auto" w:fill="FFFFFF" w:themeFill="background1"/>
            <w:vAlign w:val="bottom"/>
          </w:tcPr>
          <w:p w14:paraId="7C689F61" w14:textId="77777777" w:rsidR="00BE521E" w:rsidRPr="00193819" w:rsidRDefault="00BE521E" w:rsidP="00526C94">
            <w:pPr>
              <w:keepNext/>
              <w:keepLines/>
              <w:spacing w:after="120"/>
              <w:jc w:val="center"/>
              <w:rPr>
                <w:rFonts w:cs="Times New Roman"/>
                <w:bCs w:val="0"/>
                <w:color w:val="000000"/>
                <w:kern w:val="0"/>
                <w:sz w:val="20"/>
                <w:szCs w:val="20"/>
              </w:rPr>
            </w:pPr>
            <w:r w:rsidRPr="00193819">
              <w:rPr>
                <w:rFonts w:cs="Times New Roman"/>
                <w:bCs w:val="0"/>
                <w:color w:val="000000"/>
                <w:kern w:val="0"/>
                <w:sz w:val="20"/>
                <w:szCs w:val="20"/>
              </w:rPr>
              <w:t>2.6%</w:t>
            </w:r>
          </w:p>
        </w:tc>
        <w:tc>
          <w:tcPr>
            <w:tcW w:w="1530" w:type="dxa"/>
            <w:tcBorders>
              <w:top w:val="nil"/>
              <w:left w:val="single" w:sz="4" w:space="0" w:color="auto"/>
              <w:bottom w:val="single" w:sz="4" w:space="0" w:color="auto"/>
              <w:right w:val="single" w:sz="4" w:space="0" w:color="auto"/>
            </w:tcBorders>
            <w:shd w:val="clear" w:color="auto" w:fill="FFFFFF" w:themeFill="background1"/>
            <w:vAlign w:val="bottom"/>
          </w:tcPr>
          <w:p w14:paraId="54B73BCE" w14:textId="77777777" w:rsidR="00BE521E" w:rsidRPr="00193819" w:rsidRDefault="00BE521E" w:rsidP="00526C94">
            <w:pPr>
              <w:keepNext/>
              <w:keepLines/>
              <w:spacing w:after="120"/>
              <w:jc w:val="center"/>
              <w:rPr>
                <w:rFonts w:cs="Times New Roman"/>
                <w:bCs w:val="0"/>
                <w:color w:val="000000"/>
                <w:kern w:val="0"/>
                <w:sz w:val="20"/>
                <w:szCs w:val="20"/>
              </w:rPr>
            </w:pPr>
            <w:r w:rsidRPr="00193819">
              <w:rPr>
                <w:rFonts w:cs="Times New Roman"/>
                <w:bCs w:val="0"/>
                <w:color w:val="000000"/>
                <w:kern w:val="0"/>
                <w:sz w:val="20"/>
                <w:szCs w:val="20"/>
              </w:rPr>
              <w:t>N/A</w:t>
            </w:r>
          </w:p>
        </w:tc>
        <w:tc>
          <w:tcPr>
            <w:tcW w:w="1350" w:type="dxa"/>
            <w:tcBorders>
              <w:top w:val="nil"/>
              <w:left w:val="single" w:sz="4" w:space="0" w:color="auto"/>
              <w:bottom w:val="single" w:sz="4" w:space="0" w:color="auto"/>
              <w:right w:val="single" w:sz="4" w:space="0" w:color="auto"/>
            </w:tcBorders>
            <w:shd w:val="clear" w:color="auto" w:fill="FFFFFF" w:themeFill="background1"/>
            <w:vAlign w:val="bottom"/>
          </w:tcPr>
          <w:p w14:paraId="147E3983" w14:textId="77777777" w:rsidR="00BE521E" w:rsidRPr="00193819" w:rsidRDefault="00BE521E" w:rsidP="00526C94">
            <w:pPr>
              <w:keepNext/>
              <w:keepLines/>
              <w:spacing w:after="120"/>
              <w:jc w:val="center"/>
              <w:rPr>
                <w:rFonts w:cs="Times New Roman"/>
                <w:bCs w:val="0"/>
                <w:color w:val="000000"/>
                <w:kern w:val="0"/>
                <w:sz w:val="20"/>
                <w:szCs w:val="20"/>
              </w:rPr>
            </w:pPr>
            <w:r w:rsidRPr="00193819">
              <w:rPr>
                <w:rFonts w:cs="Times New Roman"/>
                <w:bCs w:val="0"/>
                <w:color w:val="000000"/>
                <w:kern w:val="0"/>
                <w:sz w:val="20"/>
                <w:szCs w:val="20"/>
              </w:rPr>
              <w:t>N/A</w:t>
            </w:r>
          </w:p>
        </w:tc>
      </w:tr>
      <w:tr w:rsidR="00BE521E" w:rsidRPr="00193819" w14:paraId="4A9A954C" w14:textId="77777777" w:rsidTr="00763EE4">
        <w:trPr>
          <w:trHeight w:val="253"/>
        </w:trPr>
        <w:tc>
          <w:tcPr>
            <w:tcW w:w="1545" w:type="dxa"/>
            <w:tcBorders>
              <w:left w:val="single" w:sz="4" w:space="0" w:color="auto"/>
              <w:bottom w:val="single" w:sz="4" w:space="0" w:color="auto"/>
              <w:right w:val="single" w:sz="4" w:space="0" w:color="auto"/>
            </w:tcBorders>
            <w:vAlign w:val="bottom"/>
          </w:tcPr>
          <w:p w14:paraId="10B5DEB0" w14:textId="77777777" w:rsidR="00BE521E" w:rsidRPr="00193819" w:rsidRDefault="00BE521E" w:rsidP="00526C94">
            <w:pPr>
              <w:keepNext/>
              <w:keepLines/>
              <w:spacing w:after="120"/>
              <w:jc w:val="right"/>
              <w:rPr>
                <w:rFonts w:cs="Times New Roman"/>
                <w:bCs w:val="0"/>
                <w:color w:val="000000"/>
                <w:kern w:val="0"/>
                <w:sz w:val="20"/>
                <w:szCs w:val="20"/>
              </w:rPr>
            </w:pPr>
            <w:r w:rsidRPr="00193819">
              <w:rPr>
                <w:rFonts w:cs="Times New Roman"/>
                <w:bCs w:val="0"/>
                <w:color w:val="000000"/>
                <w:kern w:val="0"/>
                <w:sz w:val="20"/>
                <w:szCs w:val="20"/>
              </w:rPr>
              <w:t>Duplicate Messages</w:t>
            </w:r>
          </w:p>
        </w:tc>
        <w:tc>
          <w:tcPr>
            <w:tcW w:w="990" w:type="dxa"/>
            <w:tcBorders>
              <w:top w:val="nil"/>
              <w:left w:val="single" w:sz="4" w:space="0" w:color="auto"/>
              <w:bottom w:val="single" w:sz="4" w:space="0" w:color="auto"/>
              <w:right w:val="single" w:sz="4" w:space="0" w:color="auto"/>
            </w:tcBorders>
            <w:vAlign w:val="bottom"/>
          </w:tcPr>
          <w:p w14:paraId="2C2CBA3D" w14:textId="77777777" w:rsidR="00BE521E" w:rsidRPr="00193819" w:rsidRDefault="00BE521E" w:rsidP="00526C94">
            <w:pPr>
              <w:keepNext/>
              <w:keepLines/>
              <w:spacing w:after="120"/>
              <w:jc w:val="center"/>
              <w:rPr>
                <w:rFonts w:cs="Times New Roman"/>
                <w:bCs w:val="0"/>
                <w:color w:val="000000"/>
                <w:kern w:val="0"/>
                <w:sz w:val="20"/>
                <w:szCs w:val="20"/>
              </w:rPr>
            </w:pPr>
            <w:r w:rsidRPr="00193819">
              <w:rPr>
                <w:rFonts w:cs="Times New Roman"/>
                <w:bCs w:val="0"/>
                <w:color w:val="000000"/>
                <w:kern w:val="0"/>
                <w:sz w:val="20"/>
                <w:szCs w:val="20"/>
              </w:rPr>
              <w:t>171</w:t>
            </w:r>
          </w:p>
        </w:tc>
        <w:tc>
          <w:tcPr>
            <w:tcW w:w="900" w:type="dxa"/>
            <w:tcBorders>
              <w:top w:val="nil"/>
              <w:left w:val="single" w:sz="4" w:space="0" w:color="auto"/>
              <w:bottom w:val="single" w:sz="4" w:space="0" w:color="auto"/>
              <w:right w:val="single" w:sz="4" w:space="0" w:color="auto"/>
            </w:tcBorders>
            <w:vAlign w:val="bottom"/>
          </w:tcPr>
          <w:p w14:paraId="4AF187C2" w14:textId="77777777" w:rsidR="00BE521E" w:rsidRPr="00193819" w:rsidRDefault="00BE521E" w:rsidP="00526C94">
            <w:pPr>
              <w:keepNext/>
              <w:keepLines/>
              <w:spacing w:after="120"/>
              <w:jc w:val="center"/>
              <w:rPr>
                <w:rFonts w:cs="Times New Roman"/>
                <w:bCs w:val="0"/>
                <w:color w:val="000000"/>
                <w:kern w:val="0"/>
                <w:sz w:val="20"/>
                <w:szCs w:val="20"/>
              </w:rPr>
            </w:pPr>
            <w:r w:rsidRPr="00193819">
              <w:rPr>
                <w:rFonts w:cs="Times New Roman"/>
                <w:bCs w:val="0"/>
                <w:color w:val="000000"/>
                <w:kern w:val="0"/>
                <w:sz w:val="20"/>
                <w:szCs w:val="20"/>
              </w:rPr>
              <w:t>0.9%</w:t>
            </w:r>
          </w:p>
        </w:tc>
        <w:tc>
          <w:tcPr>
            <w:tcW w:w="1530" w:type="dxa"/>
            <w:tcBorders>
              <w:top w:val="nil"/>
              <w:left w:val="single" w:sz="4" w:space="0" w:color="auto"/>
              <w:bottom w:val="single" w:sz="4" w:space="0" w:color="auto"/>
              <w:right w:val="single" w:sz="4" w:space="0" w:color="auto"/>
            </w:tcBorders>
            <w:vAlign w:val="bottom"/>
          </w:tcPr>
          <w:p w14:paraId="2EF1EFE6" w14:textId="77777777" w:rsidR="00BE521E" w:rsidRPr="00193819" w:rsidRDefault="00BE521E" w:rsidP="00526C94">
            <w:pPr>
              <w:keepNext/>
              <w:keepLines/>
              <w:spacing w:after="120"/>
              <w:jc w:val="center"/>
              <w:rPr>
                <w:rFonts w:cs="Times New Roman"/>
                <w:bCs w:val="0"/>
                <w:color w:val="000000"/>
                <w:kern w:val="0"/>
                <w:sz w:val="20"/>
                <w:szCs w:val="20"/>
              </w:rPr>
            </w:pPr>
            <w:r w:rsidRPr="00193819">
              <w:rPr>
                <w:rFonts w:cs="Times New Roman"/>
                <w:bCs w:val="0"/>
                <w:color w:val="000000"/>
                <w:kern w:val="0"/>
                <w:sz w:val="20"/>
                <w:szCs w:val="20"/>
              </w:rPr>
              <w:t>N/A</w:t>
            </w:r>
          </w:p>
        </w:tc>
        <w:tc>
          <w:tcPr>
            <w:tcW w:w="1350" w:type="dxa"/>
            <w:tcBorders>
              <w:top w:val="nil"/>
              <w:left w:val="single" w:sz="4" w:space="0" w:color="auto"/>
              <w:bottom w:val="single" w:sz="4" w:space="0" w:color="auto"/>
              <w:right w:val="single" w:sz="4" w:space="0" w:color="auto"/>
            </w:tcBorders>
            <w:vAlign w:val="bottom"/>
          </w:tcPr>
          <w:p w14:paraId="128D1CE7" w14:textId="77777777" w:rsidR="00BE521E" w:rsidRPr="00193819" w:rsidRDefault="00BE521E" w:rsidP="00526C94">
            <w:pPr>
              <w:keepNext/>
              <w:keepLines/>
              <w:spacing w:after="120"/>
              <w:jc w:val="center"/>
              <w:rPr>
                <w:rFonts w:cs="Times New Roman"/>
                <w:bCs w:val="0"/>
                <w:color w:val="000000"/>
                <w:kern w:val="0"/>
                <w:sz w:val="20"/>
                <w:szCs w:val="20"/>
              </w:rPr>
            </w:pPr>
            <w:r w:rsidRPr="00193819">
              <w:rPr>
                <w:rFonts w:cs="Times New Roman"/>
                <w:bCs w:val="0"/>
                <w:color w:val="000000"/>
                <w:kern w:val="0"/>
                <w:sz w:val="20"/>
                <w:szCs w:val="20"/>
              </w:rPr>
              <w:t>N/A</w:t>
            </w:r>
          </w:p>
        </w:tc>
      </w:tr>
      <w:tr w:rsidR="00BE521E" w:rsidRPr="00193819" w14:paraId="7B1FC861" w14:textId="77777777" w:rsidTr="00763EE4">
        <w:trPr>
          <w:trHeight w:val="253"/>
        </w:trPr>
        <w:tc>
          <w:tcPr>
            <w:tcW w:w="1545" w:type="dxa"/>
            <w:tcBorders>
              <w:top w:val="nil"/>
              <w:left w:val="single" w:sz="4" w:space="0" w:color="auto"/>
              <w:bottom w:val="single" w:sz="4" w:space="0" w:color="auto"/>
              <w:right w:val="single" w:sz="4" w:space="0" w:color="auto"/>
            </w:tcBorders>
            <w:vAlign w:val="bottom"/>
          </w:tcPr>
          <w:p w14:paraId="275E541C" w14:textId="77777777" w:rsidR="00BE521E" w:rsidRPr="00193819" w:rsidRDefault="00BE521E" w:rsidP="00526C94">
            <w:pPr>
              <w:keepNext/>
              <w:keepLines/>
              <w:spacing w:after="120"/>
              <w:jc w:val="right"/>
              <w:rPr>
                <w:rFonts w:cs="Times New Roman"/>
                <w:bCs w:val="0"/>
                <w:color w:val="000000"/>
                <w:kern w:val="0"/>
                <w:sz w:val="20"/>
                <w:szCs w:val="20"/>
              </w:rPr>
            </w:pPr>
            <w:r w:rsidRPr="00193819">
              <w:rPr>
                <w:rFonts w:cs="Times New Roman"/>
                <w:bCs w:val="0"/>
                <w:color w:val="000000"/>
                <w:kern w:val="0"/>
                <w:sz w:val="20"/>
                <w:szCs w:val="20"/>
              </w:rPr>
              <w:t>Equipment Performance Issues</w:t>
            </w:r>
          </w:p>
        </w:tc>
        <w:tc>
          <w:tcPr>
            <w:tcW w:w="990" w:type="dxa"/>
            <w:tcBorders>
              <w:top w:val="nil"/>
              <w:left w:val="single" w:sz="4" w:space="0" w:color="auto"/>
              <w:bottom w:val="single" w:sz="4" w:space="0" w:color="auto"/>
              <w:right w:val="single" w:sz="4" w:space="0" w:color="auto"/>
            </w:tcBorders>
            <w:vAlign w:val="bottom"/>
          </w:tcPr>
          <w:p w14:paraId="68CD854B" w14:textId="77777777" w:rsidR="00BE521E" w:rsidRPr="00193819" w:rsidRDefault="00BE521E" w:rsidP="00526C94">
            <w:pPr>
              <w:keepNext/>
              <w:keepLines/>
              <w:spacing w:after="120"/>
              <w:jc w:val="center"/>
              <w:rPr>
                <w:rFonts w:cs="Times New Roman"/>
                <w:bCs w:val="0"/>
                <w:color w:val="000000"/>
                <w:kern w:val="0"/>
                <w:sz w:val="20"/>
                <w:szCs w:val="20"/>
              </w:rPr>
            </w:pPr>
            <w:r w:rsidRPr="00193819">
              <w:rPr>
                <w:rFonts w:cs="Times New Roman"/>
                <w:bCs w:val="0"/>
                <w:color w:val="000000"/>
                <w:kern w:val="0"/>
                <w:sz w:val="20"/>
                <w:szCs w:val="20"/>
              </w:rPr>
              <w:t>397</w:t>
            </w:r>
          </w:p>
        </w:tc>
        <w:tc>
          <w:tcPr>
            <w:tcW w:w="900" w:type="dxa"/>
            <w:tcBorders>
              <w:top w:val="nil"/>
              <w:left w:val="single" w:sz="4" w:space="0" w:color="auto"/>
              <w:bottom w:val="single" w:sz="4" w:space="0" w:color="auto"/>
              <w:right w:val="single" w:sz="4" w:space="0" w:color="auto"/>
            </w:tcBorders>
            <w:vAlign w:val="bottom"/>
          </w:tcPr>
          <w:p w14:paraId="2F7F8742" w14:textId="77777777" w:rsidR="00BE521E" w:rsidRPr="00193819" w:rsidRDefault="00BE521E" w:rsidP="00526C94">
            <w:pPr>
              <w:keepNext/>
              <w:keepLines/>
              <w:spacing w:after="120"/>
              <w:jc w:val="center"/>
              <w:rPr>
                <w:rFonts w:cs="Times New Roman"/>
                <w:bCs w:val="0"/>
                <w:color w:val="000000"/>
                <w:kern w:val="0"/>
                <w:sz w:val="20"/>
                <w:szCs w:val="20"/>
              </w:rPr>
            </w:pPr>
            <w:r w:rsidRPr="00193819">
              <w:rPr>
                <w:rFonts w:cs="Times New Roman"/>
                <w:bCs w:val="0"/>
                <w:color w:val="000000"/>
                <w:kern w:val="0"/>
                <w:sz w:val="20"/>
                <w:szCs w:val="20"/>
              </w:rPr>
              <w:t>2.1%</w:t>
            </w:r>
          </w:p>
        </w:tc>
        <w:tc>
          <w:tcPr>
            <w:tcW w:w="1530" w:type="dxa"/>
            <w:tcBorders>
              <w:top w:val="nil"/>
              <w:left w:val="single" w:sz="4" w:space="0" w:color="auto"/>
              <w:bottom w:val="single" w:sz="4" w:space="0" w:color="auto"/>
              <w:right w:val="single" w:sz="4" w:space="0" w:color="auto"/>
            </w:tcBorders>
            <w:vAlign w:val="bottom"/>
          </w:tcPr>
          <w:p w14:paraId="4A74AFDD" w14:textId="77777777" w:rsidR="00BE521E" w:rsidRPr="00193819" w:rsidRDefault="00BE521E" w:rsidP="00526C94">
            <w:pPr>
              <w:keepNext/>
              <w:keepLines/>
              <w:spacing w:after="120"/>
              <w:jc w:val="center"/>
              <w:rPr>
                <w:rFonts w:cs="Times New Roman"/>
                <w:bCs w:val="0"/>
                <w:color w:val="000000"/>
                <w:kern w:val="0"/>
                <w:sz w:val="20"/>
                <w:szCs w:val="20"/>
              </w:rPr>
            </w:pPr>
            <w:r w:rsidRPr="00193819">
              <w:rPr>
                <w:rFonts w:cs="Times New Roman"/>
                <w:bCs w:val="0"/>
                <w:color w:val="000000"/>
                <w:kern w:val="0"/>
                <w:sz w:val="20"/>
                <w:szCs w:val="20"/>
              </w:rPr>
              <w:t>442</w:t>
            </w:r>
          </w:p>
        </w:tc>
        <w:tc>
          <w:tcPr>
            <w:tcW w:w="1350" w:type="dxa"/>
            <w:tcBorders>
              <w:top w:val="nil"/>
              <w:left w:val="single" w:sz="4" w:space="0" w:color="auto"/>
              <w:bottom w:val="single" w:sz="4" w:space="0" w:color="auto"/>
              <w:right w:val="single" w:sz="4" w:space="0" w:color="auto"/>
            </w:tcBorders>
            <w:vAlign w:val="bottom"/>
          </w:tcPr>
          <w:p w14:paraId="798B96A9" w14:textId="77777777" w:rsidR="00BE521E" w:rsidRPr="00193819" w:rsidRDefault="00BE521E" w:rsidP="00526C94">
            <w:pPr>
              <w:keepNext/>
              <w:keepLines/>
              <w:spacing w:after="120"/>
              <w:jc w:val="center"/>
              <w:rPr>
                <w:rFonts w:cs="Times New Roman"/>
                <w:bCs w:val="0"/>
                <w:color w:val="000000"/>
                <w:kern w:val="0"/>
                <w:sz w:val="20"/>
                <w:szCs w:val="20"/>
              </w:rPr>
            </w:pPr>
            <w:r w:rsidRPr="00193819">
              <w:rPr>
                <w:rFonts w:cs="Times New Roman"/>
                <w:bCs w:val="0"/>
                <w:color w:val="000000"/>
                <w:kern w:val="0"/>
                <w:sz w:val="20"/>
                <w:szCs w:val="20"/>
              </w:rPr>
              <w:t>2.3%</w:t>
            </w:r>
          </w:p>
        </w:tc>
      </w:tr>
      <w:tr w:rsidR="00BE521E" w:rsidRPr="00193819" w14:paraId="4063346E" w14:textId="77777777" w:rsidTr="00763EE4">
        <w:trPr>
          <w:trHeight w:val="253"/>
        </w:trPr>
        <w:tc>
          <w:tcPr>
            <w:tcW w:w="1545" w:type="dxa"/>
            <w:tcBorders>
              <w:top w:val="nil"/>
              <w:left w:val="single" w:sz="4" w:space="0" w:color="auto"/>
              <w:bottom w:val="single" w:sz="4" w:space="0" w:color="auto"/>
              <w:right w:val="single" w:sz="4" w:space="0" w:color="auto"/>
            </w:tcBorders>
            <w:vAlign w:val="bottom"/>
          </w:tcPr>
          <w:p w14:paraId="0D571C2A" w14:textId="77777777" w:rsidR="00BE521E" w:rsidRPr="00193819" w:rsidRDefault="00BE521E" w:rsidP="00526C94">
            <w:pPr>
              <w:keepNext/>
              <w:keepLines/>
              <w:spacing w:after="120"/>
              <w:jc w:val="right"/>
              <w:rPr>
                <w:rFonts w:cs="Times New Roman"/>
                <w:bCs w:val="0"/>
                <w:color w:val="000000"/>
                <w:kern w:val="0"/>
                <w:sz w:val="20"/>
                <w:szCs w:val="20"/>
              </w:rPr>
            </w:pPr>
            <w:r w:rsidRPr="00193819">
              <w:rPr>
                <w:rFonts w:cs="Times New Roman"/>
                <w:bCs w:val="0"/>
                <w:color w:val="000000"/>
                <w:kern w:val="0"/>
                <w:sz w:val="20"/>
                <w:szCs w:val="20"/>
              </w:rPr>
              <w:t>User Error</w:t>
            </w:r>
          </w:p>
        </w:tc>
        <w:tc>
          <w:tcPr>
            <w:tcW w:w="990" w:type="dxa"/>
            <w:tcBorders>
              <w:top w:val="nil"/>
              <w:left w:val="single" w:sz="4" w:space="0" w:color="auto"/>
              <w:bottom w:val="single" w:sz="4" w:space="0" w:color="auto"/>
              <w:right w:val="single" w:sz="4" w:space="0" w:color="auto"/>
            </w:tcBorders>
            <w:vAlign w:val="bottom"/>
          </w:tcPr>
          <w:p w14:paraId="61E03286" w14:textId="77777777" w:rsidR="00BE521E" w:rsidRPr="00193819" w:rsidRDefault="00BE521E" w:rsidP="00526C94">
            <w:pPr>
              <w:keepNext/>
              <w:keepLines/>
              <w:spacing w:after="120"/>
              <w:jc w:val="center"/>
              <w:rPr>
                <w:rFonts w:cs="Times New Roman"/>
                <w:bCs w:val="0"/>
                <w:color w:val="000000"/>
                <w:kern w:val="0"/>
                <w:sz w:val="20"/>
                <w:szCs w:val="20"/>
              </w:rPr>
            </w:pPr>
            <w:r w:rsidRPr="00193819">
              <w:rPr>
                <w:rFonts w:cs="Times New Roman"/>
                <w:bCs w:val="0"/>
                <w:color w:val="000000"/>
                <w:kern w:val="0"/>
                <w:sz w:val="20"/>
                <w:szCs w:val="20"/>
              </w:rPr>
              <w:t>124</w:t>
            </w:r>
          </w:p>
        </w:tc>
        <w:tc>
          <w:tcPr>
            <w:tcW w:w="900" w:type="dxa"/>
            <w:tcBorders>
              <w:top w:val="nil"/>
              <w:left w:val="single" w:sz="4" w:space="0" w:color="auto"/>
              <w:bottom w:val="single" w:sz="4" w:space="0" w:color="auto"/>
              <w:right w:val="single" w:sz="4" w:space="0" w:color="auto"/>
            </w:tcBorders>
            <w:vAlign w:val="bottom"/>
          </w:tcPr>
          <w:p w14:paraId="70FF3284" w14:textId="77777777" w:rsidR="00BE521E" w:rsidRPr="00193819" w:rsidRDefault="00BE521E" w:rsidP="00526C94">
            <w:pPr>
              <w:keepNext/>
              <w:keepLines/>
              <w:spacing w:after="120"/>
              <w:jc w:val="center"/>
              <w:rPr>
                <w:rFonts w:cs="Times New Roman"/>
                <w:bCs w:val="0"/>
                <w:color w:val="000000"/>
                <w:kern w:val="0"/>
                <w:sz w:val="20"/>
                <w:szCs w:val="20"/>
              </w:rPr>
            </w:pPr>
            <w:r w:rsidRPr="00193819">
              <w:rPr>
                <w:rFonts w:cs="Times New Roman"/>
                <w:bCs w:val="0"/>
                <w:color w:val="000000"/>
                <w:kern w:val="0"/>
                <w:sz w:val="20"/>
                <w:szCs w:val="20"/>
              </w:rPr>
              <w:t>0.7%</w:t>
            </w:r>
          </w:p>
        </w:tc>
        <w:tc>
          <w:tcPr>
            <w:tcW w:w="1530" w:type="dxa"/>
            <w:tcBorders>
              <w:top w:val="nil"/>
              <w:left w:val="single" w:sz="4" w:space="0" w:color="auto"/>
              <w:bottom w:val="single" w:sz="4" w:space="0" w:color="auto"/>
              <w:right w:val="single" w:sz="4" w:space="0" w:color="auto"/>
            </w:tcBorders>
            <w:vAlign w:val="bottom"/>
          </w:tcPr>
          <w:p w14:paraId="0941EB1E" w14:textId="77777777" w:rsidR="00BE521E" w:rsidRPr="00193819" w:rsidRDefault="00BE521E" w:rsidP="00526C94">
            <w:pPr>
              <w:keepNext/>
              <w:keepLines/>
              <w:spacing w:after="120"/>
              <w:jc w:val="center"/>
              <w:rPr>
                <w:rFonts w:cs="Times New Roman"/>
                <w:bCs w:val="0"/>
                <w:color w:val="000000"/>
                <w:kern w:val="0"/>
                <w:sz w:val="20"/>
                <w:szCs w:val="20"/>
              </w:rPr>
            </w:pPr>
            <w:r w:rsidRPr="00193819">
              <w:rPr>
                <w:rFonts w:cs="Times New Roman"/>
                <w:bCs w:val="0"/>
                <w:color w:val="000000"/>
                <w:kern w:val="0"/>
                <w:sz w:val="20"/>
                <w:szCs w:val="20"/>
              </w:rPr>
              <w:t>131</w:t>
            </w:r>
          </w:p>
        </w:tc>
        <w:tc>
          <w:tcPr>
            <w:tcW w:w="1350" w:type="dxa"/>
            <w:tcBorders>
              <w:top w:val="nil"/>
              <w:left w:val="single" w:sz="4" w:space="0" w:color="auto"/>
              <w:bottom w:val="single" w:sz="4" w:space="0" w:color="auto"/>
              <w:right w:val="single" w:sz="4" w:space="0" w:color="auto"/>
            </w:tcBorders>
            <w:vAlign w:val="bottom"/>
          </w:tcPr>
          <w:p w14:paraId="40E5866F" w14:textId="77777777" w:rsidR="00BE521E" w:rsidRPr="00193819" w:rsidRDefault="00BE521E" w:rsidP="00526C94">
            <w:pPr>
              <w:keepNext/>
              <w:keepLines/>
              <w:spacing w:after="120"/>
              <w:jc w:val="center"/>
              <w:rPr>
                <w:rFonts w:cs="Times New Roman"/>
                <w:bCs w:val="0"/>
                <w:color w:val="000000"/>
                <w:kern w:val="0"/>
                <w:sz w:val="20"/>
                <w:szCs w:val="20"/>
              </w:rPr>
            </w:pPr>
            <w:r w:rsidRPr="00193819">
              <w:rPr>
                <w:rFonts w:cs="Times New Roman"/>
                <w:bCs w:val="0"/>
                <w:color w:val="000000"/>
                <w:kern w:val="0"/>
                <w:sz w:val="20"/>
                <w:szCs w:val="20"/>
              </w:rPr>
              <w:t>0.7%</w:t>
            </w:r>
          </w:p>
        </w:tc>
      </w:tr>
      <w:tr w:rsidR="00BE521E" w:rsidRPr="00193819" w14:paraId="45B11B95" w14:textId="77777777" w:rsidTr="00763EE4">
        <w:trPr>
          <w:trHeight w:val="253"/>
        </w:trPr>
        <w:tc>
          <w:tcPr>
            <w:tcW w:w="1545" w:type="dxa"/>
            <w:tcBorders>
              <w:top w:val="nil"/>
              <w:left w:val="single" w:sz="4" w:space="0" w:color="auto"/>
              <w:bottom w:val="single" w:sz="4" w:space="0" w:color="auto"/>
              <w:right w:val="single" w:sz="4" w:space="0" w:color="auto"/>
            </w:tcBorders>
            <w:vAlign w:val="bottom"/>
          </w:tcPr>
          <w:p w14:paraId="38DF2D36" w14:textId="77777777" w:rsidR="00BE521E" w:rsidRPr="00193819" w:rsidRDefault="00BE521E" w:rsidP="00EE0BB3">
            <w:pPr>
              <w:spacing w:after="120"/>
              <w:jc w:val="right"/>
              <w:rPr>
                <w:rFonts w:cs="Times New Roman"/>
                <w:bCs w:val="0"/>
                <w:color w:val="000000"/>
                <w:kern w:val="0"/>
                <w:sz w:val="20"/>
                <w:szCs w:val="20"/>
              </w:rPr>
            </w:pPr>
            <w:r w:rsidRPr="00193819">
              <w:rPr>
                <w:rFonts w:cs="Times New Roman"/>
                <w:bCs w:val="0"/>
                <w:color w:val="000000"/>
                <w:kern w:val="0"/>
                <w:sz w:val="20"/>
                <w:szCs w:val="20"/>
              </w:rPr>
              <w:t>Other</w:t>
            </w:r>
          </w:p>
        </w:tc>
        <w:tc>
          <w:tcPr>
            <w:tcW w:w="990" w:type="dxa"/>
            <w:tcBorders>
              <w:top w:val="nil"/>
              <w:left w:val="single" w:sz="4" w:space="0" w:color="auto"/>
              <w:bottom w:val="single" w:sz="4" w:space="0" w:color="auto"/>
              <w:right w:val="single" w:sz="4" w:space="0" w:color="auto"/>
            </w:tcBorders>
            <w:vAlign w:val="bottom"/>
          </w:tcPr>
          <w:p w14:paraId="64D654DF" w14:textId="77777777" w:rsidR="00BE521E" w:rsidRPr="00193819" w:rsidRDefault="00BE521E" w:rsidP="00EE0BB3">
            <w:pPr>
              <w:spacing w:after="120"/>
              <w:jc w:val="center"/>
              <w:rPr>
                <w:rFonts w:cs="Times New Roman"/>
                <w:bCs w:val="0"/>
                <w:color w:val="000000"/>
                <w:kern w:val="0"/>
                <w:sz w:val="20"/>
                <w:szCs w:val="20"/>
              </w:rPr>
            </w:pPr>
            <w:r w:rsidRPr="00193819">
              <w:rPr>
                <w:rFonts w:cs="Times New Roman"/>
                <w:bCs w:val="0"/>
                <w:color w:val="000000"/>
                <w:kern w:val="0"/>
                <w:sz w:val="20"/>
                <w:szCs w:val="20"/>
              </w:rPr>
              <w:t>743</w:t>
            </w:r>
          </w:p>
        </w:tc>
        <w:tc>
          <w:tcPr>
            <w:tcW w:w="900" w:type="dxa"/>
            <w:tcBorders>
              <w:top w:val="nil"/>
              <w:left w:val="single" w:sz="4" w:space="0" w:color="auto"/>
              <w:bottom w:val="single" w:sz="4" w:space="0" w:color="auto"/>
              <w:right w:val="single" w:sz="4" w:space="0" w:color="auto"/>
            </w:tcBorders>
            <w:vAlign w:val="bottom"/>
          </w:tcPr>
          <w:p w14:paraId="0D82CA34" w14:textId="77777777" w:rsidR="00BE521E" w:rsidRPr="00193819" w:rsidRDefault="00BE521E" w:rsidP="00EE0BB3">
            <w:pPr>
              <w:spacing w:after="120"/>
              <w:jc w:val="center"/>
              <w:rPr>
                <w:rFonts w:cs="Times New Roman"/>
                <w:bCs w:val="0"/>
                <w:color w:val="000000"/>
                <w:kern w:val="0"/>
                <w:sz w:val="20"/>
                <w:szCs w:val="20"/>
              </w:rPr>
            </w:pPr>
            <w:r w:rsidRPr="00193819">
              <w:rPr>
                <w:rFonts w:cs="Times New Roman"/>
                <w:bCs w:val="0"/>
                <w:color w:val="000000"/>
                <w:kern w:val="0"/>
                <w:sz w:val="20"/>
                <w:szCs w:val="20"/>
              </w:rPr>
              <w:t>3.9%</w:t>
            </w:r>
          </w:p>
        </w:tc>
        <w:tc>
          <w:tcPr>
            <w:tcW w:w="1530" w:type="dxa"/>
            <w:tcBorders>
              <w:top w:val="nil"/>
              <w:left w:val="single" w:sz="4" w:space="0" w:color="auto"/>
              <w:bottom w:val="single" w:sz="4" w:space="0" w:color="auto"/>
              <w:right w:val="single" w:sz="4" w:space="0" w:color="auto"/>
            </w:tcBorders>
            <w:vAlign w:val="bottom"/>
          </w:tcPr>
          <w:p w14:paraId="6D93E289" w14:textId="77777777" w:rsidR="00BE521E" w:rsidRPr="00193819" w:rsidRDefault="00BE521E" w:rsidP="00EE0BB3">
            <w:pPr>
              <w:spacing w:after="120"/>
              <w:jc w:val="center"/>
              <w:rPr>
                <w:rFonts w:cs="Times New Roman"/>
                <w:bCs w:val="0"/>
                <w:color w:val="000000"/>
                <w:kern w:val="0"/>
                <w:sz w:val="20"/>
                <w:szCs w:val="20"/>
              </w:rPr>
            </w:pPr>
            <w:r w:rsidRPr="00193819">
              <w:rPr>
                <w:rFonts w:cs="Times New Roman"/>
                <w:bCs w:val="0"/>
                <w:color w:val="000000"/>
                <w:kern w:val="0"/>
                <w:sz w:val="20"/>
                <w:szCs w:val="20"/>
              </w:rPr>
              <w:t>800</w:t>
            </w:r>
          </w:p>
        </w:tc>
        <w:tc>
          <w:tcPr>
            <w:tcW w:w="1350" w:type="dxa"/>
            <w:tcBorders>
              <w:top w:val="nil"/>
              <w:left w:val="single" w:sz="4" w:space="0" w:color="auto"/>
              <w:bottom w:val="single" w:sz="4" w:space="0" w:color="auto"/>
              <w:right w:val="single" w:sz="4" w:space="0" w:color="auto"/>
            </w:tcBorders>
            <w:vAlign w:val="bottom"/>
          </w:tcPr>
          <w:p w14:paraId="5D66A412" w14:textId="77777777" w:rsidR="00BE521E" w:rsidRPr="00193819" w:rsidRDefault="00BE521E" w:rsidP="00EE0BB3">
            <w:pPr>
              <w:spacing w:after="120"/>
              <w:jc w:val="center"/>
              <w:rPr>
                <w:rFonts w:cs="Times New Roman"/>
                <w:bCs w:val="0"/>
                <w:color w:val="000000"/>
                <w:kern w:val="0"/>
                <w:sz w:val="20"/>
                <w:szCs w:val="20"/>
              </w:rPr>
            </w:pPr>
            <w:r w:rsidRPr="00193819">
              <w:rPr>
                <w:rFonts w:cs="Times New Roman"/>
                <w:bCs w:val="0"/>
                <w:color w:val="000000"/>
                <w:kern w:val="0"/>
                <w:sz w:val="20"/>
                <w:szCs w:val="20"/>
              </w:rPr>
              <w:t>4.2%</w:t>
            </w:r>
          </w:p>
        </w:tc>
      </w:tr>
    </w:tbl>
    <w:p w14:paraId="367C0330" w14:textId="77777777" w:rsidR="00D53ADD" w:rsidRPr="00193819" w:rsidRDefault="00D53ADD" w:rsidP="00EE0BB3">
      <w:pPr>
        <w:pStyle w:val="ParaNum"/>
        <w:numPr>
          <w:ilvl w:val="0"/>
          <w:numId w:val="0"/>
        </w:numPr>
        <w:rPr>
          <w:rFonts w:cs="Times New Roman"/>
          <w:szCs w:val="22"/>
        </w:rPr>
      </w:pPr>
    </w:p>
    <w:p w14:paraId="4E931D08" w14:textId="77777777" w:rsidR="00F62889" w:rsidRDefault="00077E63" w:rsidP="00526C94">
      <w:pPr>
        <w:pStyle w:val="ParaNum"/>
        <w:numPr>
          <w:ilvl w:val="0"/>
          <w:numId w:val="0"/>
        </w:numPr>
        <w:rPr>
          <w:rFonts w:cs="Times New Roman"/>
          <w:szCs w:val="22"/>
        </w:rPr>
      </w:pPr>
      <w:r>
        <w:rPr>
          <w:szCs w:val="22"/>
        </w:rPr>
        <w:t>Form Three also allowed EAS Participants to report complications by describing them in “explanation” text fields.  Table 1</w:t>
      </w:r>
      <w:r w:rsidR="006C5D10">
        <w:rPr>
          <w:szCs w:val="22"/>
        </w:rPr>
        <w:t>1</w:t>
      </w:r>
      <w:r>
        <w:rPr>
          <w:szCs w:val="22"/>
        </w:rPr>
        <w:t xml:space="preserve"> categori</w:t>
      </w:r>
      <w:r w:rsidR="004A2CF9">
        <w:rPr>
          <w:szCs w:val="22"/>
        </w:rPr>
        <w:t>z</w:t>
      </w:r>
      <w:r>
        <w:rPr>
          <w:szCs w:val="22"/>
        </w:rPr>
        <w:t>es the responses received in those text fields.</w:t>
      </w:r>
      <w:r>
        <w:rPr>
          <w:rStyle w:val="FootnoteReference"/>
          <w:szCs w:val="22"/>
        </w:rPr>
        <w:footnoteReference w:id="29"/>
      </w:r>
      <w:r>
        <w:rPr>
          <w:szCs w:val="22"/>
        </w:rPr>
        <w:t xml:space="preserve">  The most notable complications reported by test participants include equipment configuration issues, equipment failures, failure to update equipment software, audio quality issues, and system clock errors.  </w:t>
      </w:r>
    </w:p>
    <w:p w14:paraId="7CCD9884" w14:textId="77777777" w:rsidR="009D420F" w:rsidRPr="00526C94" w:rsidRDefault="009D420F" w:rsidP="00526C94">
      <w:pPr>
        <w:pStyle w:val="ParaNum"/>
        <w:keepNext/>
        <w:keepLines/>
        <w:numPr>
          <w:ilvl w:val="0"/>
          <w:numId w:val="0"/>
        </w:numPr>
        <w:rPr>
          <w:rFonts w:cs="Times New Roman"/>
          <w:b/>
          <w:szCs w:val="22"/>
        </w:rPr>
      </w:pPr>
      <w:r w:rsidRPr="00526C94">
        <w:rPr>
          <w:rFonts w:cs="Times New Roman"/>
          <w:b/>
          <w:szCs w:val="22"/>
        </w:rPr>
        <w:t>Table 1</w:t>
      </w:r>
      <w:r w:rsidR="006C5D10">
        <w:rPr>
          <w:rFonts w:cs="Times New Roman"/>
          <w:b/>
          <w:szCs w:val="22"/>
        </w:rPr>
        <w:t>1</w:t>
      </w:r>
      <w:r w:rsidRPr="00526C94">
        <w:rPr>
          <w:rFonts w:cs="Times New Roman"/>
          <w:b/>
          <w:szCs w:val="22"/>
        </w:rPr>
        <w:t>.  Explanations Reported By Test Participants.</w:t>
      </w:r>
      <w:r w:rsidR="0027154C" w:rsidRPr="0027154C">
        <w:rPr>
          <w:rStyle w:val="FootnoteReference"/>
          <w:b/>
          <w:szCs w:val="22"/>
        </w:rPr>
        <w:t xml:space="preserve"> </w:t>
      </w:r>
      <w:r w:rsidR="0027154C">
        <w:rPr>
          <w:rStyle w:val="FootnoteReference"/>
          <w:b/>
          <w:szCs w:val="22"/>
        </w:rPr>
        <w:footnoteReference w:id="30"/>
      </w:r>
    </w:p>
    <w:tbl>
      <w:tblPr>
        <w:tblW w:w="9360" w:type="dxa"/>
        <w:tblInd w:w="93" w:type="dxa"/>
        <w:tblLayout w:type="fixed"/>
        <w:tblLook w:val="0000" w:firstRow="0" w:lastRow="0" w:firstColumn="0" w:lastColumn="0" w:noHBand="0" w:noVBand="0"/>
      </w:tblPr>
      <w:tblGrid>
        <w:gridCol w:w="1972"/>
        <w:gridCol w:w="1170"/>
        <w:gridCol w:w="1530"/>
        <w:gridCol w:w="270"/>
        <w:gridCol w:w="1800"/>
        <w:gridCol w:w="1350"/>
        <w:gridCol w:w="1268"/>
      </w:tblGrid>
      <w:tr w:rsidR="004D25C7" w:rsidRPr="00193819" w14:paraId="28002F14" w14:textId="77777777" w:rsidTr="00410A52">
        <w:trPr>
          <w:trHeight w:val="467"/>
        </w:trPr>
        <w:tc>
          <w:tcPr>
            <w:tcW w:w="1972" w:type="dxa"/>
            <w:vMerge w:val="restart"/>
            <w:tcBorders>
              <w:top w:val="single" w:sz="4" w:space="0" w:color="auto"/>
              <w:left w:val="single" w:sz="4" w:space="0" w:color="auto"/>
              <w:bottom w:val="single" w:sz="4" w:space="0" w:color="auto"/>
              <w:right w:val="single" w:sz="4" w:space="0" w:color="auto"/>
            </w:tcBorders>
            <w:shd w:val="clear" w:color="auto" w:fill="C0C0C0"/>
            <w:noWrap/>
            <w:vAlign w:val="bottom"/>
          </w:tcPr>
          <w:p w14:paraId="7660ED45" w14:textId="77777777" w:rsidR="004D25C7" w:rsidRPr="00193819" w:rsidRDefault="004D25C7" w:rsidP="00526C94">
            <w:pPr>
              <w:keepNext/>
              <w:keepLines/>
              <w:spacing w:after="120"/>
              <w:jc w:val="center"/>
              <w:rPr>
                <w:rFonts w:cs="Times New Roman"/>
                <w:b/>
                <w:color w:val="000000"/>
                <w:kern w:val="0"/>
                <w:sz w:val="20"/>
                <w:szCs w:val="20"/>
              </w:rPr>
            </w:pPr>
            <w:r w:rsidRPr="00193819">
              <w:rPr>
                <w:rFonts w:cs="Times New Roman"/>
                <w:b/>
                <w:color w:val="000000"/>
                <w:kern w:val="0"/>
                <w:sz w:val="20"/>
                <w:szCs w:val="20"/>
              </w:rPr>
              <w:t>Specific Cause of Complication</w:t>
            </w:r>
          </w:p>
        </w:tc>
        <w:tc>
          <w:tcPr>
            <w:tcW w:w="2700" w:type="dxa"/>
            <w:gridSpan w:val="2"/>
            <w:tcBorders>
              <w:top w:val="single" w:sz="4" w:space="0" w:color="auto"/>
              <w:left w:val="single" w:sz="4" w:space="0" w:color="auto"/>
              <w:bottom w:val="single" w:sz="4" w:space="0" w:color="auto"/>
              <w:right w:val="single" w:sz="4" w:space="0" w:color="auto"/>
            </w:tcBorders>
            <w:shd w:val="clear" w:color="auto" w:fill="C0C0C0"/>
            <w:vAlign w:val="bottom"/>
          </w:tcPr>
          <w:p w14:paraId="7F7B70DD" w14:textId="77777777" w:rsidR="004D25C7" w:rsidRPr="00193819" w:rsidRDefault="004D25C7" w:rsidP="00526C94">
            <w:pPr>
              <w:keepNext/>
              <w:keepLines/>
              <w:spacing w:after="120"/>
              <w:jc w:val="center"/>
              <w:rPr>
                <w:rFonts w:cs="Times New Roman"/>
                <w:b/>
                <w:color w:val="000000"/>
                <w:kern w:val="0"/>
                <w:sz w:val="20"/>
                <w:szCs w:val="20"/>
              </w:rPr>
            </w:pPr>
            <w:r w:rsidRPr="00193819">
              <w:rPr>
                <w:rFonts w:cs="Times New Roman"/>
                <w:b/>
                <w:color w:val="000000"/>
                <w:kern w:val="0"/>
                <w:sz w:val="20"/>
                <w:szCs w:val="20"/>
              </w:rPr>
              <w:t>Participants that Experienced Complication</w:t>
            </w:r>
          </w:p>
        </w:tc>
        <w:tc>
          <w:tcPr>
            <w:tcW w:w="270" w:type="dxa"/>
            <w:vMerge w:val="restart"/>
            <w:tcBorders>
              <w:left w:val="single" w:sz="4" w:space="0" w:color="auto"/>
              <w:right w:val="single" w:sz="4" w:space="0" w:color="auto"/>
            </w:tcBorders>
            <w:shd w:val="clear" w:color="auto" w:fill="auto"/>
            <w:vAlign w:val="bottom"/>
          </w:tcPr>
          <w:p w14:paraId="3DA5D7C7" w14:textId="77777777" w:rsidR="004D25C7" w:rsidRPr="00193819" w:rsidRDefault="004D25C7" w:rsidP="00526C94">
            <w:pPr>
              <w:keepNext/>
              <w:keepLines/>
              <w:spacing w:after="120"/>
              <w:jc w:val="center"/>
              <w:rPr>
                <w:rFonts w:cs="Times New Roman"/>
                <w:b/>
                <w:color w:val="000000"/>
                <w:kern w:val="0"/>
                <w:sz w:val="20"/>
                <w:szCs w:val="20"/>
              </w:rPr>
            </w:pPr>
          </w:p>
        </w:tc>
        <w:tc>
          <w:tcPr>
            <w:tcW w:w="1800" w:type="dxa"/>
            <w:vMerge w:val="restart"/>
            <w:tcBorders>
              <w:top w:val="single" w:sz="4" w:space="0" w:color="auto"/>
              <w:left w:val="single" w:sz="4" w:space="0" w:color="auto"/>
              <w:bottom w:val="single" w:sz="4" w:space="0" w:color="auto"/>
              <w:right w:val="single" w:sz="4" w:space="0" w:color="auto"/>
            </w:tcBorders>
            <w:shd w:val="clear" w:color="auto" w:fill="C0C0C0"/>
            <w:vAlign w:val="bottom"/>
          </w:tcPr>
          <w:p w14:paraId="1E53D31F" w14:textId="77777777" w:rsidR="004D25C7" w:rsidRPr="00193819" w:rsidRDefault="004D25C7" w:rsidP="00526C94">
            <w:pPr>
              <w:keepNext/>
              <w:keepLines/>
              <w:spacing w:after="120"/>
              <w:jc w:val="center"/>
              <w:rPr>
                <w:rFonts w:cs="Times New Roman"/>
                <w:b/>
                <w:color w:val="000000"/>
                <w:kern w:val="0"/>
                <w:sz w:val="20"/>
                <w:szCs w:val="20"/>
              </w:rPr>
            </w:pPr>
            <w:r w:rsidRPr="00193819">
              <w:rPr>
                <w:rFonts w:cs="Times New Roman"/>
                <w:b/>
                <w:color w:val="000000"/>
                <w:kern w:val="0"/>
                <w:sz w:val="20"/>
                <w:szCs w:val="20"/>
              </w:rPr>
              <w:t>Specific Cause of Complication</w:t>
            </w:r>
          </w:p>
        </w:tc>
        <w:tc>
          <w:tcPr>
            <w:tcW w:w="2618" w:type="dxa"/>
            <w:gridSpan w:val="2"/>
            <w:tcBorders>
              <w:top w:val="single" w:sz="4" w:space="0" w:color="auto"/>
              <w:left w:val="single" w:sz="4" w:space="0" w:color="auto"/>
              <w:right w:val="single" w:sz="4" w:space="0" w:color="auto"/>
            </w:tcBorders>
            <w:shd w:val="clear" w:color="auto" w:fill="C0C0C0"/>
            <w:vAlign w:val="bottom"/>
          </w:tcPr>
          <w:p w14:paraId="10D72056" w14:textId="77777777" w:rsidR="004D25C7" w:rsidRPr="00193819" w:rsidRDefault="004D25C7" w:rsidP="00526C94">
            <w:pPr>
              <w:keepNext/>
              <w:keepLines/>
              <w:spacing w:after="120"/>
              <w:jc w:val="center"/>
              <w:rPr>
                <w:rFonts w:cs="Times New Roman"/>
                <w:b/>
                <w:color w:val="000000"/>
                <w:kern w:val="0"/>
                <w:sz w:val="20"/>
                <w:szCs w:val="20"/>
              </w:rPr>
            </w:pPr>
            <w:r w:rsidRPr="00193819">
              <w:rPr>
                <w:rFonts w:cs="Times New Roman"/>
                <w:b/>
                <w:color w:val="000000"/>
                <w:kern w:val="0"/>
                <w:sz w:val="20"/>
                <w:szCs w:val="20"/>
              </w:rPr>
              <w:t>Participants that Experienced Complication</w:t>
            </w:r>
          </w:p>
        </w:tc>
      </w:tr>
      <w:tr w:rsidR="004D25C7" w:rsidRPr="00193819" w14:paraId="5D4CDEC3" w14:textId="77777777" w:rsidTr="00410A52">
        <w:trPr>
          <w:trHeight w:val="170"/>
        </w:trPr>
        <w:tc>
          <w:tcPr>
            <w:tcW w:w="1972" w:type="dxa"/>
            <w:vMerge/>
            <w:tcBorders>
              <w:left w:val="single" w:sz="4" w:space="0" w:color="auto"/>
              <w:bottom w:val="single" w:sz="4" w:space="0" w:color="auto"/>
              <w:right w:val="single" w:sz="4" w:space="0" w:color="auto"/>
            </w:tcBorders>
            <w:shd w:val="clear" w:color="auto" w:fill="C0C0C0"/>
            <w:noWrap/>
            <w:vAlign w:val="bottom"/>
          </w:tcPr>
          <w:p w14:paraId="2A1ACFB5" w14:textId="77777777" w:rsidR="004D25C7" w:rsidRPr="00193819" w:rsidRDefault="004D25C7" w:rsidP="00526C94">
            <w:pPr>
              <w:keepNext/>
              <w:keepLines/>
              <w:spacing w:after="120"/>
              <w:jc w:val="center"/>
              <w:rPr>
                <w:rFonts w:cs="Times New Roman"/>
                <w:b/>
                <w:color w:val="000000"/>
                <w:kern w:val="0"/>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C0C0C0"/>
            <w:vAlign w:val="bottom"/>
          </w:tcPr>
          <w:p w14:paraId="619F2A7E" w14:textId="77777777" w:rsidR="004D25C7" w:rsidRPr="00193819" w:rsidRDefault="004D25C7" w:rsidP="00526C94">
            <w:pPr>
              <w:keepNext/>
              <w:keepLines/>
              <w:spacing w:after="120"/>
              <w:jc w:val="center"/>
              <w:rPr>
                <w:rFonts w:cs="Times New Roman"/>
                <w:b/>
                <w:color w:val="000000"/>
                <w:kern w:val="0"/>
                <w:sz w:val="20"/>
                <w:szCs w:val="20"/>
              </w:rPr>
            </w:pPr>
            <w:r w:rsidRPr="00193819">
              <w:rPr>
                <w:rFonts w:cs="Times New Roman"/>
                <w:b/>
                <w:color w:val="000000"/>
                <w:kern w:val="0"/>
                <w:sz w:val="20"/>
                <w:szCs w:val="20"/>
              </w:rPr>
              <w:t>#</w:t>
            </w:r>
          </w:p>
        </w:tc>
        <w:tc>
          <w:tcPr>
            <w:tcW w:w="1530" w:type="dxa"/>
            <w:tcBorders>
              <w:top w:val="single" w:sz="4" w:space="0" w:color="auto"/>
              <w:left w:val="single" w:sz="4" w:space="0" w:color="auto"/>
              <w:bottom w:val="single" w:sz="4" w:space="0" w:color="auto"/>
              <w:right w:val="single" w:sz="4" w:space="0" w:color="auto"/>
            </w:tcBorders>
            <w:shd w:val="clear" w:color="auto" w:fill="C0C0C0"/>
            <w:vAlign w:val="bottom"/>
          </w:tcPr>
          <w:p w14:paraId="322E1883" w14:textId="77777777" w:rsidR="004D25C7" w:rsidRPr="00193819" w:rsidRDefault="004D25C7" w:rsidP="00526C94">
            <w:pPr>
              <w:keepNext/>
              <w:keepLines/>
              <w:spacing w:after="120"/>
              <w:jc w:val="center"/>
              <w:rPr>
                <w:rFonts w:cs="Times New Roman"/>
                <w:b/>
                <w:color w:val="000000"/>
                <w:kern w:val="0"/>
                <w:sz w:val="20"/>
                <w:szCs w:val="20"/>
              </w:rPr>
            </w:pPr>
            <w:r w:rsidRPr="00193819">
              <w:rPr>
                <w:rFonts w:cs="Times New Roman"/>
                <w:b/>
                <w:color w:val="000000"/>
                <w:kern w:val="0"/>
                <w:sz w:val="20"/>
                <w:szCs w:val="20"/>
              </w:rPr>
              <w:t>%</w:t>
            </w:r>
          </w:p>
        </w:tc>
        <w:tc>
          <w:tcPr>
            <w:tcW w:w="270" w:type="dxa"/>
            <w:vMerge/>
            <w:tcBorders>
              <w:left w:val="single" w:sz="4" w:space="0" w:color="auto"/>
              <w:right w:val="single" w:sz="4" w:space="0" w:color="auto"/>
            </w:tcBorders>
            <w:shd w:val="clear" w:color="auto" w:fill="auto"/>
            <w:vAlign w:val="bottom"/>
          </w:tcPr>
          <w:p w14:paraId="2D6F3348" w14:textId="77777777" w:rsidR="004D25C7" w:rsidRPr="00193819" w:rsidRDefault="004D25C7" w:rsidP="00526C94">
            <w:pPr>
              <w:keepNext/>
              <w:keepLines/>
              <w:spacing w:after="120"/>
              <w:jc w:val="center"/>
              <w:rPr>
                <w:rFonts w:cs="Times New Roman"/>
                <w:b/>
                <w:color w:val="000000"/>
                <w:kern w:val="0"/>
                <w:sz w:val="20"/>
                <w:szCs w:val="20"/>
              </w:rPr>
            </w:pPr>
          </w:p>
        </w:tc>
        <w:tc>
          <w:tcPr>
            <w:tcW w:w="1800" w:type="dxa"/>
            <w:vMerge/>
            <w:tcBorders>
              <w:left w:val="single" w:sz="4" w:space="0" w:color="auto"/>
              <w:bottom w:val="single" w:sz="4" w:space="0" w:color="auto"/>
              <w:right w:val="single" w:sz="4" w:space="0" w:color="auto"/>
            </w:tcBorders>
            <w:shd w:val="clear" w:color="auto" w:fill="C0C0C0"/>
            <w:vAlign w:val="bottom"/>
          </w:tcPr>
          <w:p w14:paraId="1E0F14E5" w14:textId="77777777" w:rsidR="004D25C7" w:rsidRPr="00193819" w:rsidRDefault="004D25C7" w:rsidP="00526C94">
            <w:pPr>
              <w:keepNext/>
              <w:keepLines/>
              <w:spacing w:after="120"/>
              <w:jc w:val="center"/>
              <w:rPr>
                <w:rFonts w:cs="Times New Roman"/>
                <w:b/>
                <w:color w:val="000000"/>
                <w:kern w:val="0"/>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C0C0C0"/>
            <w:vAlign w:val="bottom"/>
          </w:tcPr>
          <w:p w14:paraId="43A15076" w14:textId="77777777" w:rsidR="004D25C7" w:rsidRPr="00193819" w:rsidRDefault="004D25C7" w:rsidP="00526C94">
            <w:pPr>
              <w:keepNext/>
              <w:keepLines/>
              <w:spacing w:after="120"/>
              <w:jc w:val="center"/>
              <w:rPr>
                <w:rFonts w:cs="Times New Roman"/>
                <w:b/>
                <w:color w:val="000000"/>
                <w:kern w:val="0"/>
                <w:sz w:val="20"/>
                <w:szCs w:val="20"/>
              </w:rPr>
            </w:pPr>
            <w:r w:rsidRPr="00193819">
              <w:rPr>
                <w:rFonts w:cs="Times New Roman"/>
                <w:b/>
                <w:color w:val="000000"/>
                <w:kern w:val="0"/>
                <w:sz w:val="20"/>
                <w:szCs w:val="20"/>
              </w:rPr>
              <w:t>#</w:t>
            </w:r>
          </w:p>
        </w:tc>
        <w:tc>
          <w:tcPr>
            <w:tcW w:w="1268" w:type="dxa"/>
            <w:tcBorders>
              <w:top w:val="single" w:sz="4" w:space="0" w:color="auto"/>
              <w:left w:val="single" w:sz="4" w:space="0" w:color="auto"/>
              <w:bottom w:val="single" w:sz="4" w:space="0" w:color="auto"/>
              <w:right w:val="single" w:sz="4" w:space="0" w:color="auto"/>
            </w:tcBorders>
            <w:shd w:val="clear" w:color="auto" w:fill="C0C0C0"/>
            <w:vAlign w:val="bottom"/>
          </w:tcPr>
          <w:p w14:paraId="1E988C58" w14:textId="77777777" w:rsidR="004D25C7" w:rsidRPr="00193819" w:rsidRDefault="004D25C7" w:rsidP="00526C94">
            <w:pPr>
              <w:keepNext/>
              <w:keepLines/>
              <w:spacing w:after="120"/>
              <w:jc w:val="center"/>
              <w:rPr>
                <w:rFonts w:cs="Times New Roman"/>
                <w:b/>
                <w:color w:val="000000"/>
                <w:kern w:val="0"/>
                <w:sz w:val="20"/>
                <w:szCs w:val="20"/>
              </w:rPr>
            </w:pPr>
            <w:r w:rsidRPr="00193819">
              <w:rPr>
                <w:rFonts w:cs="Times New Roman"/>
                <w:b/>
                <w:color w:val="000000"/>
                <w:kern w:val="0"/>
                <w:sz w:val="20"/>
                <w:szCs w:val="20"/>
              </w:rPr>
              <w:t>%</w:t>
            </w:r>
          </w:p>
        </w:tc>
      </w:tr>
      <w:tr w:rsidR="004D25C7" w:rsidRPr="00193819" w14:paraId="0128929E" w14:textId="77777777" w:rsidTr="00410A52">
        <w:trPr>
          <w:trHeight w:val="215"/>
        </w:trPr>
        <w:tc>
          <w:tcPr>
            <w:tcW w:w="197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90AD407" w14:textId="77777777" w:rsidR="004D25C7" w:rsidRPr="00193819" w:rsidRDefault="004D25C7" w:rsidP="00526C94">
            <w:pPr>
              <w:keepNext/>
              <w:keepLines/>
              <w:spacing w:after="120"/>
              <w:jc w:val="right"/>
              <w:rPr>
                <w:rFonts w:cs="Times New Roman"/>
                <w:bCs w:val="0"/>
                <w:color w:val="000000"/>
                <w:kern w:val="0"/>
                <w:sz w:val="20"/>
                <w:szCs w:val="20"/>
              </w:rPr>
            </w:pPr>
            <w:r w:rsidRPr="00193819">
              <w:rPr>
                <w:rFonts w:cs="Times New Roman"/>
                <w:bCs w:val="0"/>
                <w:color w:val="000000"/>
                <w:kern w:val="0"/>
                <w:sz w:val="20"/>
                <w:szCs w:val="20"/>
              </w:rPr>
              <w:t>Configuration issue</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F74EDAD" w14:textId="77777777" w:rsidR="004D25C7" w:rsidRPr="00193819" w:rsidRDefault="004D25C7" w:rsidP="00526C94">
            <w:pPr>
              <w:keepNext/>
              <w:keepLines/>
              <w:spacing w:after="120"/>
              <w:jc w:val="center"/>
              <w:rPr>
                <w:rFonts w:cs="Times New Roman"/>
                <w:bCs w:val="0"/>
                <w:color w:val="000000"/>
                <w:kern w:val="0"/>
                <w:sz w:val="20"/>
                <w:szCs w:val="20"/>
              </w:rPr>
            </w:pPr>
            <w:r w:rsidRPr="00193819">
              <w:rPr>
                <w:rFonts w:cs="Times New Roman"/>
                <w:bCs w:val="0"/>
                <w:color w:val="000000"/>
                <w:kern w:val="0"/>
                <w:sz w:val="20"/>
                <w:szCs w:val="20"/>
              </w:rPr>
              <w:t>773</w:t>
            </w:r>
          </w:p>
        </w:tc>
        <w:tc>
          <w:tcPr>
            <w:tcW w:w="1530" w:type="dxa"/>
            <w:tcBorders>
              <w:top w:val="single" w:sz="4" w:space="0" w:color="auto"/>
              <w:left w:val="nil"/>
              <w:bottom w:val="single" w:sz="4" w:space="0" w:color="auto"/>
              <w:right w:val="single" w:sz="4" w:space="0" w:color="auto"/>
            </w:tcBorders>
            <w:shd w:val="clear" w:color="auto" w:fill="auto"/>
            <w:vAlign w:val="bottom"/>
          </w:tcPr>
          <w:p w14:paraId="23CEFD96" w14:textId="77777777" w:rsidR="004D25C7" w:rsidRPr="00193819" w:rsidRDefault="004D25C7" w:rsidP="00526C94">
            <w:pPr>
              <w:keepNext/>
              <w:keepLines/>
              <w:spacing w:after="120"/>
              <w:jc w:val="center"/>
              <w:rPr>
                <w:rFonts w:cs="Times New Roman"/>
                <w:bCs w:val="0"/>
                <w:color w:val="000000"/>
                <w:kern w:val="0"/>
                <w:sz w:val="20"/>
                <w:szCs w:val="20"/>
              </w:rPr>
            </w:pPr>
            <w:r w:rsidRPr="00193819">
              <w:rPr>
                <w:rFonts w:cs="Times New Roman"/>
                <w:color w:val="000000"/>
                <w:szCs w:val="22"/>
              </w:rPr>
              <w:t>4.1%</w:t>
            </w:r>
          </w:p>
        </w:tc>
        <w:tc>
          <w:tcPr>
            <w:tcW w:w="270" w:type="dxa"/>
            <w:tcBorders>
              <w:left w:val="nil"/>
              <w:right w:val="single" w:sz="4" w:space="0" w:color="auto"/>
            </w:tcBorders>
            <w:vAlign w:val="bottom"/>
          </w:tcPr>
          <w:p w14:paraId="56E32102" w14:textId="77777777" w:rsidR="004D25C7" w:rsidRPr="00193819" w:rsidRDefault="004D25C7" w:rsidP="00526C94">
            <w:pPr>
              <w:keepNext/>
              <w:keepLines/>
              <w:spacing w:after="120"/>
              <w:jc w:val="right"/>
              <w:rPr>
                <w:rFonts w:cs="Times New Roman"/>
                <w:color w:val="000000"/>
                <w:szCs w:val="22"/>
              </w:rPr>
            </w:pPr>
          </w:p>
        </w:tc>
        <w:tc>
          <w:tcPr>
            <w:tcW w:w="1800" w:type="dxa"/>
            <w:tcBorders>
              <w:top w:val="single" w:sz="4" w:space="0" w:color="auto"/>
              <w:left w:val="nil"/>
              <w:bottom w:val="single" w:sz="4" w:space="0" w:color="auto"/>
              <w:right w:val="single" w:sz="4" w:space="0" w:color="auto"/>
            </w:tcBorders>
            <w:vAlign w:val="bottom"/>
          </w:tcPr>
          <w:p w14:paraId="6276286F" w14:textId="77777777" w:rsidR="004D25C7" w:rsidRPr="00193819" w:rsidRDefault="004D25C7" w:rsidP="00526C94">
            <w:pPr>
              <w:keepNext/>
              <w:keepLines/>
              <w:spacing w:after="120"/>
              <w:jc w:val="right"/>
              <w:rPr>
                <w:rFonts w:cs="Times New Roman"/>
                <w:color w:val="000000"/>
                <w:szCs w:val="22"/>
              </w:rPr>
            </w:pPr>
            <w:r w:rsidRPr="00193819">
              <w:rPr>
                <w:rFonts w:cs="Times New Roman"/>
                <w:bCs w:val="0"/>
                <w:color w:val="000000"/>
                <w:kern w:val="0"/>
                <w:sz w:val="20"/>
                <w:szCs w:val="20"/>
              </w:rPr>
              <w:t>Obsolete equipment</w:t>
            </w:r>
          </w:p>
        </w:tc>
        <w:tc>
          <w:tcPr>
            <w:tcW w:w="1350" w:type="dxa"/>
            <w:tcBorders>
              <w:top w:val="single" w:sz="4" w:space="0" w:color="auto"/>
              <w:left w:val="nil"/>
              <w:bottom w:val="single" w:sz="4" w:space="0" w:color="auto"/>
              <w:right w:val="single" w:sz="4" w:space="0" w:color="auto"/>
            </w:tcBorders>
            <w:vAlign w:val="bottom"/>
          </w:tcPr>
          <w:p w14:paraId="69FA1AF0" w14:textId="77777777" w:rsidR="004D25C7" w:rsidRPr="00193819" w:rsidRDefault="004D25C7" w:rsidP="00526C94">
            <w:pPr>
              <w:keepNext/>
              <w:keepLines/>
              <w:spacing w:after="120"/>
              <w:jc w:val="center"/>
              <w:rPr>
                <w:rFonts w:cs="Times New Roman"/>
                <w:color w:val="000000"/>
                <w:szCs w:val="22"/>
              </w:rPr>
            </w:pPr>
            <w:r w:rsidRPr="00193819">
              <w:rPr>
                <w:rFonts w:cs="Times New Roman"/>
                <w:bCs w:val="0"/>
                <w:color w:val="000000"/>
                <w:kern w:val="0"/>
                <w:sz w:val="20"/>
                <w:szCs w:val="20"/>
              </w:rPr>
              <w:t>45</w:t>
            </w:r>
          </w:p>
        </w:tc>
        <w:tc>
          <w:tcPr>
            <w:tcW w:w="1268" w:type="dxa"/>
            <w:tcBorders>
              <w:top w:val="single" w:sz="4" w:space="0" w:color="auto"/>
              <w:left w:val="nil"/>
              <w:bottom w:val="single" w:sz="4" w:space="0" w:color="auto"/>
              <w:right w:val="single" w:sz="4" w:space="0" w:color="auto"/>
            </w:tcBorders>
            <w:vAlign w:val="bottom"/>
          </w:tcPr>
          <w:p w14:paraId="3AE8699D" w14:textId="77777777" w:rsidR="004D25C7" w:rsidRPr="00193819" w:rsidRDefault="004D25C7" w:rsidP="00526C94">
            <w:pPr>
              <w:keepNext/>
              <w:keepLines/>
              <w:spacing w:after="120"/>
              <w:jc w:val="center"/>
              <w:rPr>
                <w:rFonts w:cs="Times New Roman"/>
                <w:color w:val="000000"/>
                <w:szCs w:val="22"/>
              </w:rPr>
            </w:pPr>
            <w:r w:rsidRPr="00193819">
              <w:rPr>
                <w:rFonts w:cs="Times New Roman"/>
                <w:color w:val="000000"/>
                <w:szCs w:val="22"/>
              </w:rPr>
              <w:t>0.2%</w:t>
            </w:r>
          </w:p>
        </w:tc>
      </w:tr>
      <w:tr w:rsidR="004D25C7" w:rsidRPr="00193819" w14:paraId="5280E303" w14:textId="77777777" w:rsidTr="0050123A">
        <w:trPr>
          <w:trHeight w:val="253"/>
        </w:trPr>
        <w:tc>
          <w:tcPr>
            <w:tcW w:w="1972" w:type="dxa"/>
            <w:tcBorders>
              <w:left w:val="single" w:sz="4" w:space="0" w:color="auto"/>
              <w:bottom w:val="single" w:sz="4" w:space="0" w:color="auto"/>
              <w:right w:val="single" w:sz="4" w:space="0" w:color="auto"/>
            </w:tcBorders>
            <w:vAlign w:val="bottom"/>
          </w:tcPr>
          <w:p w14:paraId="0C8D5E11" w14:textId="77777777" w:rsidR="004D25C7" w:rsidRPr="00193819" w:rsidRDefault="004D25C7" w:rsidP="00526C94">
            <w:pPr>
              <w:keepNext/>
              <w:keepLines/>
              <w:spacing w:after="120"/>
              <w:jc w:val="right"/>
              <w:rPr>
                <w:rFonts w:cs="Times New Roman"/>
                <w:bCs w:val="0"/>
                <w:color w:val="000000"/>
                <w:kern w:val="0"/>
                <w:sz w:val="20"/>
                <w:szCs w:val="20"/>
              </w:rPr>
            </w:pPr>
            <w:r w:rsidRPr="00193819">
              <w:rPr>
                <w:rFonts w:cs="Times New Roman"/>
                <w:bCs w:val="0"/>
                <w:color w:val="000000"/>
                <w:kern w:val="0"/>
                <w:sz w:val="20"/>
                <w:szCs w:val="20"/>
              </w:rPr>
              <w:t>Equipment failure</w:t>
            </w:r>
          </w:p>
        </w:tc>
        <w:tc>
          <w:tcPr>
            <w:tcW w:w="1170" w:type="dxa"/>
            <w:tcBorders>
              <w:top w:val="nil"/>
              <w:left w:val="single" w:sz="4" w:space="0" w:color="auto"/>
              <w:bottom w:val="single" w:sz="4" w:space="0" w:color="auto"/>
              <w:right w:val="single" w:sz="4" w:space="0" w:color="auto"/>
            </w:tcBorders>
            <w:vAlign w:val="bottom"/>
          </w:tcPr>
          <w:p w14:paraId="265E5B2A" w14:textId="77777777" w:rsidR="004D25C7" w:rsidRPr="00193819" w:rsidRDefault="004D25C7" w:rsidP="00526C94">
            <w:pPr>
              <w:keepNext/>
              <w:keepLines/>
              <w:spacing w:after="120"/>
              <w:jc w:val="center"/>
              <w:rPr>
                <w:rFonts w:cs="Times New Roman"/>
                <w:bCs w:val="0"/>
                <w:color w:val="000000"/>
                <w:kern w:val="0"/>
                <w:sz w:val="20"/>
                <w:szCs w:val="20"/>
              </w:rPr>
            </w:pPr>
            <w:r w:rsidRPr="00193819">
              <w:rPr>
                <w:rFonts w:cs="Times New Roman"/>
                <w:bCs w:val="0"/>
                <w:color w:val="000000"/>
                <w:kern w:val="0"/>
                <w:sz w:val="20"/>
                <w:szCs w:val="20"/>
              </w:rPr>
              <w:t>546</w:t>
            </w:r>
          </w:p>
        </w:tc>
        <w:tc>
          <w:tcPr>
            <w:tcW w:w="1530" w:type="dxa"/>
            <w:tcBorders>
              <w:top w:val="single" w:sz="4" w:space="0" w:color="auto"/>
              <w:left w:val="nil"/>
              <w:bottom w:val="single" w:sz="4" w:space="0" w:color="auto"/>
              <w:right w:val="single" w:sz="4" w:space="0" w:color="auto"/>
            </w:tcBorders>
            <w:shd w:val="clear" w:color="auto" w:fill="auto"/>
            <w:vAlign w:val="bottom"/>
          </w:tcPr>
          <w:p w14:paraId="0CDC26F3" w14:textId="77777777" w:rsidR="004D25C7" w:rsidRPr="00193819" w:rsidRDefault="004D25C7" w:rsidP="00526C94">
            <w:pPr>
              <w:keepNext/>
              <w:keepLines/>
              <w:spacing w:after="120"/>
              <w:jc w:val="center"/>
              <w:rPr>
                <w:rFonts w:cs="Times New Roman"/>
                <w:bCs w:val="0"/>
                <w:color w:val="000000"/>
                <w:kern w:val="0"/>
                <w:sz w:val="20"/>
                <w:szCs w:val="20"/>
              </w:rPr>
            </w:pPr>
            <w:r w:rsidRPr="00193819">
              <w:rPr>
                <w:rFonts w:cs="Times New Roman"/>
                <w:color w:val="000000"/>
                <w:szCs w:val="22"/>
              </w:rPr>
              <w:t>2.9%</w:t>
            </w:r>
          </w:p>
        </w:tc>
        <w:tc>
          <w:tcPr>
            <w:tcW w:w="270" w:type="dxa"/>
            <w:tcBorders>
              <w:left w:val="nil"/>
              <w:right w:val="single" w:sz="4" w:space="0" w:color="auto"/>
            </w:tcBorders>
            <w:vAlign w:val="bottom"/>
          </w:tcPr>
          <w:p w14:paraId="74CEFB73" w14:textId="77777777" w:rsidR="004D25C7" w:rsidRPr="00193819" w:rsidRDefault="004D25C7" w:rsidP="00526C94">
            <w:pPr>
              <w:keepNext/>
              <w:keepLines/>
              <w:spacing w:after="120"/>
              <w:jc w:val="right"/>
              <w:rPr>
                <w:rFonts w:cs="Times New Roman"/>
                <w:color w:val="000000"/>
                <w:szCs w:val="22"/>
              </w:rPr>
            </w:pPr>
          </w:p>
        </w:tc>
        <w:tc>
          <w:tcPr>
            <w:tcW w:w="1800" w:type="dxa"/>
            <w:tcBorders>
              <w:top w:val="single" w:sz="4" w:space="0" w:color="auto"/>
              <w:left w:val="nil"/>
              <w:bottom w:val="single" w:sz="4" w:space="0" w:color="auto"/>
              <w:right w:val="single" w:sz="4" w:space="0" w:color="auto"/>
            </w:tcBorders>
            <w:vAlign w:val="bottom"/>
          </w:tcPr>
          <w:p w14:paraId="439151B1" w14:textId="77777777" w:rsidR="004D25C7" w:rsidRPr="00193819" w:rsidRDefault="004D25C7" w:rsidP="00526C94">
            <w:pPr>
              <w:keepNext/>
              <w:keepLines/>
              <w:spacing w:after="120"/>
              <w:jc w:val="right"/>
              <w:rPr>
                <w:rFonts w:cs="Times New Roman"/>
                <w:color w:val="000000"/>
                <w:szCs w:val="22"/>
              </w:rPr>
            </w:pPr>
            <w:r w:rsidRPr="00193819">
              <w:rPr>
                <w:rFonts w:cs="Times New Roman"/>
                <w:bCs w:val="0"/>
                <w:color w:val="000000"/>
                <w:kern w:val="0"/>
                <w:sz w:val="20"/>
                <w:szCs w:val="20"/>
              </w:rPr>
              <w:t>Display quality issues</w:t>
            </w:r>
          </w:p>
        </w:tc>
        <w:tc>
          <w:tcPr>
            <w:tcW w:w="1350" w:type="dxa"/>
            <w:tcBorders>
              <w:top w:val="single" w:sz="4" w:space="0" w:color="auto"/>
              <w:left w:val="nil"/>
              <w:bottom w:val="single" w:sz="4" w:space="0" w:color="auto"/>
              <w:right w:val="single" w:sz="4" w:space="0" w:color="auto"/>
            </w:tcBorders>
            <w:vAlign w:val="bottom"/>
          </w:tcPr>
          <w:p w14:paraId="38F7CC8B" w14:textId="77777777" w:rsidR="004D25C7" w:rsidRPr="00193819" w:rsidRDefault="004D25C7" w:rsidP="00526C94">
            <w:pPr>
              <w:keepNext/>
              <w:keepLines/>
              <w:spacing w:after="120"/>
              <w:jc w:val="center"/>
              <w:rPr>
                <w:rFonts w:cs="Times New Roman"/>
                <w:color w:val="000000"/>
                <w:szCs w:val="22"/>
              </w:rPr>
            </w:pPr>
            <w:r w:rsidRPr="00193819">
              <w:rPr>
                <w:rFonts w:cs="Times New Roman"/>
                <w:bCs w:val="0"/>
                <w:color w:val="000000"/>
                <w:kern w:val="0"/>
                <w:sz w:val="20"/>
                <w:szCs w:val="20"/>
              </w:rPr>
              <w:t>38</w:t>
            </w:r>
          </w:p>
        </w:tc>
        <w:tc>
          <w:tcPr>
            <w:tcW w:w="1268" w:type="dxa"/>
            <w:tcBorders>
              <w:top w:val="single" w:sz="4" w:space="0" w:color="auto"/>
              <w:left w:val="nil"/>
              <w:bottom w:val="single" w:sz="4" w:space="0" w:color="auto"/>
              <w:right w:val="single" w:sz="4" w:space="0" w:color="auto"/>
            </w:tcBorders>
            <w:vAlign w:val="bottom"/>
          </w:tcPr>
          <w:p w14:paraId="156EB0CA" w14:textId="77777777" w:rsidR="004D25C7" w:rsidRPr="00193819" w:rsidRDefault="004D25C7" w:rsidP="00526C94">
            <w:pPr>
              <w:keepNext/>
              <w:keepLines/>
              <w:spacing w:after="120"/>
              <w:jc w:val="center"/>
              <w:rPr>
                <w:rFonts w:cs="Times New Roman"/>
                <w:color w:val="000000"/>
                <w:szCs w:val="22"/>
              </w:rPr>
            </w:pPr>
            <w:r w:rsidRPr="00193819">
              <w:rPr>
                <w:rFonts w:cs="Times New Roman"/>
                <w:color w:val="000000"/>
                <w:szCs w:val="22"/>
              </w:rPr>
              <w:t>0.2%</w:t>
            </w:r>
          </w:p>
        </w:tc>
      </w:tr>
      <w:tr w:rsidR="004D25C7" w:rsidRPr="00193819" w14:paraId="41C7B26D" w14:textId="77777777" w:rsidTr="0050123A">
        <w:trPr>
          <w:trHeight w:val="253"/>
        </w:trPr>
        <w:tc>
          <w:tcPr>
            <w:tcW w:w="1972" w:type="dxa"/>
            <w:tcBorders>
              <w:top w:val="nil"/>
              <w:left w:val="single" w:sz="4" w:space="0" w:color="auto"/>
              <w:bottom w:val="single" w:sz="4" w:space="0" w:color="auto"/>
              <w:right w:val="single" w:sz="4" w:space="0" w:color="auto"/>
            </w:tcBorders>
            <w:vAlign w:val="bottom"/>
          </w:tcPr>
          <w:p w14:paraId="3591DBAF" w14:textId="77777777" w:rsidR="004D25C7" w:rsidRPr="00193819" w:rsidRDefault="004D25C7" w:rsidP="00526C94">
            <w:pPr>
              <w:keepNext/>
              <w:keepLines/>
              <w:spacing w:after="120"/>
              <w:jc w:val="right"/>
              <w:rPr>
                <w:rFonts w:cs="Times New Roman"/>
                <w:bCs w:val="0"/>
                <w:color w:val="000000"/>
                <w:kern w:val="0"/>
                <w:sz w:val="20"/>
                <w:szCs w:val="20"/>
              </w:rPr>
            </w:pPr>
            <w:r w:rsidRPr="00193819">
              <w:rPr>
                <w:rFonts w:cs="Times New Roman"/>
                <w:bCs w:val="0"/>
                <w:color w:val="000000"/>
                <w:kern w:val="0"/>
                <w:sz w:val="20"/>
                <w:szCs w:val="20"/>
              </w:rPr>
              <w:t>Update required</w:t>
            </w:r>
          </w:p>
        </w:tc>
        <w:tc>
          <w:tcPr>
            <w:tcW w:w="1170" w:type="dxa"/>
            <w:tcBorders>
              <w:top w:val="nil"/>
              <w:left w:val="single" w:sz="4" w:space="0" w:color="auto"/>
              <w:bottom w:val="single" w:sz="4" w:space="0" w:color="auto"/>
              <w:right w:val="single" w:sz="4" w:space="0" w:color="auto"/>
            </w:tcBorders>
            <w:vAlign w:val="bottom"/>
          </w:tcPr>
          <w:p w14:paraId="37A58A23" w14:textId="77777777" w:rsidR="004D25C7" w:rsidRPr="00193819" w:rsidRDefault="004D25C7" w:rsidP="00526C94">
            <w:pPr>
              <w:keepNext/>
              <w:keepLines/>
              <w:spacing w:after="120"/>
              <w:jc w:val="center"/>
              <w:rPr>
                <w:rFonts w:cs="Times New Roman"/>
                <w:bCs w:val="0"/>
                <w:color w:val="000000"/>
                <w:kern w:val="0"/>
                <w:sz w:val="20"/>
                <w:szCs w:val="20"/>
              </w:rPr>
            </w:pPr>
            <w:r w:rsidRPr="00193819">
              <w:rPr>
                <w:rFonts w:cs="Times New Roman"/>
                <w:bCs w:val="0"/>
                <w:color w:val="000000"/>
                <w:kern w:val="0"/>
                <w:sz w:val="20"/>
                <w:szCs w:val="20"/>
              </w:rPr>
              <w:t>510</w:t>
            </w:r>
          </w:p>
        </w:tc>
        <w:tc>
          <w:tcPr>
            <w:tcW w:w="1530" w:type="dxa"/>
            <w:tcBorders>
              <w:top w:val="single" w:sz="4" w:space="0" w:color="auto"/>
              <w:left w:val="nil"/>
              <w:bottom w:val="single" w:sz="4" w:space="0" w:color="auto"/>
              <w:right w:val="single" w:sz="4" w:space="0" w:color="auto"/>
            </w:tcBorders>
            <w:shd w:val="clear" w:color="auto" w:fill="auto"/>
            <w:vAlign w:val="bottom"/>
          </w:tcPr>
          <w:p w14:paraId="64B13814" w14:textId="77777777" w:rsidR="004D25C7" w:rsidRPr="00193819" w:rsidRDefault="004D25C7" w:rsidP="00526C94">
            <w:pPr>
              <w:keepNext/>
              <w:keepLines/>
              <w:spacing w:after="120"/>
              <w:jc w:val="center"/>
              <w:rPr>
                <w:rFonts w:cs="Times New Roman"/>
                <w:bCs w:val="0"/>
                <w:color w:val="000000"/>
                <w:kern w:val="0"/>
                <w:sz w:val="20"/>
                <w:szCs w:val="20"/>
              </w:rPr>
            </w:pPr>
            <w:r w:rsidRPr="00193819">
              <w:rPr>
                <w:rFonts w:cs="Times New Roman"/>
                <w:color w:val="000000"/>
                <w:szCs w:val="22"/>
              </w:rPr>
              <w:t>2.7%</w:t>
            </w:r>
          </w:p>
        </w:tc>
        <w:tc>
          <w:tcPr>
            <w:tcW w:w="270" w:type="dxa"/>
            <w:tcBorders>
              <w:left w:val="nil"/>
              <w:right w:val="single" w:sz="4" w:space="0" w:color="auto"/>
            </w:tcBorders>
            <w:vAlign w:val="bottom"/>
          </w:tcPr>
          <w:p w14:paraId="7DC14F86" w14:textId="77777777" w:rsidR="004D25C7" w:rsidRPr="00193819" w:rsidRDefault="004D25C7" w:rsidP="00526C94">
            <w:pPr>
              <w:keepNext/>
              <w:keepLines/>
              <w:spacing w:after="120"/>
              <w:jc w:val="right"/>
              <w:rPr>
                <w:rFonts w:cs="Times New Roman"/>
                <w:color w:val="000000"/>
                <w:szCs w:val="22"/>
              </w:rPr>
            </w:pPr>
          </w:p>
        </w:tc>
        <w:tc>
          <w:tcPr>
            <w:tcW w:w="1800" w:type="dxa"/>
            <w:tcBorders>
              <w:top w:val="single" w:sz="4" w:space="0" w:color="auto"/>
              <w:left w:val="nil"/>
              <w:bottom w:val="single" w:sz="4" w:space="0" w:color="auto"/>
              <w:right w:val="single" w:sz="4" w:space="0" w:color="auto"/>
            </w:tcBorders>
            <w:vAlign w:val="bottom"/>
          </w:tcPr>
          <w:p w14:paraId="7C14B5F9" w14:textId="77777777" w:rsidR="004D25C7" w:rsidRPr="00193819" w:rsidRDefault="004D25C7" w:rsidP="00526C94">
            <w:pPr>
              <w:keepNext/>
              <w:keepLines/>
              <w:spacing w:after="120"/>
              <w:jc w:val="right"/>
              <w:rPr>
                <w:rFonts w:cs="Times New Roman"/>
                <w:color w:val="000000"/>
                <w:szCs w:val="22"/>
              </w:rPr>
            </w:pPr>
            <w:r w:rsidRPr="00193819">
              <w:rPr>
                <w:rFonts w:cs="Times New Roman"/>
                <w:bCs w:val="0"/>
                <w:color w:val="000000"/>
                <w:kern w:val="0"/>
                <w:sz w:val="20"/>
                <w:szCs w:val="20"/>
              </w:rPr>
              <w:t>Equipment not set up</w:t>
            </w:r>
          </w:p>
        </w:tc>
        <w:tc>
          <w:tcPr>
            <w:tcW w:w="1350" w:type="dxa"/>
            <w:tcBorders>
              <w:top w:val="single" w:sz="4" w:space="0" w:color="auto"/>
              <w:left w:val="nil"/>
              <w:bottom w:val="single" w:sz="4" w:space="0" w:color="auto"/>
              <w:right w:val="single" w:sz="4" w:space="0" w:color="auto"/>
            </w:tcBorders>
            <w:vAlign w:val="bottom"/>
          </w:tcPr>
          <w:p w14:paraId="4195F9AF" w14:textId="77777777" w:rsidR="004D25C7" w:rsidRPr="00193819" w:rsidRDefault="004D25C7" w:rsidP="00526C94">
            <w:pPr>
              <w:keepNext/>
              <w:keepLines/>
              <w:spacing w:after="120"/>
              <w:jc w:val="center"/>
              <w:rPr>
                <w:rFonts w:cs="Times New Roman"/>
                <w:color w:val="000000"/>
                <w:szCs w:val="22"/>
              </w:rPr>
            </w:pPr>
            <w:r w:rsidRPr="00193819">
              <w:rPr>
                <w:rFonts w:cs="Times New Roman"/>
                <w:bCs w:val="0"/>
                <w:color w:val="000000"/>
                <w:kern w:val="0"/>
                <w:sz w:val="20"/>
                <w:szCs w:val="20"/>
              </w:rPr>
              <w:t>37</w:t>
            </w:r>
          </w:p>
        </w:tc>
        <w:tc>
          <w:tcPr>
            <w:tcW w:w="1268" w:type="dxa"/>
            <w:tcBorders>
              <w:top w:val="single" w:sz="4" w:space="0" w:color="auto"/>
              <w:left w:val="nil"/>
              <w:bottom w:val="single" w:sz="4" w:space="0" w:color="auto"/>
              <w:right w:val="single" w:sz="4" w:space="0" w:color="auto"/>
            </w:tcBorders>
            <w:vAlign w:val="bottom"/>
          </w:tcPr>
          <w:p w14:paraId="31987B87" w14:textId="77777777" w:rsidR="004D25C7" w:rsidRPr="00193819" w:rsidRDefault="004D25C7" w:rsidP="00526C94">
            <w:pPr>
              <w:keepNext/>
              <w:keepLines/>
              <w:spacing w:after="120"/>
              <w:jc w:val="center"/>
              <w:rPr>
                <w:rFonts w:cs="Times New Roman"/>
                <w:color w:val="000000"/>
                <w:szCs w:val="22"/>
              </w:rPr>
            </w:pPr>
            <w:r w:rsidRPr="00193819">
              <w:rPr>
                <w:rFonts w:cs="Times New Roman"/>
                <w:color w:val="000000"/>
                <w:szCs w:val="22"/>
              </w:rPr>
              <w:t>0.2%</w:t>
            </w:r>
          </w:p>
        </w:tc>
      </w:tr>
      <w:tr w:rsidR="005C3CAD" w:rsidRPr="00193819" w14:paraId="24F87EAA" w14:textId="77777777" w:rsidTr="0050123A">
        <w:trPr>
          <w:trHeight w:val="253"/>
        </w:trPr>
        <w:tc>
          <w:tcPr>
            <w:tcW w:w="1972" w:type="dxa"/>
            <w:tcBorders>
              <w:top w:val="nil"/>
              <w:left w:val="single" w:sz="4" w:space="0" w:color="auto"/>
              <w:bottom w:val="single" w:sz="4" w:space="0" w:color="auto"/>
              <w:right w:val="single" w:sz="4" w:space="0" w:color="auto"/>
            </w:tcBorders>
            <w:vAlign w:val="bottom"/>
          </w:tcPr>
          <w:p w14:paraId="2514C4E9" w14:textId="4BDF6A36" w:rsidR="005C3CAD" w:rsidRPr="00193819" w:rsidRDefault="003410C3" w:rsidP="005C3CAD">
            <w:pPr>
              <w:keepNext/>
              <w:keepLines/>
              <w:spacing w:after="120"/>
              <w:jc w:val="right"/>
              <w:rPr>
                <w:rFonts w:cs="Times New Roman"/>
                <w:bCs w:val="0"/>
                <w:color w:val="000000"/>
                <w:kern w:val="0"/>
                <w:sz w:val="20"/>
                <w:szCs w:val="20"/>
              </w:rPr>
            </w:pPr>
            <w:r>
              <w:rPr>
                <w:rFonts w:cs="Times New Roman"/>
                <w:bCs w:val="0"/>
                <w:color w:val="000000"/>
                <w:kern w:val="0"/>
                <w:sz w:val="20"/>
                <w:szCs w:val="20"/>
              </w:rPr>
              <w:t>Licensed, but s</w:t>
            </w:r>
            <w:r w:rsidR="005C3CAD" w:rsidRPr="00193819">
              <w:rPr>
                <w:rFonts w:cs="Times New Roman"/>
                <w:bCs w:val="0"/>
                <w:color w:val="000000"/>
                <w:kern w:val="0"/>
                <w:sz w:val="20"/>
                <w:szCs w:val="20"/>
              </w:rPr>
              <w:t>ilent</w:t>
            </w:r>
          </w:p>
        </w:tc>
        <w:tc>
          <w:tcPr>
            <w:tcW w:w="1170" w:type="dxa"/>
            <w:tcBorders>
              <w:top w:val="nil"/>
              <w:left w:val="single" w:sz="4" w:space="0" w:color="auto"/>
              <w:bottom w:val="single" w:sz="4" w:space="0" w:color="auto"/>
              <w:right w:val="single" w:sz="4" w:space="0" w:color="auto"/>
            </w:tcBorders>
            <w:vAlign w:val="bottom"/>
          </w:tcPr>
          <w:p w14:paraId="28D2D2CC" w14:textId="77777777" w:rsidR="005C3CAD" w:rsidRPr="00193819" w:rsidRDefault="005C3CAD" w:rsidP="005C3CAD">
            <w:pPr>
              <w:keepNext/>
              <w:keepLines/>
              <w:spacing w:after="120"/>
              <w:jc w:val="center"/>
              <w:rPr>
                <w:rFonts w:cs="Times New Roman"/>
                <w:bCs w:val="0"/>
                <w:color w:val="000000"/>
                <w:kern w:val="0"/>
                <w:sz w:val="20"/>
                <w:szCs w:val="20"/>
              </w:rPr>
            </w:pPr>
            <w:r>
              <w:rPr>
                <w:rFonts w:cs="Times New Roman"/>
                <w:bCs w:val="0"/>
                <w:color w:val="000000"/>
                <w:kern w:val="0"/>
                <w:sz w:val="20"/>
                <w:szCs w:val="20"/>
              </w:rPr>
              <w:t>381</w:t>
            </w:r>
          </w:p>
        </w:tc>
        <w:tc>
          <w:tcPr>
            <w:tcW w:w="1530" w:type="dxa"/>
            <w:tcBorders>
              <w:top w:val="single" w:sz="4" w:space="0" w:color="auto"/>
              <w:left w:val="nil"/>
              <w:bottom w:val="single" w:sz="4" w:space="0" w:color="auto"/>
              <w:right w:val="single" w:sz="4" w:space="0" w:color="auto"/>
            </w:tcBorders>
            <w:shd w:val="clear" w:color="auto" w:fill="auto"/>
            <w:vAlign w:val="bottom"/>
          </w:tcPr>
          <w:p w14:paraId="3AED9FC5" w14:textId="77777777" w:rsidR="005C3CAD" w:rsidRPr="00193819" w:rsidRDefault="005C3CAD" w:rsidP="005C3CAD">
            <w:pPr>
              <w:keepNext/>
              <w:keepLines/>
              <w:spacing w:after="120"/>
              <w:jc w:val="center"/>
              <w:rPr>
                <w:rFonts w:cs="Times New Roman"/>
                <w:bCs w:val="0"/>
                <w:color w:val="000000"/>
                <w:kern w:val="0"/>
                <w:sz w:val="20"/>
                <w:szCs w:val="20"/>
              </w:rPr>
            </w:pPr>
            <w:r w:rsidRPr="00193819">
              <w:rPr>
                <w:rFonts w:cs="Times New Roman"/>
                <w:color w:val="000000"/>
                <w:szCs w:val="22"/>
              </w:rPr>
              <w:t>2.0%</w:t>
            </w:r>
          </w:p>
        </w:tc>
        <w:tc>
          <w:tcPr>
            <w:tcW w:w="270" w:type="dxa"/>
            <w:tcBorders>
              <w:left w:val="nil"/>
              <w:right w:val="single" w:sz="4" w:space="0" w:color="auto"/>
            </w:tcBorders>
            <w:vAlign w:val="bottom"/>
          </w:tcPr>
          <w:p w14:paraId="4917233B" w14:textId="77777777" w:rsidR="005C3CAD" w:rsidRPr="00193819" w:rsidRDefault="005C3CAD" w:rsidP="005C3CAD">
            <w:pPr>
              <w:keepNext/>
              <w:keepLines/>
              <w:spacing w:after="120"/>
              <w:jc w:val="right"/>
              <w:rPr>
                <w:rFonts w:cs="Times New Roman"/>
                <w:color w:val="000000"/>
                <w:szCs w:val="22"/>
              </w:rPr>
            </w:pPr>
          </w:p>
        </w:tc>
        <w:tc>
          <w:tcPr>
            <w:tcW w:w="1800" w:type="dxa"/>
            <w:tcBorders>
              <w:top w:val="single" w:sz="4" w:space="0" w:color="auto"/>
              <w:left w:val="nil"/>
              <w:bottom w:val="single" w:sz="4" w:space="0" w:color="auto"/>
              <w:right w:val="single" w:sz="4" w:space="0" w:color="auto"/>
            </w:tcBorders>
            <w:vAlign w:val="bottom"/>
          </w:tcPr>
          <w:p w14:paraId="17AF6009" w14:textId="77777777" w:rsidR="005C3CAD" w:rsidRPr="00193819" w:rsidRDefault="005C3CAD" w:rsidP="005C3CAD">
            <w:pPr>
              <w:keepNext/>
              <w:keepLines/>
              <w:spacing w:after="120"/>
              <w:jc w:val="right"/>
              <w:rPr>
                <w:rFonts w:cs="Times New Roman"/>
                <w:color w:val="000000"/>
                <w:szCs w:val="22"/>
              </w:rPr>
            </w:pPr>
            <w:r w:rsidRPr="00193819">
              <w:rPr>
                <w:rFonts w:cs="Times New Roman"/>
                <w:bCs w:val="0"/>
                <w:color w:val="000000"/>
                <w:kern w:val="0"/>
                <w:sz w:val="20"/>
                <w:szCs w:val="20"/>
              </w:rPr>
              <w:t>Equipment installation error</w:t>
            </w:r>
          </w:p>
        </w:tc>
        <w:tc>
          <w:tcPr>
            <w:tcW w:w="1350" w:type="dxa"/>
            <w:tcBorders>
              <w:top w:val="single" w:sz="4" w:space="0" w:color="auto"/>
              <w:left w:val="nil"/>
              <w:bottom w:val="single" w:sz="4" w:space="0" w:color="auto"/>
              <w:right w:val="single" w:sz="4" w:space="0" w:color="auto"/>
            </w:tcBorders>
            <w:vAlign w:val="bottom"/>
          </w:tcPr>
          <w:p w14:paraId="3E03E554" w14:textId="77777777" w:rsidR="005C3CAD" w:rsidRPr="00193819" w:rsidRDefault="005C3CAD" w:rsidP="005C3CAD">
            <w:pPr>
              <w:keepNext/>
              <w:keepLines/>
              <w:spacing w:after="120"/>
              <w:jc w:val="center"/>
              <w:rPr>
                <w:rFonts w:cs="Times New Roman"/>
                <w:color w:val="000000"/>
                <w:szCs w:val="22"/>
              </w:rPr>
            </w:pPr>
            <w:r w:rsidRPr="00193819">
              <w:rPr>
                <w:rFonts w:cs="Times New Roman"/>
                <w:bCs w:val="0"/>
                <w:color w:val="000000"/>
                <w:kern w:val="0"/>
                <w:sz w:val="20"/>
                <w:szCs w:val="20"/>
              </w:rPr>
              <w:t>33</w:t>
            </w:r>
          </w:p>
        </w:tc>
        <w:tc>
          <w:tcPr>
            <w:tcW w:w="1268" w:type="dxa"/>
            <w:tcBorders>
              <w:top w:val="single" w:sz="4" w:space="0" w:color="auto"/>
              <w:left w:val="nil"/>
              <w:bottom w:val="single" w:sz="4" w:space="0" w:color="auto"/>
              <w:right w:val="single" w:sz="4" w:space="0" w:color="auto"/>
            </w:tcBorders>
            <w:vAlign w:val="bottom"/>
          </w:tcPr>
          <w:p w14:paraId="368199DD" w14:textId="77777777" w:rsidR="005C3CAD" w:rsidRPr="00193819" w:rsidRDefault="005C3CAD" w:rsidP="005C3CAD">
            <w:pPr>
              <w:keepNext/>
              <w:keepLines/>
              <w:spacing w:after="120"/>
              <w:jc w:val="center"/>
              <w:rPr>
                <w:rFonts w:cs="Times New Roman"/>
                <w:color w:val="000000"/>
                <w:szCs w:val="22"/>
              </w:rPr>
            </w:pPr>
            <w:r w:rsidRPr="00193819">
              <w:rPr>
                <w:rFonts w:cs="Times New Roman"/>
                <w:color w:val="000000"/>
                <w:szCs w:val="22"/>
              </w:rPr>
              <w:t>0.2%</w:t>
            </w:r>
          </w:p>
        </w:tc>
      </w:tr>
      <w:tr w:rsidR="005C3CAD" w:rsidRPr="00193819" w14:paraId="77854691" w14:textId="77777777" w:rsidTr="0050123A">
        <w:trPr>
          <w:trHeight w:val="253"/>
        </w:trPr>
        <w:tc>
          <w:tcPr>
            <w:tcW w:w="1972" w:type="dxa"/>
            <w:tcBorders>
              <w:top w:val="nil"/>
              <w:left w:val="single" w:sz="4" w:space="0" w:color="auto"/>
              <w:bottom w:val="single" w:sz="4" w:space="0" w:color="auto"/>
              <w:right w:val="single" w:sz="4" w:space="0" w:color="auto"/>
            </w:tcBorders>
            <w:vAlign w:val="bottom"/>
          </w:tcPr>
          <w:p w14:paraId="6C200F41" w14:textId="77777777" w:rsidR="005C3CAD" w:rsidRPr="00193819" w:rsidRDefault="005C3CAD" w:rsidP="005C3CAD">
            <w:pPr>
              <w:keepNext/>
              <w:keepLines/>
              <w:spacing w:after="120"/>
              <w:jc w:val="right"/>
              <w:rPr>
                <w:rFonts w:cs="Times New Roman"/>
                <w:bCs w:val="0"/>
                <w:color w:val="000000"/>
                <w:kern w:val="0"/>
                <w:sz w:val="20"/>
                <w:szCs w:val="20"/>
              </w:rPr>
            </w:pPr>
            <w:r w:rsidRPr="00193819">
              <w:rPr>
                <w:rFonts w:cs="Times New Roman"/>
                <w:bCs w:val="0"/>
                <w:color w:val="000000"/>
                <w:kern w:val="0"/>
                <w:sz w:val="20"/>
                <w:szCs w:val="20"/>
              </w:rPr>
              <w:t>Audio quality</w:t>
            </w:r>
          </w:p>
        </w:tc>
        <w:tc>
          <w:tcPr>
            <w:tcW w:w="1170" w:type="dxa"/>
            <w:tcBorders>
              <w:top w:val="nil"/>
              <w:left w:val="single" w:sz="4" w:space="0" w:color="auto"/>
              <w:bottom w:val="single" w:sz="4" w:space="0" w:color="auto"/>
              <w:right w:val="single" w:sz="4" w:space="0" w:color="auto"/>
            </w:tcBorders>
            <w:vAlign w:val="bottom"/>
          </w:tcPr>
          <w:p w14:paraId="24F6261A" w14:textId="77777777" w:rsidR="005C3CAD" w:rsidRPr="00193819" w:rsidRDefault="005C3CAD" w:rsidP="005C3CAD">
            <w:pPr>
              <w:keepNext/>
              <w:keepLines/>
              <w:spacing w:after="120"/>
              <w:jc w:val="center"/>
              <w:rPr>
                <w:rFonts w:cs="Times New Roman"/>
                <w:bCs w:val="0"/>
                <w:color w:val="000000"/>
                <w:kern w:val="0"/>
                <w:sz w:val="20"/>
                <w:szCs w:val="20"/>
              </w:rPr>
            </w:pPr>
            <w:r w:rsidRPr="00193819">
              <w:rPr>
                <w:rFonts w:cs="Times New Roman"/>
                <w:bCs w:val="0"/>
                <w:color w:val="000000"/>
                <w:kern w:val="0"/>
                <w:sz w:val="20"/>
                <w:szCs w:val="20"/>
              </w:rPr>
              <w:t>361</w:t>
            </w:r>
          </w:p>
        </w:tc>
        <w:tc>
          <w:tcPr>
            <w:tcW w:w="1530" w:type="dxa"/>
            <w:tcBorders>
              <w:top w:val="single" w:sz="4" w:space="0" w:color="auto"/>
              <w:left w:val="nil"/>
              <w:bottom w:val="single" w:sz="4" w:space="0" w:color="auto"/>
              <w:right w:val="single" w:sz="4" w:space="0" w:color="auto"/>
            </w:tcBorders>
            <w:shd w:val="clear" w:color="auto" w:fill="auto"/>
            <w:vAlign w:val="bottom"/>
          </w:tcPr>
          <w:p w14:paraId="12208618" w14:textId="77777777" w:rsidR="005C3CAD" w:rsidRPr="00193819" w:rsidRDefault="005C3CAD" w:rsidP="005C3CAD">
            <w:pPr>
              <w:keepNext/>
              <w:keepLines/>
              <w:spacing w:after="120"/>
              <w:jc w:val="center"/>
              <w:rPr>
                <w:rFonts w:cs="Times New Roman"/>
                <w:bCs w:val="0"/>
                <w:color w:val="000000"/>
                <w:kern w:val="0"/>
                <w:sz w:val="20"/>
                <w:szCs w:val="20"/>
              </w:rPr>
            </w:pPr>
            <w:r w:rsidRPr="00193819">
              <w:rPr>
                <w:rFonts w:cs="Times New Roman"/>
                <w:color w:val="000000"/>
                <w:szCs w:val="22"/>
              </w:rPr>
              <w:t>1.9%</w:t>
            </w:r>
          </w:p>
        </w:tc>
        <w:tc>
          <w:tcPr>
            <w:tcW w:w="270" w:type="dxa"/>
            <w:tcBorders>
              <w:left w:val="nil"/>
              <w:right w:val="single" w:sz="4" w:space="0" w:color="auto"/>
            </w:tcBorders>
            <w:vAlign w:val="bottom"/>
          </w:tcPr>
          <w:p w14:paraId="04C5079C" w14:textId="77777777" w:rsidR="005C3CAD" w:rsidRPr="00193819" w:rsidRDefault="005C3CAD" w:rsidP="005C3CAD">
            <w:pPr>
              <w:keepNext/>
              <w:keepLines/>
              <w:spacing w:after="120"/>
              <w:jc w:val="right"/>
              <w:rPr>
                <w:rFonts w:cs="Times New Roman"/>
                <w:color w:val="000000"/>
                <w:szCs w:val="22"/>
              </w:rPr>
            </w:pPr>
          </w:p>
        </w:tc>
        <w:tc>
          <w:tcPr>
            <w:tcW w:w="1800" w:type="dxa"/>
            <w:tcBorders>
              <w:top w:val="single" w:sz="4" w:space="0" w:color="auto"/>
              <w:left w:val="nil"/>
              <w:bottom w:val="single" w:sz="4" w:space="0" w:color="auto"/>
              <w:right w:val="single" w:sz="4" w:space="0" w:color="auto"/>
            </w:tcBorders>
            <w:vAlign w:val="bottom"/>
          </w:tcPr>
          <w:p w14:paraId="15C1AAB1" w14:textId="77777777" w:rsidR="005C3CAD" w:rsidRPr="00193819" w:rsidRDefault="005C3CAD" w:rsidP="005C3CAD">
            <w:pPr>
              <w:keepNext/>
              <w:keepLines/>
              <w:spacing w:after="120"/>
              <w:jc w:val="right"/>
              <w:rPr>
                <w:rFonts w:cs="Times New Roman"/>
                <w:color w:val="000000"/>
                <w:szCs w:val="22"/>
              </w:rPr>
            </w:pPr>
            <w:r w:rsidRPr="00193819">
              <w:rPr>
                <w:rFonts w:cs="Times New Roman"/>
                <w:bCs w:val="0"/>
                <w:color w:val="000000"/>
                <w:kern w:val="0"/>
                <w:sz w:val="20"/>
                <w:szCs w:val="20"/>
              </w:rPr>
              <w:t>Logging error</w:t>
            </w:r>
          </w:p>
        </w:tc>
        <w:tc>
          <w:tcPr>
            <w:tcW w:w="1350" w:type="dxa"/>
            <w:tcBorders>
              <w:top w:val="single" w:sz="4" w:space="0" w:color="auto"/>
              <w:left w:val="nil"/>
              <w:bottom w:val="single" w:sz="4" w:space="0" w:color="auto"/>
              <w:right w:val="single" w:sz="4" w:space="0" w:color="auto"/>
            </w:tcBorders>
            <w:vAlign w:val="bottom"/>
          </w:tcPr>
          <w:p w14:paraId="41BDF290" w14:textId="77777777" w:rsidR="005C3CAD" w:rsidRPr="00193819" w:rsidRDefault="005C3CAD" w:rsidP="005C3CAD">
            <w:pPr>
              <w:keepNext/>
              <w:keepLines/>
              <w:spacing w:after="120"/>
              <w:jc w:val="center"/>
              <w:rPr>
                <w:rFonts w:cs="Times New Roman"/>
                <w:color w:val="000000"/>
                <w:szCs w:val="22"/>
              </w:rPr>
            </w:pPr>
            <w:r w:rsidRPr="00193819">
              <w:rPr>
                <w:rFonts w:cs="Times New Roman"/>
                <w:bCs w:val="0"/>
                <w:color w:val="000000"/>
                <w:kern w:val="0"/>
                <w:sz w:val="20"/>
                <w:szCs w:val="20"/>
              </w:rPr>
              <w:t>32</w:t>
            </w:r>
          </w:p>
        </w:tc>
        <w:tc>
          <w:tcPr>
            <w:tcW w:w="1268" w:type="dxa"/>
            <w:tcBorders>
              <w:top w:val="single" w:sz="4" w:space="0" w:color="auto"/>
              <w:left w:val="nil"/>
              <w:bottom w:val="single" w:sz="4" w:space="0" w:color="auto"/>
              <w:right w:val="single" w:sz="4" w:space="0" w:color="auto"/>
            </w:tcBorders>
            <w:vAlign w:val="bottom"/>
          </w:tcPr>
          <w:p w14:paraId="2F0F42E0" w14:textId="77777777" w:rsidR="005C3CAD" w:rsidRPr="00193819" w:rsidRDefault="005C3CAD" w:rsidP="005C3CAD">
            <w:pPr>
              <w:keepNext/>
              <w:keepLines/>
              <w:spacing w:after="120"/>
              <w:jc w:val="center"/>
              <w:rPr>
                <w:rFonts w:cs="Times New Roman"/>
                <w:color w:val="000000"/>
                <w:szCs w:val="22"/>
              </w:rPr>
            </w:pPr>
            <w:r w:rsidRPr="00193819">
              <w:rPr>
                <w:rFonts w:cs="Times New Roman"/>
                <w:color w:val="000000"/>
                <w:szCs w:val="22"/>
              </w:rPr>
              <w:t>0.2%</w:t>
            </w:r>
          </w:p>
        </w:tc>
      </w:tr>
      <w:tr w:rsidR="005C3CAD" w:rsidRPr="00193819" w14:paraId="0E1E70DC" w14:textId="77777777" w:rsidTr="0050123A">
        <w:trPr>
          <w:trHeight w:val="253"/>
        </w:trPr>
        <w:tc>
          <w:tcPr>
            <w:tcW w:w="1972" w:type="dxa"/>
            <w:tcBorders>
              <w:top w:val="nil"/>
              <w:left w:val="single" w:sz="4" w:space="0" w:color="auto"/>
              <w:bottom w:val="single" w:sz="4" w:space="0" w:color="auto"/>
              <w:right w:val="single" w:sz="4" w:space="0" w:color="auto"/>
            </w:tcBorders>
            <w:vAlign w:val="bottom"/>
          </w:tcPr>
          <w:p w14:paraId="4EF1158C" w14:textId="77777777" w:rsidR="005C3CAD" w:rsidRPr="00193819" w:rsidRDefault="005C3CAD" w:rsidP="005C3CAD">
            <w:pPr>
              <w:keepNext/>
              <w:keepLines/>
              <w:spacing w:after="120"/>
              <w:jc w:val="right"/>
              <w:rPr>
                <w:rFonts w:cs="Times New Roman"/>
                <w:bCs w:val="0"/>
                <w:color w:val="000000"/>
                <w:kern w:val="0"/>
                <w:sz w:val="20"/>
                <w:szCs w:val="20"/>
              </w:rPr>
            </w:pPr>
            <w:r w:rsidRPr="00193819">
              <w:rPr>
                <w:rFonts w:cs="Times New Roman"/>
                <w:bCs w:val="0"/>
                <w:color w:val="000000"/>
                <w:kern w:val="0"/>
                <w:sz w:val="20"/>
                <w:szCs w:val="20"/>
              </w:rPr>
              <w:t>Source issues</w:t>
            </w:r>
          </w:p>
        </w:tc>
        <w:tc>
          <w:tcPr>
            <w:tcW w:w="1170" w:type="dxa"/>
            <w:tcBorders>
              <w:top w:val="nil"/>
              <w:left w:val="single" w:sz="4" w:space="0" w:color="auto"/>
              <w:bottom w:val="single" w:sz="4" w:space="0" w:color="auto"/>
              <w:right w:val="single" w:sz="4" w:space="0" w:color="auto"/>
            </w:tcBorders>
            <w:vAlign w:val="bottom"/>
          </w:tcPr>
          <w:p w14:paraId="11D472DB" w14:textId="77777777" w:rsidR="005C3CAD" w:rsidRPr="00193819" w:rsidRDefault="005C3CAD" w:rsidP="005C3CAD">
            <w:pPr>
              <w:keepNext/>
              <w:keepLines/>
              <w:spacing w:after="120"/>
              <w:jc w:val="center"/>
              <w:rPr>
                <w:rFonts w:cs="Times New Roman"/>
                <w:bCs w:val="0"/>
                <w:color w:val="000000"/>
                <w:kern w:val="0"/>
                <w:sz w:val="20"/>
                <w:szCs w:val="20"/>
              </w:rPr>
            </w:pPr>
            <w:r w:rsidRPr="00193819">
              <w:rPr>
                <w:rFonts w:cs="Times New Roman"/>
                <w:bCs w:val="0"/>
                <w:color w:val="000000"/>
                <w:kern w:val="0"/>
                <w:sz w:val="20"/>
                <w:szCs w:val="20"/>
              </w:rPr>
              <w:t>341</w:t>
            </w:r>
          </w:p>
        </w:tc>
        <w:tc>
          <w:tcPr>
            <w:tcW w:w="1530" w:type="dxa"/>
            <w:tcBorders>
              <w:top w:val="single" w:sz="4" w:space="0" w:color="auto"/>
              <w:left w:val="nil"/>
              <w:bottom w:val="single" w:sz="4" w:space="0" w:color="auto"/>
              <w:right w:val="single" w:sz="4" w:space="0" w:color="auto"/>
            </w:tcBorders>
            <w:shd w:val="clear" w:color="auto" w:fill="auto"/>
            <w:vAlign w:val="bottom"/>
          </w:tcPr>
          <w:p w14:paraId="1E46EA9E" w14:textId="77777777" w:rsidR="005C3CAD" w:rsidRPr="00193819" w:rsidRDefault="005C3CAD" w:rsidP="005C3CAD">
            <w:pPr>
              <w:keepNext/>
              <w:keepLines/>
              <w:spacing w:after="120"/>
              <w:jc w:val="center"/>
              <w:rPr>
                <w:rFonts w:cs="Times New Roman"/>
                <w:bCs w:val="0"/>
                <w:color w:val="000000"/>
                <w:kern w:val="0"/>
                <w:sz w:val="20"/>
                <w:szCs w:val="20"/>
              </w:rPr>
            </w:pPr>
            <w:r w:rsidRPr="00193819">
              <w:rPr>
                <w:rFonts w:cs="Times New Roman"/>
                <w:color w:val="000000"/>
                <w:szCs w:val="22"/>
              </w:rPr>
              <w:t>1.8%</w:t>
            </w:r>
          </w:p>
        </w:tc>
        <w:tc>
          <w:tcPr>
            <w:tcW w:w="270" w:type="dxa"/>
            <w:tcBorders>
              <w:left w:val="nil"/>
              <w:right w:val="single" w:sz="4" w:space="0" w:color="auto"/>
            </w:tcBorders>
            <w:vAlign w:val="bottom"/>
          </w:tcPr>
          <w:p w14:paraId="21A36593" w14:textId="77777777" w:rsidR="005C3CAD" w:rsidRPr="00193819" w:rsidRDefault="005C3CAD" w:rsidP="005C3CAD">
            <w:pPr>
              <w:keepNext/>
              <w:keepLines/>
              <w:spacing w:after="120"/>
              <w:jc w:val="right"/>
              <w:rPr>
                <w:rFonts w:cs="Times New Roman"/>
                <w:color w:val="000000"/>
                <w:szCs w:val="22"/>
              </w:rPr>
            </w:pPr>
          </w:p>
        </w:tc>
        <w:tc>
          <w:tcPr>
            <w:tcW w:w="1800" w:type="dxa"/>
            <w:tcBorders>
              <w:top w:val="single" w:sz="4" w:space="0" w:color="auto"/>
              <w:left w:val="nil"/>
              <w:bottom w:val="single" w:sz="4" w:space="0" w:color="auto"/>
              <w:right w:val="single" w:sz="4" w:space="0" w:color="auto"/>
            </w:tcBorders>
            <w:vAlign w:val="bottom"/>
          </w:tcPr>
          <w:p w14:paraId="147C7865" w14:textId="77777777" w:rsidR="005C3CAD" w:rsidRPr="00193819" w:rsidRDefault="005C3CAD" w:rsidP="005C3CAD">
            <w:pPr>
              <w:keepNext/>
              <w:keepLines/>
              <w:spacing w:after="120"/>
              <w:jc w:val="right"/>
              <w:rPr>
                <w:rFonts w:cs="Times New Roman"/>
                <w:color w:val="000000"/>
                <w:szCs w:val="22"/>
              </w:rPr>
            </w:pPr>
            <w:r w:rsidRPr="00193819">
              <w:rPr>
                <w:rFonts w:cs="Times New Roman"/>
                <w:bCs w:val="0"/>
                <w:color w:val="000000"/>
                <w:kern w:val="0"/>
                <w:sz w:val="20"/>
                <w:szCs w:val="20"/>
              </w:rPr>
              <w:t>Automation system issues</w:t>
            </w:r>
          </w:p>
        </w:tc>
        <w:tc>
          <w:tcPr>
            <w:tcW w:w="1350" w:type="dxa"/>
            <w:tcBorders>
              <w:top w:val="single" w:sz="4" w:space="0" w:color="auto"/>
              <w:left w:val="nil"/>
              <w:bottom w:val="single" w:sz="4" w:space="0" w:color="auto"/>
              <w:right w:val="single" w:sz="4" w:space="0" w:color="auto"/>
            </w:tcBorders>
            <w:vAlign w:val="bottom"/>
          </w:tcPr>
          <w:p w14:paraId="062372D1" w14:textId="77777777" w:rsidR="005C3CAD" w:rsidRPr="00193819" w:rsidRDefault="005C3CAD" w:rsidP="005C3CAD">
            <w:pPr>
              <w:keepNext/>
              <w:keepLines/>
              <w:spacing w:after="120"/>
              <w:jc w:val="center"/>
              <w:rPr>
                <w:rFonts w:cs="Times New Roman"/>
                <w:color w:val="000000"/>
                <w:szCs w:val="22"/>
              </w:rPr>
            </w:pPr>
            <w:r w:rsidRPr="00193819">
              <w:rPr>
                <w:rFonts w:cs="Times New Roman"/>
                <w:bCs w:val="0"/>
                <w:color w:val="000000"/>
                <w:kern w:val="0"/>
                <w:sz w:val="20"/>
                <w:szCs w:val="20"/>
              </w:rPr>
              <w:t>22</w:t>
            </w:r>
          </w:p>
        </w:tc>
        <w:tc>
          <w:tcPr>
            <w:tcW w:w="1268" w:type="dxa"/>
            <w:tcBorders>
              <w:top w:val="single" w:sz="4" w:space="0" w:color="auto"/>
              <w:left w:val="nil"/>
              <w:bottom w:val="single" w:sz="4" w:space="0" w:color="auto"/>
              <w:right w:val="single" w:sz="4" w:space="0" w:color="auto"/>
            </w:tcBorders>
            <w:vAlign w:val="bottom"/>
          </w:tcPr>
          <w:p w14:paraId="18F87147" w14:textId="77777777" w:rsidR="005C3CAD" w:rsidRPr="00193819" w:rsidRDefault="005C3CAD" w:rsidP="005C3CAD">
            <w:pPr>
              <w:keepNext/>
              <w:keepLines/>
              <w:spacing w:after="120"/>
              <w:jc w:val="center"/>
              <w:rPr>
                <w:rFonts w:cs="Times New Roman"/>
                <w:color w:val="000000"/>
                <w:szCs w:val="22"/>
              </w:rPr>
            </w:pPr>
            <w:r w:rsidRPr="00193819">
              <w:rPr>
                <w:rFonts w:cs="Times New Roman"/>
                <w:color w:val="000000"/>
                <w:szCs w:val="22"/>
              </w:rPr>
              <w:t>0.1%</w:t>
            </w:r>
          </w:p>
        </w:tc>
      </w:tr>
      <w:tr w:rsidR="005C3CAD" w:rsidRPr="00193819" w14:paraId="27B8B9BA" w14:textId="77777777" w:rsidTr="0050123A">
        <w:trPr>
          <w:trHeight w:val="253"/>
        </w:trPr>
        <w:tc>
          <w:tcPr>
            <w:tcW w:w="1972" w:type="dxa"/>
            <w:tcBorders>
              <w:top w:val="nil"/>
              <w:left w:val="single" w:sz="4" w:space="0" w:color="auto"/>
              <w:bottom w:val="single" w:sz="4" w:space="0" w:color="auto"/>
              <w:right w:val="single" w:sz="4" w:space="0" w:color="auto"/>
            </w:tcBorders>
            <w:vAlign w:val="bottom"/>
          </w:tcPr>
          <w:p w14:paraId="40DC6703" w14:textId="77777777" w:rsidR="005C3CAD" w:rsidRPr="00193819" w:rsidRDefault="005C3CAD" w:rsidP="005C3CAD">
            <w:pPr>
              <w:keepNext/>
              <w:keepLines/>
              <w:spacing w:after="120"/>
              <w:jc w:val="right"/>
              <w:rPr>
                <w:rFonts w:cs="Times New Roman"/>
                <w:bCs w:val="0"/>
                <w:color w:val="000000"/>
                <w:kern w:val="0"/>
                <w:sz w:val="20"/>
                <w:szCs w:val="20"/>
              </w:rPr>
            </w:pPr>
            <w:r w:rsidRPr="00193819">
              <w:rPr>
                <w:rFonts w:cs="Times New Roman"/>
                <w:bCs w:val="0"/>
                <w:color w:val="000000"/>
                <w:kern w:val="0"/>
                <w:sz w:val="20"/>
                <w:szCs w:val="20"/>
              </w:rPr>
              <w:t>No audio</w:t>
            </w:r>
          </w:p>
        </w:tc>
        <w:tc>
          <w:tcPr>
            <w:tcW w:w="1170" w:type="dxa"/>
            <w:tcBorders>
              <w:top w:val="nil"/>
              <w:left w:val="single" w:sz="4" w:space="0" w:color="auto"/>
              <w:bottom w:val="single" w:sz="4" w:space="0" w:color="auto"/>
              <w:right w:val="single" w:sz="4" w:space="0" w:color="auto"/>
            </w:tcBorders>
            <w:vAlign w:val="bottom"/>
          </w:tcPr>
          <w:p w14:paraId="6268B5AE" w14:textId="77777777" w:rsidR="005C3CAD" w:rsidRPr="00193819" w:rsidRDefault="005C3CAD" w:rsidP="005C3CAD">
            <w:pPr>
              <w:keepNext/>
              <w:keepLines/>
              <w:spacing w:after="120"/>
              <w:jc w:val="center"/>
              <w:rPr>
                <w:rFonts w:cs="Times New Roman"/>
                <w:bCs w:val="0"/>
                <w:color w:val="000000"/>
                <w:kern w:val="0"/>
                <w:sz w:val="20"/>
                <w:szCs w:val="20"/>
              </w:rPr>
            </w:pPr>
            <w:r w:rsidRPr="00193819">
              <w:rPr>
                <w:rFonts w:cs="Times New Roman"/>
                <w:bCs w:val="0"/>
                <w:color w:val="000000"/>
                <w:kern w:val="0"/>
                <w:sz w:val="20"/>
                <w:szCs w:val="20"/>
              </w:rPr>
              <w:t>264</w:t>
            </w:r>
          </w:p>
        </w:tc>
        <w:tc>
          <w:tcPr>
            <w:tcW w:w="1530" w:type="dxa"/>
            <w:tcBorders>
              <w:top w:val="single" w:sz="4" w:space="0" w:color="auto"/>
              <w:left w:val="nil"/>
              <w:bottom w:val="single" w:sz="4" w:space="0" w:color="auto"/>
              <w:right w:val="single" w:sz="4" w:space="0" w:color="auto"/>
            </w:tcBorders>
            <w:shd w:val="clear" w:color="auto" w:fill="auto"/>
            <w:vAlign w:val="bottom"/>
          </w:tcPr>
          <w:p w14:paraId="660EBB03" w14:textId="77777777" w:rsidR="005C3CAD" w:rsidRPr="00193819" w:rsidRDefault="005C3CAD" w:rsidP="005C3CAD">
            <w:pPr>
              <w:keepNext/>
              <w:keepLines/>
              <w:spacing w:after="120"/>
              <w:jc w:val="center"/>
              <w:rPr>
                <w:rFonts w:cs="Times New Roman"/>
                <w:bCs w:val="0"/>
                <w:color w:val="000000"/>
                <w:kern w:val="0"/>
                <w:sz w:val="20"/>
                <w:szCs w:val="20"/>
              </w:rPr>
            </w:pPr>
            <w:r w:rsidRPr="00193819">
              <w:rPr>
                <w:rFonts w:cs="Times New Roman"/>
                <w:color w:val="000000"/>
                <w:szCs w:val="22"/>
              </w:rPr>
              <w:t>1.4%</w:t>
            </w:r>
          </w:p>
        </w:tc>
        <w:tc>
          <w:tcPr>
            <w:tcW w:w="270" w:type="dxa"/>
            <w:tcBorders>
              <w:left w:val="nil"/>
              <w:right w:val="single" w:sz="4" w:space="0" w:color="auto"/>
            </w:tcBorders>
            <w:vAlign w:val="bottom"/>
          </w:tcPr>
          <w:p w14:paraId="5E294405" w14:textId="77777777" w:rsidR="005C3CAD" w:rsidRPr="00193819" w:rsidRDefault="005C3CAD" w:rsidP="005C3CAD">
            <w:pPr>
              <w:keepNext/>
              <w:keepLines/>
              <w:spacing w:after="120"/>
              <w:jc w:val="right"/>
              <w:rPr>
                <w:rFonts w:cs="Times New Roman"/>
                <w:color w:val="000000"/>
                <w:szCs w:val="22"/>
              </w:rPr>
            </w:pPr>
          </w:p>
        </w:tc>
        <w:tc>
          <w:tcPr>
            <w:tcW w:w="1800" w:type="dxa"/>
            <w:tcBorders>
              <w:top w:val="single" w:sz="4" w:space="0" w:color="auto"/>
              <w:left w:val="nil"/>
              <w:bottom w:val="single" w:sz="4" w:space="0" w:color="auto"/>
              <w:right w:val="single" w:sz="4" w:space="0" w:color="auto"/>
            </w:tcBorders>
            <w:vAlign w:val="bottom"/>
          </w:tcPr>
          <w:p w14:paraId="70235D2A" w14:textId="77777777" w:rsidR="005C3CAD" w:rsidRPr="00193819" w:rsidRDefault="005C3CAD" w:rsidP="005C3CAD">
            <w:pPr>
              <w:keepNext/>
              <w:keepLines/>
              <w:spacing w:after="120"/>
              <w:jc w:val="right"/>
              <w:rPr>
                <w:rFonts w:cs="Times New Roman"/>
                <w:color w:val="000000"/>
                <w:szCs w:val="22"/>
              </w:rPr>
            </w:pPr>
            <w:r w:rsidRPr="00193819">
              <w:rPr>
                <w:rFonts w:cs="Times New Roman"/>
                <w:bCs w:val="0"/>
                <w:color w:val="000000"/>
                <w:kern w:val="0"/>
                <w:sz w:val="20"/>
                <w:szCs w:val="20"/>
              </w:rPr>
              <w:t>Power failure</w:t>
            </w:r>
          </w:p>
        </w:tc>
        <w:tc>
          <w:tcPr>
            <w:tcW w:w="1350" w:type="dxa"/>
            <w:tcBorders>
              <w:top w:val="single" w:sz="4" w:space="0" w:color="auto"/>
              <w:left w:val="nil"/>
              <w:bottom w:val="single" w:sz="4" w:space="0" w:color="auto"/>
              <w:right w:val="single" w:sz="4" w:space="0" w:color="auto"/>
            </w:tcBorders>
            <w:vAlign w:val="bottom"/>
          </w:tcPr>
          <w:p w14:paraId="17B9FCEF" w14:textId="77777777" w:rsidR="005C3CAD" w:rsidRPr="00193819" w:rsidRDefault="005C3CAD" w:rsidP="005C3CAD">
            <w:pPr>
              <w:keepNext/>
              <w:keepLines/>
              <w:spacing w:after="120"/>
              <w:jc w:val="center"/>
              <w:rPr>
                <w:rFonts w:cs="Times New Roman"/>
                <w:color w:val="000000"/>
                <w:szCs w:val="22"/>
              </w:rPr>
            </w:pPr>
            <w:r w:rsidRPr="00193819">
              <w:rPr>
                <w:rFonts w:cs="Times New Roman"/>
                <w:bCs w:val="0"/>
                <w:color w:val="000000"/>
                <w:kern w:val="0"/>
                <w:sz w:val="20"/>
                <w:szCs w:val="20"/>
              </w:rPr>
              <w:t>22</w:t>
            </w:r>
          </w:p>
        </w:tc>
        <w:tc>
          <w:tcPr>
            <w:tcW w:w="1268" w:type="dxa"/>
            <w:tcBorders>
              <w:top w:val="single" w:sz="4" w:space="0" w:color="auto"/>
              <w:left w:val="nil"/>
              <w:bottom w:val="single" w:sz="4" w:space="0" w:color="auto"/>
              <w:right w:val="single" w:sz="4" w:space="0" w:color="auto"/>
            </w:tcBorders>
            <w:vAlign w:val="bottom"/>
          </w:tcPr>
          <w:p w14:paraId="55292D39" w14:textId="77777777" w:rsidR="005C3CAD" w:rsidRPr="00193819" w:rsidRDefault="005C3CAD" w:rsidP="005C3CAD">
            <w:pPr>
              <w:keepNext/>
              <w:keepLines/>
              <w:spacing w:after="120"/>
              <w:jc w:val="center"/>
              <w:rPr>
                <w:rFonts w:cs="Times New Roman"/>
                <w:color w:val="000000"/>
                <w:szCs w:val="22"/>
              </w:rPr>
            </w:pPr>
            <w:r w:rsidRPr="00193819">
              <w:rPr>
                <w:rFonts w:cs="Times New Roman"/>
                <w:color w:val="000000"/>
                <w:szCs w:val="22"/>
              </w:rPr>
              <w:t>0.1%</w:t>
            </w:r>
          </w:p>
        </w:tc>
      </w:tr>
      <w:tr w:rsidR="005C3CAD" w:rsidRPr="00193819" w14:paraId="591ED798" w14:textId="77777777" w:rsidTr="0050123A">
        <w:trPr>
          <w:trHeight w:val="253"/>
        </w:trPr>
        <w:tc>
          <w:tcPr>
            <w:tcW w:w="1972" w:type="dxa"/>
            <w:tcBorders>
              <w:top w:val="nil"/>
              <w:left w:val="single" w:sz="4" w:space="0" w:color="auto"/>
              <w:bottom w:val="single" w:sz="4" w:space="0" w:color="auto"/>
              <w:right w:val="single" w:sz="4" w:space="0" w:color="auto"/>
            </w:tcBorders>
            <w:vAlign w:val="bottom"/>
          </w:tcPr>
          <w:p w14:paraId="74B9DC20" w14:textId="77777777" w:rsidR="005C3CAD" w:rsidRPr="00193819" w:rsidRDefault="005C3CAD" w:rsidP="005C3CAD">
            <w:pPr>
              <w:keepNext/>
              <w:keepLines/>
              <w:spacing w:after="120"/>
              <w:jc w:val="right"/>
              <w:rPr>
                <w:rFonts w:cs="Times New Roman"/>
                <w:bCs w:val="0"/>
                <w:color w:val="000000"/>
                <w:kern w:val="0"/>
                <w:sz w:val="20"/>
                <w:szCs w:val="20"/>
              </w:rPr>
            </w:pPr>
            <w:r w:rsidRPr="00193819">
              <w:rPr>
                <w:rFonts w:cs="Times New Roman"/>
                <w:bCs w:val="0"/>
                <w:color w:val="000000"/>
                <w:kern w:val="0"/>
                <w:sz w:val="20"/>
                <w:szCs w:val="20"/>
              </w:rPr>
              <w:t>Antenna / reception</w:t>
            </w:r>
          </w:p>
        </w:tc>
        <w:tc>
          <w:tcPr>
            <w:tcW w:w="1170" w:type="dxa"/>
            <w:tcBorders>
              <w:top w:val="nil"/>
              <w:left w:val="single" w:sz="4" w:space="0" w:color="auto"/>
              <w:bottom w:val="single" w:sz="4" w:space="0" w:color="auto"/>
              <w:right w:val="single" w:sz="4" w:space="0" w:color="auto"/>
            </w:tcBorders>
            <w:vAlign w:val="bottom"/>
          </w:tcPr>
          <w:p w14:paraId="193EA360" w14:textId="77777777" w:rsidR="005C3CAD" w:rsidRPr="00193819" w:rsidRDefault="005C3CAD" w:rsidP="005C3CAD">
            <w:pPr>
              <w:keepNext/>
              <w:keepLines/>
              <w:spacing w:after="120"/>
              <w:jc w:val="center"/>
              <w:rPr>
                <w:rFonts w:cs="Times New Roman"/>
                <w:bCs w:val="0"/>
                <w:color w:val="000000"/>
                <w:kern w:val="0"/>
                <w:sz w:val="20"/>
                <w:szCs w:val="20"/>
              </w:rPr>
            </w:pPr>
            <w:r w:rsidRPr="00193819">
              <w:rPr>
                <w:rFonts w:cs="Times New Roman"/>
                <w:bCs w:val="0"/>
                <w:color w:val="000000"/>
                <w:kern w:val="0"/>
                <w:sz w:val="20"/>
                <w:szCs w:val="20"/>
              </w:rPr>
              <w:t>189</w:t>
            </w:r>
          </w:p>
        </w:tc>
        <w:tc>
          <w:tcPr>
            <w:tcW w:w="1530" w:type="dxa"/>
            <w:tcBorders>
              <w:top w:val="single" w:sz="4" w:space="0" w:color="auto"/>
              <w:left w:val="nil"/>
              <w:bottom w:val="single" w:sz="4" w:space="0" w:color="auto"/>
              <w:right w:val="single" w:sz="4" w:space="0" w:color="auto"/>
            </w:tcBorders>
            <w:shd w:val="clear" w:color="auto" w:fill="auto"/>
            <w:vAlign w:val="bottom"/>
          </w:tcPr>
          <w:p w14:paraId="130E5525" w14:textId="77777777" w:rsidR="005C3CAD" w:rsidRPr="00193819" w:rsidRDefault="005C3CAD" w:rsidP="005C3CAD">
            <w:pPr>
              <w:keepNext/>
              <w:keepLines/>
              <w:spacing w:after="120"/>
              <w:jc w:val="center"/>
              <w:rPr>
                <w:rFonts w:cs="Times New Roman"/>
                <w:bCs w:val="0"/>
                <w:color w:val="000000"/>
                <w:kern w:val="0"/>
                <w:sz w:val="20"/>
                <w:szCs w:val="20"/>
              </w:rPr>
            </w:pPr>
            <w:r w:rsidRPr="00193819">
              <w:rPr>
                <w:rFonts w:cs="Times New Roman"/>
                <w:color w:val="000000"/>
                <w:szCs w:val="22"/>
              </w:rPr>
              <w:t>1.0%</w:t>
            </w:r>
          </w:p>
        </w:tc>
        <w:tc>
          <w:tcPr>
            <w:tcW w:w="270" w:type="dxa"/>
            <w:tcBorders>
              <w:left w:val="nil"/>
              <w:right w:val="single" w:sz="4" w:space="0" w:color="auto"/>
            </w:tcBorders>
            <w:vAlign w:val="bottom"/>
          </w:tcPr>
          <w:p w14:paraId="27E539EB" w14:textId="77777777" w:rsidR="005C3CAD" w:rsidRPr="00193819" w:rsidRDefault="005C3CAD" w:rsidP="005C3CAD">
            <w:pPr>
              <w:keepNext/>
              <w:keepLines/>
              <w:spacing w:after="120"/>
              <w:jc w:val="right"/>
              <w:rPr>
                <w:rFonts w:cs="Times New Roman"/>
                <w:color w:val="000000"/>
                <w:szCs w:val="22"/>
              </w:rPr>
            </w:pPr>
          </w:p>
        </w:tc>
        <w:tc>
          <w:tcPr>
            <w:tcW w:w="1800" w:type="dxa"/>
            <w:tcBorders>
              <w:top w:val="single" w:sz="4" w:space="0" w:color="auto"/>
              <w:left w:val="nil"/>
              <w:bottom w:val="single" w:sz="4" w:space="0" w:color="auto"/>
              <w:right w:val="single" w:sz="4" w:space="0" w:color="auto"/>
            </w:tcBorders>
            <w:vAlign w:val="bottom"/>
          </w:tcPr>
          <w:p w14:paraId="1FEBBF2B" w14:textId="77777777" w:rsidR="005C3CAD" w:rsidRPr="00193819" w:rsidRDefault="005C3CAD" w:rsidP="005C3CAD">
            <w:pPr>
              <w:keepNext/>
              <w:keepLines/>
              <w:spacing w:after="120"/>
              <w:jc w:val="right"/>
              <w:rPr>
                <w:rFonts w:cs="Times New Roman"/>
                <w:color w:val="000000"/>
                <w:szCs w:val="22"/>
              </w:rPr>
            </w:pPr>
            <w:r w:rsidRPr="00193819">
              <w:rPr>
                <w:rFonts w:cs="Times New Roman"/>
                <w:bCs w:val="0"/>
                <w:color w:val="000000"/>
                <w:kern w:val="0"/>
                <w:sz w:val="20"/>
                <w:szCs w:val="20"/>
              </w:rPr>
              <w:t>Unexpected alert language</w:t>
            </w:r>
          </w:p>
        </w:tc>
        <w:tc>
          <w:tcPr>
            <w:tcW w:w="1350" w:type="dxa"/>
            <w:tcBorders>
              <w:top w:val="single" w:sz="4" w:space="0" w:color="auto"/>
              <w:left w:val="nil"/>
              <w:bottom w:val="single" w:sz="4" w:space="0" w:color="auto"/>
              <w:right w:val="single" w:sz="4" w:space="0" w:color="auto"/>
            </w:tcBorders>
            <w:vAlign w:val="bottom"/>
          </w:tcPr>
          <w:p w14:paraId="3211A372" w14:textId="77777777" w:rsidR="005C3CAD" w:rsidRPr="00193819" w:rsidRDefault="005C3CAD" w:rsidP="005C3CAD">
            <w:pPr>
              <w:keepNext/>
              <w:keepLines/>
              <w:spacing w:after="120"/>
              <w:jc w:val="center"/>
              <w:rPr>
                <w:rFonts w:cs="Times New Roman"/>
                <w:color w:val="000000"/>
                <w:szCs w:val="22"/>
              </w:rPr>
            </w:pPr>
            <w:r w:rsidRPr="00193819">
              <w:rPr>
                <w:rFonts w:cs="Times New Roman"/>
                <w:bCs w:val="0"/>
                <w:color w:val="000000"/>
                <w:kern w:val="0"/>
                <w:sz w:val="20"/>
                <w:szCs w:val="20"/>
              </w:rPr>
              <w:t>22</w:t>
            </w:r>
          </w:p>
        </w:tc>
        <w:tc>
          <w:tcPr>
            <w:tcW w:w="1268" w:type="dxa"/>
            <w:tcBorders>
              <w:top w:val="single" w:sz="4" w:space="0" w:color="auto"/>
              <w:left w:val="nil"/>
              <w:bottom w:val="single" w:sz="4" w:space="0" w:color="auto"/>
              <w:right w:val="single" w:sz="4" w:space="0" w:color="auto"/>
            </w:tcBorders>
            <w:vAlign w:val="bottom"/>
          </w:tcPr>
          <w:p w14:paraId="69B8298C" w14:textId="77777777" w:rsidR="005C3CAD" w:rsidRPr="00193819" w:rsidRDefault="005C3CAD" w:rsidP="005C3CAD">
            <w:pPr>
              <w:keepNext/>
              <w:keepLines/>
              <w:spacing w:after="120"/>
              <w:jc w:val="center"/>
              <w:rPr>
                <w:rFonts w:cs="Times New Roman"/>
                <w:color w:val="000000"/>
                <w:szCs w:val="22"/>
              </w:rPr>
            </w:pPr>
            <w:r w:rsidRPr="00193819">
              <w:rPr>
                <w:rFonts w:cs="Times New Roman"/>
                <w:color w:val="000000"/>
                <w:szCs w:val="22"/>
              </w:rPr>
              <w:t>0.1%</w:t>
            </w:r>
          </w:p>
        </w:tc>
      </w:tr>
      <w:tr w:rsidR="005C3CAD" w:rsidRPr="00193819" w14:paraId="0A5B0919" w14:textId="77777777" w:rsidTr="0050123A">
        <w:trPr>
          <w:trHeight w:val="253"/>
        </w:trPr>
        <w:tc>
          <w:tcPr>
            <w:tcW w:w="1972" w:type="dxa"/>
            <w:tcBorders>
              <w:top w:val="nil"/>
              <w:left w:val="single" w:sz="4" w:space="0" w:color="auto"/>
              <w:bottom w:val="single" w:sz="4" w:space="0" w:color="auto"/>
              <w:right w:val="single" w:sz="4" w:space="0" w:color="auto"/>
            </w:tcBorders>
            <w:vAlign w:val="bottom"/>
          </w:tcPr>
          <w:p w14:paraId="0F41C61A" w14:textId="77777777" w:rsidR="005C3CAD" w:rsidRPr="00193819" w:rsidRDefault="005C3CAD" w:rsidP="005C3CAD">
            <w:pPr>
              <w:keepNext/>
              <w:keepLines/>
              <w:spacing w:after="120"/>
              <w:jc w:val="right"/>
              <w:rPr>
                <w:rFonts w:cs="Times New Roman"/>
                <w:bCs w:val="0"/>
                <w:color w:val="000000"/>
                <w:kern w:val="0"/>
                <w:sz w:val="20"/>
                <w:szCs w:val="20"/>
              </w:rPr>
            </w:pPr>
            <w:r w:rsidRPr="00193819">
              <w:rPr>
                <w:rFonts w:cs="Times New Roman"/>
                <w:bCs w:val="0"/>
                <w:color w:val="000000"/>
                <w:kern w:val="0"/>
                <w:sz w:val="20"/>
                <w:szCs w:val="20"/>
              </w:rPr>
              <w:t>Clock error</w:t>
            </w:r>
          </w:p>
        </w:tc>
        <w:tc>
          <w:tcPr>
            <w:tcW w:w="1170" w:type="dxa"/>
            <w:tcBorders>
              <w:top w:val="nil"/>
              <w:left w:val="single" w:sz="4" w:space="0" w:color="auto"/>
              <w:bottom w:val="single" w:sz="4" w:space="0" w:color="auto"/>
              <w:right w:val="single" w:sz="4" w:space="0" w:color="auto"/>
            </w:tcBorders>
            <w:vAlign w:val="bottom"/>
          </w:tcPr>
          <w:p w14:paraId="69598BCA" w14:textId="77777777" w:rsidR="005C3CAD" w:rsidRPr="00193819" w:rsidRDefault="005C3CAD" w:rsidP="005C3CAD">
            <w:pPr>
              <w:keepNext/>
              <w:keepLines/>
              <w:spacing w:after="120"/>
              <w:jc w:val="center"/>
              <w:rPr>
                <w:rFonts w:cs="Times New Roman"/>
                <w:bCs w:val="0"/>
                <w:color w:val="000000"/>
                <w:kern w:val="0"/>
                <w:sz w:val="20"/>
                <w:szCs w:val="20"/>
              </w:rPr>
            </w:pPr>
            <w:r w:rsidRPr="00193819">
              <w:rPr>
                <w:rFonts w:cs="Times New Roman"/>
                <w:bCs w:val="0"/>
                <w:color w:val="000000"/>
                <w:kern w:val="0"/>
                <w:sz w:val="20"/>
                <w:szCs w:val="20"/>
              </w:rPr>
              <w:t>151</w:t>
            </w:r>
          </w:p>
        </w:tc>
        <w:tc>
          <w:tcPr>
            <w:tcW w:w="1530" w:type="dxa"/>
            <w:tcBorders>
              <w:top w:val="single" w:sz="4" w:space="0" w:color="auto"/>
              <w:left w:val="nil"/>
              <w:bottom w:val="single" w:sz="4" w:space="0" w:color="auto"/>
              <w:right w:val="single" w:sz="4" w:space="0" w:color="auto"/>
            </w:tcBorders>
            <w:shd w:val="clear" w:color="auto" w:fill="auto"/>
            <w:vAlign w:val="bottom"/>
          </w:tcPr>
          <w:p w14:paraId="2B54B500" w14:textId="77777777" w:rsidR="005C3CAD" w:rsidRPr="00193819" w:rsidRDefault="005C3CAD" w:rsidP="005C3CAD">
            <w:pPr>
              <w:keepNext/>
              <w:keepLines/>
              <w:spacing w:after="120"/>
              <w:jc w:val="center"/>
              <w:rPr>
                <w:rFonts w:cs="Times New Roman"/>
                <w:bCs w:val="0"/>
                <w:color w:val="000000"/>
                <w:kern w:val="0"/>
                <w:sz w:val="20"/>
                <w:szCs w:val="20"/>
              </w:rPr>
            </w:pPr>
            <w:r w:rsidRPr="00193819">
              <w:rPr>
                <w:rFonts w:cs="Times New Roman"/>
                <w:color w:val="000000"/>
                <w:szCs w:val="22"/>
              </w:rPr>
              <w:t>0.8%</w:t>
            </w:r>
          </w:p>
        </w:tc>
        <w:tc>
          <w:tcPr>
            <w:tcW w:w="270" w:type="dxa"/>
            <w:tcBorders>
              <w:left w:val="nil"/>
              <w:right w:val="single" w:sz="4" w:space="0" w:color="auto"/>
            </w:tcBorders>
            <w:vAlign w:val="bottom"/>
          </w:tcPr>
          <w:p w14:paraId="6BB09B10" w14:textId="77777777" w:rsidR="005C3CAD" w:rsidRPr="00193819" w:rsidRDefault="005C3CAD" w:rsidP="005C3CAD">
            <w:pPr>
              <w:keepNext/>
              <w:keepLines/>
              <w:spacing w:after="120"/>
              <w:jc w:val="right"/>
              <w:rPr>
                <w:rFonts w:cs="Times New Roman"/>
                <w:color w:val="000000"/>
                <w:szCs w:val="22"/>
              </w:rPr>
            </w:pPr>
          </w:p>
        </w:tc>
        <w:tc>
          <w:tcPr>
            <w:tcW w:w="1800" w:type="dxa"/>
            <w:tcBorders>
              <w:top w:val="single" w:sz="4" w:space="0" w:color="auto"/>
              <w:left w:val="nil"/>
              <w:bottom w:val="single" w:sz="4" w:space="0" w:color="auto"/>
              <w:right w:val="single" w:sz="4" w:space="0" w:color="auto"/>
            </w:tcBorders>
            <w:vAlign w:val="bottom"/>
          </w:tcPr>
          <w:p w14:paraId="71399B63" w14:textId="77777777" w:rsidR="005C3CAD" w:rsidRPr="00193819" w:rsidRDefault="005C3CAD" w:rsidP="005C3CAD">
            <w:pPr>
              <w:keepNext/>
              <w:keepLines/>
              <w:spacing w:after="120"/>
              <w:jc w:val="right"/>
              <w:rPr>
                <w:rFonts w:cs="Times New Roman"/>
                <w:color w:val="000000"/>
                <w:szCs w:val="22"/>
              </w:rPr>
            </w:pPr>
            <w:r w:rsidRPr="00193819">
              <w:rPr>
                <w:rFonts w:cs="Times New Roman"/>
                <w:bCs w:val="0"/>
                <w:color w:val="000000"/>
                <w:kern w:val="0"/>
                <w:sz w:val="20"/>
                <w:szCs w:val="20"/>
              </w:rPr>
              <w:t>User error</w:t>
            </w:r>
          </w:p>
        </w:tc>
        <w:tc>
          <w:tcPr>
            <w:tcW w:w="1350" w:type="dxa"/>
            <w:tcBorders>
              <w:top w:val="single" w:sz="4" w:space="0" w:color="auto"/>
              <w:left w:val="nil"/>
              <w:bottom w:val="single" w:sz="4" w:space="0" w:color="auto"/>
              <w:right w:val="single" w:sz="4" w:space="0" w:color="auto"/>
            </w:tcBorders>
            <w:vAlign w:val="bottom"/>
          </w:tcPr>
          <w:p w14:paraId="4A0B186E" w14:textId="77777777" w:rsidR="005C3CAD" w:rsidRPr="00193819" w:rsidRDefault="005C3CAD" w:rsidP="005C3CAD">
            <w:pPr>
              <w:keepNext/>
              <w:keepLines/>
              <w:spacing w:after="120"/>
              <w:jc w:val="center"/>
              <w:rPr>
                <w:rFonts w:cs="Times New Roman"/>
                <w:color w:val="000000"/>
                <w:szCs w:val="22"/>
              </w:rPr>
            </w:pPr>
            <w:r w:rsidRPr="00193819">
              <w:rPr>
                <w:rFonts w:cs="Times New Roman"/>
                <w:bCs w:val="0"/>
                <w:color w:val="000000"/>
                <w:kern w:val="0"/>
                <w:sz w:val="20"/>
                <w:szCs w:val="20"/>
              </w:rPr>
              <w:t>16</w:t>
            </w:r>
          </w:p>
        </w:tc>
        <w:tc>
          <w:tcPr>
            <w:tcW w:w="1268" w:type="dxa"/>
            <w:tcBorders>
              <w:top w:val="single" w:sz="4" w:space="0" w:color="auto"/>
              <w:left w:val="nil"/>
              <w:bottom w:val="single" w:sz="4" w:space="0" w:color="auto"/>
              <w:right w:val="single" w:sz="4" w:space="0" w:color="auto"/>
            </w:tcBorders>
            <w:vAlign w:val="bottom"/>
          </w:tcPr>
          <w:p w14:paraId="26B50A5B" w14:textId="77777777" w:rsidR="005C3CAD" w:rsidRPr="00193819" w:rsidRDefault="005C3CAD" w:rsidP="005C3CAD">
            <w:pPr>
              <w:keepNext/>
              <w:keepLines/>
              <w:spacing w:after="120"/>
              <w:jc w:val="center"/>
              <w:rPr>
                <w:rFonts w:cs="Times New Roman"/>
                <w:color w:val="000000"/>
                <w:szCs w:val="22"/>
              </w:rPr>
            </w:pPr>
            <w:r w:rsidRPr="00193819">
              <w:rPr>
                <w:rFonts w:cs="Times New Roman"/>
                <w:color w:val="000000"/>
                <w:szCs w:val="22"/>
              </w:rPr>
              <w:t>0.1%</w:t>
            </w:r>
          </w:p>
        </w:tc>
      </w:tr>
      <w:tr w:rsidR="005C3CAD" w:rsidRPr="00193819" w14:paraId="406BC325" w14:textId="77777777" w:rsidTr="0050123A">
        <w:trPr>
          <w:trHeight w:val="253"/>
        </w:trPr>
        <w:tc>
          <w:tcPr>
            <w:tcW w:w="1972" w:type="dxa"/>
            <w:tcBorders>
              <w:top w:val="nil"/>
              <w:left w:val="single" w:sz="4" w:space="0" w:color="auto"/>
              <w:bottom w:val="single" w:sz="4" w:space="0" w:color="auto"/>
              <w:right w:val="single" w:sz="4" w:space="0" w:color="auto"/>
            </w:tcBorders>
            <w:vAlign w:val="bottom"/>
          </w:tcPr>
          <w:p w14:paraId="6178B4DC" w14:textId="77777777" w:rsidR="005C3CAD" w:rsidRPr="00193819" w:rsidRDefault="005C3CAD" w:rsidP="005C3CAD">
            <w:pPr>
              <w:keepNext/>
              <w:keepLines/>
              <w:spacing w:after="120"/>
              <w:jc w:val="right"/>
              <w:rPr>
                <w:rFonts w:cs="Times New Roman"/>
                <w:bCs w:val="0"/>
                <w:color w:val="000000"/>
                <w:kern w:val="0"/>
                <w:sz w:val="20"/>
                <w:szCs w:val="20"/>
              </w:rPr>
            </w:pPr>
            <w:r w:rsidRPr="00193819">
              <w:rPr>
                <w:rFonts w:cs="Times New Roman"/>
                <w:bCs w:val="0"/>
                <w:color w:val="000000"/>
                <w:kern w:val="0"/>
                <w:sz w:val="20"/>
                <w:szCs w:val="20"/>
              </w:rPr>
              <w:t>Failure to comply with EAS rules</w:t>
            </w:r>
          </w:p>
        </w:tc>
        <w:tc>
          <w:tcPr>
            <w:tcW w:w="1170" w:type="dxa"/>
            <w:tcBorders>
              <w:top w:val="nil"/>
              <w:left w:val="single" w:sz="4" w:space="0" w:color="auto"/>
              <w:bottom w:val="single" w:sz="4" w:space="0" w:color="auto"/>
              <w:right w:val="single" w:sz="4" w:space="0" w:color="auto"/>
            </w:tcBorders>
            <w:vAlign w:val="bottom"/>
          </w:tcPr>
          <w:p w14:paraId="6EBF3F46" w14:textId="77777777" w:rsidR="005C3CAD" w:rsidRPr="00193819" w:rsidRDefault="005C3CAD" w:rsidP="005C3CAD">
            <w:pPr>
              <w:keepNext/>
              <w:keepLines/>
              <w:spacing w:after="120"/>
              <w:jc w:val="center"/>
              <w:rPr>
                <w:rFonts w:cs="Times New Roman"/>
                <w:bCs w:val="0"/>
                <w:color w:val="000000"/>
                <w:kern w:val="0"/>
                <w:sz w:val="20"/>
                <w:szCs w:val="20"/>
              </w:rPr>
            </w:pPr>
            <w:r w:rsidRPr="00193819">
              <w:rPr>
                <w:rFonts w:cs="Times New Roman"/>
                <w:bCs w:val="0"/>
                <w:color w:val="000000"/>
                <w:kern w:val="0"/>
                <w:sz w:val="20"/>
                <w:szCs w:val="20"/>
              </w:rPr>
              <w:t>133</w:t>
            </w:r>
          </w:p>
        </w:tc>
        <w:tc>
          <w:tcPr>
            <w:tcW w:w="1530" w:type="dxa"/>
            <w:tcBorders>
              <w:top w:val="single" w:sz="4" w:space="0" w:color="auto"/>
              <w:left w:val="nil"/>
              <w:bottom w:val="single" w:sz="4" w:space="0" w:color="auto"/>
              <w:right w:val="single" w:sz="4" w:space="0" w:color="auto"/>
            </w:tcBorders>
            <w:shd w:val="clear" w:color="auto" w:fill="auto"/>
            <w:vAlign w:val="bottom"/>
          </w:tcPr>
          <w:p w14:paraId="39EB5B17" w14:textId="77777777" w:rsidR="005C3CAD" w:rsidRPr="00193819" w:rsidRDefault="005C3CAD" w:rsidP="005C3CAD">
            <w:pPr>
              <w:keepNext/>
              <w:keepLines/>
              <w:spacing w:after="120"/>
              <w:jc w:val="center"/>
              <w:rPr>
                <w:rFonts w:cs="Times New Roman"/>
                <w:bCs w:val="0"/>
                <w:color w:val="000000"/>
                <w:kern w:val="0"/>
                <w:sz w:val="20"/>
                <w:szCs w:val="20"/>
              </w:rPr>
            </w:pPr>
            <w:r w:rsidRPr="00193819">
              <w:rPr>
                <w:rFonts w:cs="Times New Roman"/>
                <w:color w:val="000000"/>
                <w:szCs w:val="22"/>
              </w:rPr>
              <w:t>0.7%</w:t>
            </w:r>
          </w:p>
        </w:tc>
        <w:tc>
          <w:tcPr>
            <w:tcW w:w="270" w:type="dxa"/>
            <w:tcBorders>
              <w:left w:val="nil"/>
              <w:right w:val="single" w:sz="4" w:space="0" w:color="auto"/>
            </w:tcBorders>
            <w:vAlign w:val="bottom"/>
          </w:tcPr>
          <w:p w14:paraId="1512422C" w14:textId="77777777" w:rsidR="005C3CAD" w:rsidRPr="00193819" w:rsidRDefault="005C3CAD" w:rsidP="005C3CAD">
            <w:pPr>
              <w:keepNext/>
              <w:keepLines/>
              <w:spacing w:after="120"/>
              <w:jc w:val="right"/>
              <w:rPr>
                <w:rFonts w:cs="Times New Roman"/>
                <w:color w:val="000000"/>
                <w:szCs w:val="22"/>
              </w:rPr>
            </w:pPr>
          </w:p>
        </w:tc>
        <w:tc>
          <w:tcPr>
            <w:tcW w:w="1800" w:type="dxa"/>
            <w:tcBorders>
              <w:top w:val="single" w:sz="4" w:space="0" w:color="auto"/>
              <w:left w:val="nil"/>
              <w:bottom w:val="single" w:sz="4" w:space="0" w:color="auto"/>
              <w:right w:val="single" w:sz="4" w:space="0" w:color="auto"/>
            </w:tcBorders>
            <w:vAlign w:val="bottom"/>
          </w:tcPr>
          <w:p w14:paraId="78814A07" w14:textId="77777777" w:rsidR="005C3CAD" w:rsidRPr="00193819" w:rsidRDefault="005C3CAD" w:rsidP="005C3CAD">
            <w:pPr>
              <w:keepNext/>
              <w:keepLines/>
              <w:spacing w:after="120"/>
              <w:jc w:val="right"/>
              <w:rPr>
                <w:rFonts w:cs="Times New Roman"/>
                <w:color w:val="000000"/>
                <w:szCs w:val="22"/>
              </w:rPr>
            </w:pPr>
            <w:r w:rsidRPr="00193819">
              <w:rPr>
                <w:rFonts w:cs="Times New Roman"/>
                <w:bCs w:val="0"/>
                <w:color w:val="000000"/>
                <w:kern w:val="0"/>
                <w:sz w:val="20"/>
                <w:szCs w:val="20"/>
              </w:rPr>
              <w:t>Interference</w:t>
            </w:r>
          </w:p>
        </w:tc>
        <w:tc>
          <w:tcPr>
            <w:tcW w:w="1350" w:type="dxa"/>
            <w:tcBorders>
              <w:top w:val="single" w:sz="4" w:space="0" w:color="auto"/>
              <w:left w:val="nil"/>
              <w:bottom w:val="single" w:sz="4" w:space="0" w:color="auto"/>
              <w:right w:val="single" w:sz="4" w:space="0" w:color="auto"/>
            </w:tcBorders>
            <w:vAlign w:val="bottom"/>
          </w:tcPr>
          <w:p w14:paraId="1301E9A7" w14:textId="77777777" w:rsidR="005C3CAD" w:rsidRPr="00193819" w:rsidRDefault="005C3CAD" w:rsidP="005C3CAD">
            <w:pPr>
              <w:keepNext/>
              <w:keepLines/>
              <w:spacing w:after="120"/>
              <w:jc w:val="center"/>
              <w:rPr>
                <w:rFonts w:cs="Times New Roman"/>
                <w:color w:val="000000"/>
                <w:szCs w:val="22"/>
              </w:rPr>
            </w:pPr>
            <w:r w:rsidRPr="00193819">
              <w:rPr>
                <w:rFonts w:cs="Times New Roman"/>
                <w:bCs w:val="0"/>
                <w:color w:val="000000"/>
                <w:kern w:val="0"/>
                <w:sz w:val="20"/>
                <w:szCs w:val="20"/>
              </w:rPr>
              <w:t>16</w:t>
            </w:r>
          </w:p>
        </w:tc>
        <w:tc>
          <w:tcPr>
            <w:tcW w:w="1268" w:type="dxa"/>
            <w:tcBorders>
              <w:top w:val="single" w:sz="4" w:space="0" w:color="auto"/>
              <w:left w:val="nil"/>
              <w:bottom w:val="single" w:sz="4" w:space="0" w:color="auto"/>
              <w:right w:val="single" w:sz="4" w:space="0" w:color="auto"/>
            </w:tcBorders>
            <w:vAlign w:val="bottom"/>
          </w:tcPr>
          <w:p w14:paraId="4B6D6FED" w14:textId="77777777" w:rsidR="005C3CAD" w:rsidRPr="00193819" w:rsidRDefault="005C3CAD" w:rsidP="005C3CAD">
            <w:pPr>
              <w:keepNext/>
              <w:keepLines/>
              <w:spacing w:after="120"/>
              <w:jc w:val="center"/>
              <w:rPr>
                <w:rFonts w:cs="Times New Roman"/>
                <w:color w:val="000000"/>
                <w:szCs w:val="22"/>
              </w:rPr>
            </w:pPr>
            <w:r w:rsidRPr="00193819">
              <w:rPr>
                <w:rFonts w:cs="Times New Roman"/>
                <w:color w:val="000000"/>
                <w:szCs w:val="22"/>
              </w:rPr>
              <w:t>0.1%</w:t>
            </w:r>
          </w:p>
        </w:tc>
      </w:tr>
      <w:tr w:rsidR="005C3CAD" w:rsidRPr="00193819" w14:paraId="6A611DC8" w14:textId="77777777" w:rsidTr="00836447">
        <w:trPr>
          <w:trHeight w:val="253"/>
        </w:trPr>
        <w:tc>
          <w:tcPr>
            <w:tcW w:w="1972" w:type="dxa"/>
            <w:tcBorders>
              <w:top w:val="nil"/>
              <w:left w:val="single" w:sz="4" w:space="0" w:color="auto"/>
              <w:bottom w:val="single" w:sz="4" w:space="0" w:color="auto"/>
              <w:right w:val="single" w:sz="4" w:space="0" w:color="auto"/>
            </w:tcBorders>
            <w:shd w:val="clear" w:color="auto" w:fill="FFFFFF" w:themeFill="background1"/>
            <w:vAlign w:val="bottom"/>
          </w:tcPr>
          <w:p w14:paraId="012A3970" w14:textId="77777777" w:rsidR="005C3CAD" w:rsidRPr="00193819" w:rsidRDefault="005C3CAD" w:rsidP="005C3CAD">
            <w:pPr>
              <w:keepNext/>
              <w:keepLines/>
              <w:spacing w:after="120"/>
              <w:jc w:val="right"/>
              <w:rPr>
                <w:rFonts w:cs="Times New Roman"/>
                <w:bCs w:val="0"/>
                <w:color w:val="000000"/>
                <w:kern w:val="0"/>
                <w:sz w:val="20"/>
                <w:szCs w:val="20"/>
              </w:rPr>
            </w:pPr>
            <w:r w:rsidRPr="00193819">
              <w:rPr>
                <w:rFonts w:cs="Times New Roman"/>
                <w:bCs w:val="0"/>
                <w:color w:val="000000"/>
                <w:kern w:val="0"/>
                <w:sz w:val="20"/>
                <w:szCs w:val="20"/>
              </w:rPr>
              <w:t>Connectivity</w:t>
            </w:r>
          </w:p>
        </w:tc>
        <w:tc>
          <w:tcPr>
            <w:tcW w:w="1170" w:type="dxa"/>
            <w:tcBorders>
              <w:top w:val="nil"/>
              <w:left w:val="single" w:sz="4" w:space="0" w:color="auto"/>
              <w:bottom w:val="single" w:sz="4" w:space="0" w:color="auto"/>
              <w:right w:val="single" w:sz="4" w:space="0" w:color="auto"/>
            </w:tcBorders>
            <w:shd w:val="clear" w:color="auto" w:fill="FFFFFF" w:themeFill="background1"/>
            <w:vAlign w:val="bottom"/>
          </w:tcPr>
          <w:p w14:paraId="4BEA2CBE" w14:textId="77777777" w:rsidR="005C3CAD" w:rsidRPr="00193819" w:rsidRDefault="005C3CAD" w:rsidP="005C3CAD">
            <w:pPr>
              <w:keepNext/>
              <w:keepLines/>
              <w:spacing w:after="120"/>
              <w:jc w:val="center"/>
              <w:rPr>
                <w:rFonts w:cs="Times New Roman"/>
                <w:bCs w:val="0"/>
                <w:color w:val="000000"/>
                <w:kern w:val="0"/>
                <w:sz w:val="20"/>
                <w:szCs w:val="20"/>
              </w:rPr>
            </w:pPr>
            <w:r w:rsidRPr="00193819">
              <w:rPr>
                <w:rFonts w:cs="Times New Roman"/>
                <w:bCs w:val="0"/>
                <w:color w:val="000000"/>
                <w:kern w:val="0"/>
                <w:sz w:val="20"/>
                <w:szCs w:val="20"/>
              </w:rPr>
              <w:t>59</w:t>
            </w:r>
          </w:p>
        </w:tc>
        <w:tc>
          <w:tcPr>
            <w:tcW w:w="1530" w:type="dxa"/>
            <w:tcBorders>
              <w:top w:val="single" w:sz="4" w:space="0" w:color="auto"/>
              <w:left w:val="nil"/>
              <w:bottom w:val="single" w:sz="4" w:space="0" w:color="auto"/>
              <w:right w:val="single" w:sz="4" w:space="0" w:color="auto"/>
            </w:tcBorders>
            <w:shd w:val="clear" w:color="auto" w:fill="auto"/>
            <w:vAlign w:val="bottom"/>
          </w:tcPr>
          <w:p w14:paraId="71C3518F" w14:textId="77777777" w:rsidR="005C3CAD" w:rsidRPr="00193819" w:rsidRDefault="005C3CAD" w:rsidP="005C3CAD">
            <w:pPr>
              <w:keepNext/>
              <w:keepLines/>
              <w:spacing w:after="120"/>
              <w:jc w:val="center"/>
              <w:rPr>
                <w:rFonts w:cs="Times New Roman"/>
                <w:bCs w:val="0"/>
                <w:color w:val="000000"/>
                <w:kern w:val="0"/>
                <w:sz w:val="20"/>
                <w:szCs w:val="20"/>
              </w:rPr>
            </w:pPr>
            <w:r w:rsidRPr="00193819">
              <w:rPr>
                <w:rFonts w:cs="Times New Roman"/>
                <w:color w:val="000000"/>
                <w:szCs w:val="22"/>
              </w:rPr>
              <w:t>0.3%</w:t>
            </w:r>
          </w:p>
        </w:tc>
        <w:tc>
          <w:tcPr>
            <w:tcW w:w="270" w:type="dxa"/>
            <w:tcBorders>
              <w:left w:val="nil"/>
              <w:right w:val="single" w:sz="4" w:space="0" w:color="auto"/>
            </w:tcBorders>
            <w:vAlign w:val="bottom"/>
          </w:tcPr>
          <w:p w14:paraId="6D1CCCC3" w14:textId="77777777" w:rsidR="005C3CAD" w:rsidRPr="00193819" w:rsidRDefault="005C3CAD" w:rsidP="005C3CAD">
            <w:pPr>
              <w:keepNext/>
              <w:keepLines/>
              <w:spacing w:after="120"/>
              <w:jc w:val="right"/>
              <w:rPr>
                <w:rFonts w:cs="Times New Roman"/>
                <w:color w:val="000000"/>
                <w:szCs w:val="22"/>
              </w:rPr>
            </w:pPr>
          </w:p>
        </w:tc>
        <w:tc>
          <w:tcPr>
            <w:tcW w:w="1800" w:type="dxa"/>
            <w:tcBorders>
              <w:top w:val="single" w:sz="4" w:space="0" w:color="auto"/>
              <w:left w:val="nil"/>
              <w:bottom w:val="single" w:sz="4" w:space="0" w:color="auto"/>
              <w:right w:val="single" w:sz="4" w:space="0" w:color="auto"/>
            </w:tcBorders>
            <w:vAlign w:val="bottom"/>
          </w:tcPr>
          <w:p w14:paraId="04E851C0" w14:textId="77777777" w:rsidR="005C3CAD" w:rsidRPr="00193819" w:rsidRDefault="005C3CAD" w:rsidP="005C3CAD">
            <w:pPr>
              <w:keepNext/>
              <w:keepLines/>
              <w:spacing w:after="120"/>
              <w:jc w:val="right"/>
              <w:rPr>
                <w:rFonts w:cs="Times New Roman"/>
                <w:color w:val="000000"/>
                <w:szCs w:val="22"/>
              </w:rPr>
            </w:pPr>
            <w:r w:rsidRPr="00193819">
              <w:rPr>
                <w:rFonts w:cs="Times New Roman"/>
                <w:bCs w:val="0"/>
                <w:color w:val="000000"/>
                <w:kern w:val="0"/>
                <w:sz w:val="20"/>
                <w:szCs w:val="20"/>
              </w:rPr>
              <w:t>Equipment struck by lightning</w:t>
            </w:r>
          </w:p>
        </w:tc>
        <w:tc>
          <w:tcPr>
            <w:tcW w:w="1350" w:type="dxa"/>
            <w:tcBorders>
              <w:top w:val="single" w:sz="4" w:space="0" w:color="auto"/>
              <w:left w:val="nil"/>
              <w:bottom w:val="single" w:sz="4" w:space="0" w:color="auto"/>
              <w:right w:val="single" w:sz="4" w:space="0" w:color="auto"/>
            </w:tcBorders>
            <w:vAlign w:val="bottom"/>
          </w:tcPr>
          <w:p w14:paraId="5F94DE6E" w14:textId="77777777" w:rsidR="005C3CAD" w:rsidRPr="00193819" w:rsidRDefault="005C3CAD" w:rsidP="005C3CAD">
            <w:pPr>
              <w:keepNext/>
              <w:keepLines/>
              <w:spacing w:after="120"/>
              <w:jc w:val="center"/>
              <w:rPr>
                <w:rFonts w:cs="Times New Roman"/>
                <w:color w:val="000000"/>
                <w:szCs w:val="22"/>
              </w:rPr>
            </w:pPr>
            <w:r w:rsidRPr="00193819">
              <w:rPr>
                <w:rFonts w:cs="Times New Roman"/>
                <w:bCs w:val="0"/>
                <w:color w:val="000000"/>
                <w:kern w:val="0"/>
                <w:sz w:val="20"/>
                <w:szCs w:val="20"/>
              </w:rPr>
              <w:t>15</w:t>
            </w:r>
          </w:p>
        </w:tc>
        <w:tc>
          <w:tcPr>
            <w:tcW w:w="1268" w:type="dxa"/>
            <w:tcBorders>
              <w:top w:val="single" w:sz="4" w:space="0" w:color="auto"/>
              <w:left w:val="nil"/>
              <w:bottom w:val="single" w:sz="4" w:space="0" w:color="auto"/>
              <w:right w:val="single" w:sz="4" w:space="0" w:color="auto"/>
            </w:tcBorders>
            <w:vAlign w:val="bottom"/>
          </w:tcPr>
          <w:p w14:paraId="6D261E31" w14:textId="77777777" w:rsidR="005C3CAD" w:rsidRPr="00193819" w:rsidRDefault="005C3CAD" w:rsidP="005C3CAD">
            <w:pPr>
              <w:keepNext/>
              <w:keepLines/>
              <w:spacing w:after="120"/>
              <w:jc w:val="center"/>
              <w:rPr>
                <w:rFonts w:cs="Times New Roman"/>
                <w:color w:val="000000"/>
                <w:szCs w:val="22"/>
              </w:rPr>
            </w:pPr>
            <w:r w:rsidRPr="00193819">
              <w:rPr>
                <w:rFonts w:cs="Times New Roman"/>
                <w:color w:val="000000"/>
                <w:szCs w:val="22"/>
              </w:rPr>
              <w:t>0.1%</w:t>
            </w:r>
          </w:p>
        </w:tc>
      </w:tr>
      <w:tr w:rsidR="005C3CAD" w:rsidRPr="00193819" w14:paraId="747AEB50" w14:textId="77777777" w:rsidTr="00836447">
        <w:trPr>
          <w:trHeight w:val="253"/>
        </w:trPr>
        <w:tc>
          <w:tcPr>
            <w:tcW w:w="1972" w:type="dxa"/>
            <w:tcBorders>
              <w:top w:val="nil"/>
              <w:left w:val="single" w:sz="4" w:space="0" w:color="auto"/>
              <w:bottom w:val="single" w:sz="4" w:space="0" w:color="auto"/>
              <w:right w:val="single" w:sz="4" w:space="0" w:color="auto"/>
            </w:tcBorders>
            <w:shd w:val="clear" w:color="auto" w:fill="FFFFFF" w:themeFill="background1"/>
            <w:vAlign w:val="bottom"/>
          </w:tcPr>
          <w:p w14:paraId="2AC075B9" w14:textId="77777777" w:rsidR="005C3CAD" w:rsidRPr="00193819" w:rsidRDefault="005C3CAD" w:rsidP="005C3CAD">
            <w:pPr>
              <w:keepNext/>
              <w:keepLines/>
              <w:spacing w:after="120"/>
              <w:jc w:val="right"/>
              <w:rPr>
                <w:rFonts w:cs="Times New Roman"/>
                <w:bCs w:val="0"/>
                <w:color w:val="000000"/>
                <w:kern w:val="0"/>
                <w:sz w:val="20"/>
                <w:szCs w:val="20"/>
              </w:rPr>
            </w:pPr>
            <w:r w:rsidRPr="00193819">
              <w:rPr>
                <w:rFonts w:cs="Times New Roman"/>
                <w:bCs w:val="0"/>
                <w:color w:val="000000"/>
                <w:kern w:val="0"/>
                <w:sz w:val="20"/>
                <w:szCs w:val="20"/>
              </w:rPr>
              <w:t>Middleware</w:t>
            </w:r>
          </w:p>
        </w:tc>
        <w:tc>
          <w:tcPr>
            <w:tcW w:w="1170" w:type="dxa"/>
            <w:tcBorders>
              <w:top w:val="nil"/>
              <w:left w:val="single" w:sz="4" w:space="0" w:color="auto"/>
              <w:bottom w:val="single" w:sz="4" w:space="0" w:color="auto"/>
              <w:right w:val="single" w:sz="4" w:space="0" w:color="auto"/>
            </w:tcBorders>
            <w:shd w:val="clear" w:color="auto" w:fill="FFFFFF" w:themeFill="background1"/>
            <w:vAlign w:val="bottom"/>
          </w:tcPr>
          <w:p w14:paraId="3470FB8C" w14:textId="77777777" w:rsidR="005C3CAD" w:rsidRPr="00193819" w:rsidRDefault="005C3CAD" w:rsidP="005C3CAD">
            <w:pPr>
              <w:keepNext/>
              <w:keepLines/>
              <w:spacing w:after="120"/>
              <w:jc w:val="center"/>
              <w:rPr>
                <w:rFonts w:cs="Times New Roman"/>
                <w:bCs w:val="0"/>
                <w:color w:val="000000"/>
                <w:kern w:val="0"/>
                <w:sz w:val="20"/>
                <w:szCs w:val="20"/>
              </w:rPr>
            </w:pPr>
            <w:r w:rsidRPr="00193819">
              <w:rPr>
                <w:rFonts w:cs="Times New Roman"/>
                <w:bCs w:val="0"/>
                <w:color w:val="000000"/>
                <w:kern w:val="0"/>
                <w:sz w:val="20"/>
                <w:szCs w:val="20"/>
              </w:rPr>
              <w:t>57</w:t>
            </w:r>
          </w:p>
        </w:tc>
        <w:tc>
          <w:tcPr>
            <w:tcW w:w="1530" w:type="dxa"/>
            <w:tcBorders>
              <w:top w:val="single" w:sz="4" w:space="0" w:color="auto"/>
              <w:left w:val="nil"/>
              <w:bottom w:val="single" w:sz="4" w:space="0" w:color="auto"/>
              <w:right w:val="single" w:sz="4" w:space="0" w:color="auto"/>
            </w:tcBorders>
            <w:shd w:val="clear" w:color="auto" w:fill="auto"/>
            <w:vAlign w:val="bottom"/>
          </w:tcPr>
          <w:p w14:paraId="6D6EEC51" w14:textId="77777777" w:rsidR="005C3CAD" w:rsidRPr="00193819" w:rsidRDefault="005C3CAD" w:rsidP="005C3CAD">
            <w:pPr>
              <w:keepNext/>
              <w:keepLines/>
              <w:spacing w:after="120"/>
              <w:jc w:val="center"/>
              <w:rPr>
                <w:rFonts w:cs="Times New Roman"/>
                <w:bCs w:val="0"/>
                <w:color w:val="000000"/>
                <w:kern w:val="0"/>
                <w:sz w:val="20"/>
                <w:szCs w:val="20"/>
              </w:rPr>
            </w:pPr>
            <w:r w:rsidRPr="00193819">
              <w:rPr>
                <w:rFonts w:cs="Times New Roman"/>
                <w:color w:val="000000"/>
                <w:szCs w:val="22"/>
              </w:rPr>
              <w:t>0.3%</w:t>
            </w:r>
          </w:p>
        </w:tc>
        <w:tc>
          <w:tcPr>
            <w:tcW w:w="270" w:type="dxa"/>
            <w:tcBorders>
              <w:left w:val="nil"/>
              <w:right w:val="single" w:sz="4" w:space="0" w:color="auto"/>
            </w:tcBorders>
            <w:vAlign w:val="bottom"/>
          </w:tcPr>
          <w:p w14:paraId="536CE40C" w14:textId="77777777" w:rsidR="005C3CAD" w:rsidRPr="00193819" w:rsidRDefault="005C3CAD" w:rsidP="005C3CAD">
            <w:pPr>
              <w:keepNext/>
              <w:keepLines/>
              <w:spacing w:after="120"/>
              <w:jc w:val="right"/>
              <w:rPr>
                <w:rFonts w:cs="Times New Roman"/>
                <w:color w:val="000000"/>
                <w:szCs w:val="22"/>
              </w:rPr>
            </w:pPr>
          </w:p>
        </w:tc>
        <w:tc>
          <w:tcPr>
            <w:tcW w:w="1800" w:type="dxa"/>
            <w:tcBorders>
              <w:top w:val="single" w:sz="4" w:space="0" w:color="auto"/>
              <w:left w:val="nil"/>
              <w:bottom w:val="single" w:sz="4" w:space="0" w:color="auto"/>
              <w:right w:val="single" w:sz="4" w:space="0" w:color="auto"/>
            </w:tcBorders>
            <w:vAlign w:val="bottom"/>
          </w:tcPr>
          <w:p w14:paraId="13758DAF" w14:textId="77777777" w:rsidR="005C3CAD" w:rsidRPr="00193819" w:rsidRDefault="005C3CAD" w:rsidP="005C3CAD">
            <w:pPr>
              <w:keepNext/>
              <w:keepLines/>
              <w:spacing w:after="120"/>
              <w:jc w:val="right"/>
              <w:rPr>
                <w:rFonts w:cs="Times New Roman"/>
                <w:color w:val="000000"/>
                <w:szCs w:val="22"/>
              </w:rPr>
            </w:pPr>
            <w:r w:rsidRPr="00193819">
              <w:rPr>
                <w:rFonts w:cs="Times New Roman"/>
                <w:bCs w:val="0"/>
                <w:color w:val="000000"/>
                <w:kern w:val="0"/>
                <w:sz w:val="20"/>
                <w:szCs w:val="20"/>
              </w:rPr>
              <w:t>Late alert receipt</w:t>
            </w:r>
          </w:p>
        </w:tc>
        <w:tc>
          <w:tcPr>
            <w:tcW w:w="1350" w:type="dxa"/>
            <w:tcBorders>
              <w:top w:val="single" w:sz="4" w:space="0" w:color="auto"/>
              <w:left w:val="nil"/>
              <w:bottom w:val="single" w:sz="4" w:space="0" w:color="auto"/>
              <w:right w:val="single" w:sz="4" w:space="0" w:color="auto"/>
            </w:tcBorders>
            <w:vAlign w:val="bottom"/>
          </w:tcPr>
          <w:p w14:paraId="1FC92694" w14:textId="77777777" w:rsidR="005C3CAD" w:rsidRPr="00193819" w:rsidRDefault="005C3CAD" w:rsidP="005C3CAD">
            <w:pPr>
              <w:keepNext/>
              <w:keepLines/>
              <w:spacing w:after="120"/>
              <w:jc w:val="center"/>
              <w:rPr>
                <w:rFonts w:cs="Times New Roman"/>
                <w:color w:val="000000"/>
                <w:szCs w:val="22"/>
              </w:rPr>
            </w:pPr>
            <w:r w:rsidRPr="00193819">
              <w:rPr>
                <w:rFonts w:cs="Times New Roman"/>
                <w:bCs w:val="0"/>
                <w:color w:val="000000"/>
                <w:kern w:val="0"/>
                <w:sz w:val="20"/>
                <w:szCs w:val="20"/>
              </w:rPr>
              <w:t>13</w:t>
            </w:r>
          </w:p>
        </w:tc>
        <w:tc>
          <w:tcPr>
            <w:tcW w:w="1268" w:type="dxa"/>
            <w:tcBorders>
              <w:top w:val="single" w:sz="4" w:space="0" w:color="auto"/>
              <w:left w:val="nil"/>
              <w:bottom w:val="single" w:sz="4" w:space="0" w:color="auto"/>
              <w:right w:val="single" w:sz="4" w:space="0" w:color="auto"/>
            </w:tcBorders>
            <w:vAlign w:val="bottom"/>
          </w:tcPr>
          <w:p w14:paraId="02D9B17E" w14:textId="77777777" w:rsidR="005C3CAD" w:rsidRPr="00193819" w:rsidRDefault="005C3CAD" w:rsidP="005C3CAD">
            <w:pPr>
              <w:keepNext/>
              <w:keepLines/>
              <w:spacing w:after="120"/>
              <w:jc w:val="center"/>
              <w:rPr>
                <w:rFonts w:cs="Times New Roman"/>
                <w:color w:val="000000"/>
                <w:szCs w:val="22"/>
              </w:rPr>
            </w:pPr>
            <w:r w:rsidRPr="00193819">
              <w:rPr>
                <w:rFonts w:cs="Times New Roman"/>
                <w:color w:val="000000"/>
                <w:szCs w:val="22"/>
              </w:rPr>
              <w:t>0.1%</w:t>
            </w:r>
          </w:p>
        </w:tc>
      </w:tr>
      <w:tr w:rsidR="005C3CAD" w:rsidRPr="00193819" w14:paraId="40D0EF69" w14:textId="77777777" w:rsidTr="0050123A">
        <w:trPr>
          <w:trHeight w:val="253"/>
        </w:trPr>
        <w:tc>
          <w:tcPr>
            <w:tcW w:w="1972" w:type="dxa"/>
            <w:tcBorders>
              <w:top w:val="nil"/>
              <w:left w:val="single" w:sz="4" w:space="0" w:color="auto"/>
              <w:bottom w:val="single" w:sz="4" w:space="0" w:color="auto"/>
              <w:right w:val="single" w:sz="4" w:space="0" w:color="auto"/>
            </w:tcBorders>
            <w:vAlign w:val="bottom"/>
          </w:tcPr>
          <w:p w14:paraId="2AA25347" w14:textId="77777777" w:rsidR="005C3CAD" w:rsidRPr="00193819" w:rsidRDefault="005C3CAD" w:rsidP="005C3CAD">
            <w:pPr>
              <w:keepNext/>
              <w:keepLines/>
              <w:spacing w:after="120"/>
              <w:jc w:val="right"/>
              <w:rPr>
                <w:rFonts w:cs="Times New Roman"/>
                <w:bCs w:val="0"/>
                <w:color w:val="000000"/>
                <w:kern w:val="0"/>
                <w:sz w:val="20"/>
                <w:szCs w:val="20"/>
              </w:rPr>
            </w:pPr>
            <w:r w:rsidRPr="00193819">
              <w:rPr>
                <w:rFonts w:cs="Times New Roman"/>
                <w:bCs w:val="0"/>
                <w:color w:val="000000"/>
                <w:kern w:val="0"/>
                <w:sz w:val="20"/>
                <w:szCs w:val="20"/>
              </w:rPr>
              <w:t>EOM error</w:t>
            </w:r>
          </w:p>
        </w:tc>
        <w:tc>
          <w:tcPr>
            <w:tcW w:w="1170" w:type="dxa"/>
            <w:tcBorders>
              <w:top w:val="nil"/>
              <w:left w:val="single" w:sz="4" w:space="0" w:color="auto"/>
              <w:bottom w:val="single" w:sz="4" w:space="0" w:color="auto"/>
              <w:right w:val="single" w:sz="4" w:space="0" w:color="auto"/>
            </w:tcBorders>
            <w:vAlign w:val="bottom"/>
          </w:tcPr>
          <w:p w14:paraId="306194E6" w14:textId="77777777" w:rsidR="005C3CAD" w:rsidRPr="00193819" w:rsidRDefault="005C3CAD" w:rsidP="005C3CAD">
            <w:pPr>
              <w:keepNext/>
              <w:keepLines/>
              <w:spacing w:after="120"/>
              <w:jc w:val="center"/>
              <w:rPr>
                <w:rFonts w:cs="Times New Roman"/>
                <w:bCs w:val="0"/>
                <w:color w:val="000000"/>
                <w:kern w:val="0"/>
                <w:sz w:val="20"/>
                <w:szCs w:val="20"/>
              </w:rPr>
            </w:pPr>
            <w:r w:rsidRPr="00193819">
              <w:rPr>
                <w:rFonts w:cs="Times New Roman"/>
                <w:bCs w:val="0"/>
                <w:color w:val="000000"/>
                <w:kern w:val="0"/>
                <w:sz w:val="20"/>
                <w:szCs w:val="20"/>
              </w:rPr>
              <w:t>56</w:t>
            </w:r>
          </w:p>
        </w:tc>
        <w:tc>
          <w:tcPr>
            <w:tcW w:w="1530" w:type="dxa"/>
            <w:tcBorders>
              <w:top w:val="single" w:sz="4" w:space="0" w:color="auto"/>
              <w:left w:val="nil"/>
              <w:bottom w:val="single" w:sz="4" w:space="0" w:color="auto"/>
              <w:right w:val="single" w:sz="4" w:space="0" w:color="auto"/>
            </w:tcBorders>
            <w:shd w:val="clear" w:color="auto" w:fill="auto"/>
            <w:vAlign w:val="bottom"/>
          </w:tcPr>
          <w:p w14:paraId="2A9A07AF" w14:textId="77777777" w:rsidR="005C3CAD" w:rsidRPr="00193819" w:rsidRDefault="005C3CAD" w:rsidP="005C3CAD">
            <w:pPr>
              <w:keepNext/>
              <w:keepLines/>
              <w:spacing w:after="120"/>
              <w:jc w:val="center"/>
              <w:rPr>
                <w:rFonts w:cs="Times New Roman"/>
                <w:bCs w:val="0"/>
                <w:color w:val="000000"/>
                <w:kern w:val="0"/>
                <w:sz w:val="20"/>
                <w:szCs w:val="20"/>
              </w:rPr>
            </w:pPr>
            <w:r w:rsidRPr="00193819">
              <w:rPr>
                <w:rFonts w:cs="Times New Roman"/>
                <w:color w:val="000000"/>
                <w:szCs w:val="22"/>
              </w:rPr>
              <w:t>0.3%</w:t>
            </w:r>
          </w:p>
        </w:tc>
        <w:tc>
          <w:tcPr>
            <w:tcW w:w="270" w:type="dxa"/>
            <w:tcBorders>
              <w:left w:val="nil"/>
              <w:right w:val="single" w:sz="4" w:space="0" w:color="auto"/>
            </w:tcBorders>
            <w:vAlign w:val="bottom"/>
          </w:tcPr>
          <w:p w14:paraId="72258D07" w14:textId="77777777" w:rsidR="005C3CAD" w:rsidRPr="00193819" w:rsidRDefault="005C3CAD" w:rsidP="005C3CAD">
            <w:pPr>
              <w:keepNext/>
              <w:keepLines/>
              <w:spacing w:after="120"/>
              <w:jc w:val="right"/>
              <w:rPr>
                <w:rFonts w:cs="Times New Roman"/>
                <w:color w:val="000000"/>
                <w:szCs w:val="22"/>
              </w:rPr>
            </w:pPr>
          </w:p>
        </w:tc>
        <w:tc>
          <w:tcPr>
            <w:tcW w:w="1800" w:type="dxa"/>
            <w:tcBorders>
              <w:top w:val="single" w:sz="4" w:space="0" w:color="auto"/>
              <w:left w:val="nil"/>
              <w:bottom w:val="single" w:sz="4" w:space="0" w:color="auto"/>
              <w:right w:val="single" w:sz="4" w:space="0" w:color="auto"/>
            </w:tcBorders>
            <w:vAlign w:val="bottom"/>
          </w:tcPr>
          <w:p w14:paraId="25A0382F" w14:textId="77777777" w:rsidR="005C3CAD" w:rsidRPr="00193819" w:rsidRDefault="005C3CAD" w:rsidP="005C3CAD">
            <w:pPr>
              <w:keepNext/>
              <w:keepLines/>
              <w:spacing w:after="120"/>
              <w:jc w:val="right"/>
              <w:rPr>
                <w:rFonts w:cs="Times New Roman"/>
                <w:color w:val="000000"/>
                <w:szCs w:val="22"/>
              </w:rPr>
            </w:pPr>
            <w:r w:rsidRPr="00193819">
              <w:rPr>
                <w:rFonts w:cs="Times New Roman"/>
                <w:bCs w:val="0"/>
                <w:color w:val="000000"/>
                <w:kern w:val="0"/>
                <w:sz w:val="20"/>
                <w:szCs w:val="20"/>
              </w:rPr>
              <w:t>No tones</w:t>
            </w:r>
          </w:p>
        </w:tc>
        <w:tc>
          <w:tcPr>
            <w:tcW w:w="1350" w:type="dxa"/>
            <w:tcBorders>
              <w:top w:val="single" w:sz="4" w:space="0" w:color="auto"/>
              <w:left w:val="nil"/>
              <w:bottom w:val="single" w:sz="4" w:space="0" w:color="auto"/>
              <w:right w:val="single" w:sz="4" w:space="0" w:color="auto"/>
            </w:tcBorders>
            <w:vAlign w:val="bottom"/>
          </w:tcPr>
          <w:p w14:paraId="0E98399F" w14:textId="77777777" w:rsidR="005C3CAD" w:rsidRPr="00193819" w:rsidRDefault="005C3CAD" w:rsidP="005C3CAD">
            <w:pPr>
              <w:keepNext/>
              <w:keepLines/>
              <w:spacing w:after="120"/>
              <w:jc w:val="center"/>
              <w:rPr>
                <w:rFonts w:cs="Times New Roman"/>
                <w:color w:val="000000"/>
                <w:szCs w:val="22"/>
              </w:rPr>
            </w:pPr>
            <w:r w:rsidRPr="00193819">
              <w:rPr>
                <w:rFonts w:cs="Times New Roman"/>
                <w:bCs w:val="0"/>
                <w:color w:val="000000"/>
                <w:kern w:val="0"/>
                <w:sz w:val="20"/>
                <w:szCs w:val="20"/>
              </w:rPr>
              <w:t>13</w:t>
            </w:r>
          </w:p>
        </w:tc>
        <w:tc>
          <w:tcPr>
            <w:tcW w:w="1268" w:type="dxa"/>
            <w:tcBorders>
              <w:top w:val="single" w:sz="4" w:space="0" w:color="auto"/>
              <w:left w:val="nil"/>
              <w:bottom w:val="single" w:sz="4" w:space="0" w:color="auto"/>
              <w:right w:val="single" w:sz="4" w:space="0" w:color="auto"/>
            </w:tcBorders>
            <w:vAlign w:val="bottom"/>
          </w:tcPr>
          <w:p w14:paraId="00E73460" w14:textId="77777777" w:rsidR="005C3CAD" w:rsidRPr="00193819" w:rsidRDefault="005C3CAD" w:rsidP="005C3CAD">
            <w:pPr>
              <w:keepNext/>
              <w:keepLines/>
              <w:spacing w:after="120"/>
              <w:jc w:val="center"/>
              <w:rPr>
                <w:rFonts w:cs="Times New Roman"/>
                <w:color w:val="000000"/>
                <w:szCs w:val="22"/>
              </w:rPr>
            </w:pPr>
            <w:r w:rsidRPr="00193819">
              <w:rPr>
                <w:rFonts w:cs="Times New Roman"/>
                <w:color w:val="000000"/>
                <w:szCs w:val="22"/>
              </w:rPr>
              <w:t>0.1%</w:t>
            </w:r>
          </w:p>
        </w:tc>
      </w:tr>
      <w:tr w:rsidR="005C3CAD" w:rsidRPr="00193819" w14:paraId="1E69F02D" w14:textId="77777777" w:rsidTr="0050123A">
        <w:trPr>
          <w:trHeight w:val="253"/>
        </w:trPr>
        <w:tc>
          <w:tcPr>
            <w:tcW w:w="1972" w:type="dxa"/>
            <w:tcBorders>
              <w:top w:val="nil"/>
              <w:left w:val="single" w:sz="4" w:space="0" w:color="auto"/>
              <w:bottom w:val="single" w:sz="4" w:space="0" w:color="auto"/>
              <w:right w:val="single" w:sz="4" w:space="0" w:color="auto"/>
            </w:tcBorders>
            <w:vAlign w:val="bottom"/>
          </w:tcPr>
          <w:p w14:paraId="2A7D7340" w14:textId="77777777" w:rsidR="005C3CAD" w:rsidRPr="00193819" w:rsidRDefault="005C3CAD" w:rsidP="005C3CAD">
            <w:pPr>
              <w:keepNext/>
              <w:keepLines/>
              <w:spacing w:after="120"/>
              <w:jc w:val="right"/>
              <w:rPr>
                <w:rFonts w:cs="Times New Roman"/>
                <w:bCs w:val="0"/>
                <w:color w:val="000000"/>
                <w:kern w:val="0"/>
                <w:sz w:val="20"/>
                <w:szCs w:val="20"/>
              </w:rPr>
            </w:pPr>
            <w:r w:rsidRPr="00193819">
              <w:rPr>
                <w:rFonts w:cs="Times New Roman"/>
                <w:bCs w:val="0"/>
                <w:color w:val="000000"/>
                <w:kern w:val="0"/>
                <w:sz w:val="20"/>
                <w:szCs w:val="20"/>
              </w:rPr>
              <w:t>Wiring errors</w:t>
            </w:r>
          </w:p>
        </w:tc>
        <w:tc>
          <w:tcPr>
            <w:tcW w:w="1170" w:type="dxa"/>
            <w:tcBorders>
              <w:top w:val="nil"/>
              <w:left w:val="single" w:sz="4" w:space="0" w:color="auto"/>
              <w:bottom w:val="single" w:sz="4" w:space="0" w:color="auto"/>
              <w:right w:val="single" w:sz="4" w:space="0" w:color="auto"/>
            </w:tcBorders>
            <w:vAlign w:val="bottom"/>
          </w:tcPr>
          <w:p w14:paraId="29BB36F7" w14:textId="77777777" w:rsidR="005C3CAD" w:rsidRPr="00193819" w:rsidRDefault="005C3CAD" w:rsidP="005C3CAD">
            <w:pPr>
              <w:keepNext/>
              <w:keepLines/>
              <w:spacing w:after="120"/>
              <w:jc w:val="center"/>
              <w:rPr>
                <w:rFonts w:cs="Times New Roman"/>
                <w:bCs w:val="0"/>
                <w:color w:val="000000"/>
                <w:kern w:val="0"/>
                <w:sz w:val="20"/>
                <w:szCs w:val="20"/>
              </w:rPr>
            </w:pPr>
            <w:r w:rsidRPr="00193819">
              <w:rPr>
                <w:rFonts w:cs="Times New Roman"/>
                <w:bCs w:val="0"/>
                <w:color w:val="000000"/>
                <w:kern w:val="0"/>
                <w:sz w:val="20"/>
                <w:szCs w:val="20"/>
              </w:rPr>
              <w:t>54</w:t>
            </w:r>
          </w:p>
        </w:tc>
        <w:tc>
          <w:tcPr>
            <w:tcW w:w="1530" w:type="dxa"/>
            <w:tcBorders>
              <w:top w:val="single" w:sz="4" w:space="0" w:color="auto"/>
              <w:left w:val="nil"/>
              <w:bottom w:val="single" w:sz="4" w:space="0" w:color="auto"/>
              <w:right w:val="single" w:sz="4" w:space="0" w:color="auto"/>
            </w:tcBorders>
            <w:shd w:val="clear" w:color="auto" w:fill="auto"/>
            <w:vAlign w:val="bottom"/>
          </w:tcPr>
          <w:p w14:paraId="0E387DF8" w14:textId="77777777" w:rsidR="005C3CAD" w:rsidRPr="00193819" w:rsidRDefault="005C3CAD" w:rsidP="005C3CAD">
            <w:pPr>
              <w:keepNext/>
              <w:keepLines/>
              <w:spacing w:after="120"/>
              <w:jc w:val="center"/>
              <w:rPr>
                <w:rFonts w:cs="Times New Roman"/>
                <w:bCs w:val="0"/>
                <w:color w:val="000000"/>
                <w:kern w:val="0"/>
                <w:sz w:val="20"/>
                <w:szCs w:val="20"/>
              </w:rPr>
            </w:pPr>
            <w:r w:rsidRPr="00193819">
              <w:rPr>
                <w:rFonts w:cs="Times New Roman"/>
                <w:color w:val="000000"/>
                <w:szCs w:val="22"/>
              </w:rPr>
              <w:t>0.3%</w:t>
            </w:r>
          </w:p>
        </w:tc>
        <w:tc>
          <w:tcPr>
            <w:tcW w:w="270" w:type="dxa"/>
            <w:tcBorders>
              <w:left w:val="nil"/>
              <w:right w:val="single" w:sz="4" w:space="0" w:color="auto"/>
            </w:tcBorders>
            <w:vAlign w:val="bottom"/>
          </w:tcPr>
          <w:p w14:paraId="28455D93" w14:textId="77777777" w:rsidR="005C3CAD" w:rsidRPr="00193819" w:rsidRDefault="005C3CAD" w:rsidP="005C3CAD">
            <w:pPr>
              <w:keepNext/>
              <w:keepLines/>
              <w:spacing w:after="120"/>
              <w:jc w:val="right"/>
              <w:rPr>
                <w:rFonts w:cs="Times New Roman"/>
                <w:color w:val="000000"/>
                <w:szCs w:val="22"/>
              </w:rPr>
            </w:pPr>
          </w:p>
        </w:tc>
        <w:tc>
          <w:tcPr>
            <w:tcW w:w="1800" w:type="dxa"/>
            <w:tcBorders>
              <w:top w:val="single" w:sz="4" w:space="0" w:color="auto"/>
              <w:left w:val="nil"/>
              <w:bottom w:val="single" w:sz="4" w:space="0" w:color="auto"/>
              <w:right w:val="single" w:sz="4" w:space="0" w:color="auto"/>
            </w:tcBorders>
            <w:vAlign w:val="bottom"/>
          </w:tcPr>
          <w:p w14:paraId="08239903" w14:textId="77777777" w:rsidR="005C3CAD" w:rsidRPr="00193819" w:rsidRDefault="005C3CAD" w:rsidP="005C3CAD">
            <w:pPr>
              <w:keepNext/>
              <w:keepLines/>
              <w:spacing w:after="120"/>
              <w:jc w:val="right"/>
              <w:rPr>
                <w:rFonts w:cs="Times New Roman"/>
                <w:color w:val="000000"/>
                <w:szCs w:val="22"/>
              </w:rPr>
            </w:pPr>
            <w:r w:rsidRPr="00193819">
              <w:rPr>
                <w:rFonts w:cs="Times New Roman"/>
                <w:bCs w:val="0"/>
                <w:color w:val="000000"/>
                <w:kern w:val="0"/>
                <w:sz w:val="20"/>
                <w:szCs w:val="20"/>
              </w:rPr>
              <w:t>Firewall issues</w:t>
            </w:r>
          </w:p>
        </w:tc>
        <w:tc>
          <w:tcPr>
            <w:tcW w:w="1350" w:type="dxa"/>
            <w:tcBorders>
              <w:top w:val="single" w:sz="4" w:space="0" w:color="auto"/>
              <w:left w:val="nil"/>
              <w:bottom w:val="single" w:sz="4" w:space="0" w:color="auto"/>
              <w:right w:val="single" w:sz="4" w:space="0" w:color="auto"/>
            </w:tcBorders>
            <w:vAlign w:val="bottom"/>
          </w:tcPr>
          <w:p w14:paraId="58B1BBF0" w14:textId="77777777" w:rsidR="005C3CAD" w:rsidRPr="00193819" w:rsidRDefault="005C3CAD" w:rsidP="005C3CAD">
            <w:pPr>
              <w:keepNext/>
              <w:keepLines/>
              <w:spacing w:after="120"/>
              <w:jc w:val="center"/>
              <w:rPr>
                <w:rFonts w:cs="Times New Roman"/>
                <w:color w:val="000000"/>
                <w:szCs w:val="22"/>
              </w:rPr>
            </w:pPr>
            <w:r w:rsidRPr="00193819">
              <w:rPr>
                <w:rFonts w:cs="Times New Roman"/>
                <w:bCs w:val="0"/>
                <w:color w:val="000000"/>
                <w:kern w:val="0"/>
                <w:sz w:val="20"/>
                <w:szCs w:val="20"/>
              </w:rPr>
              <w:t>10</w:t>
            </w:r>
          </w:p>
        </w:tc>
        <w:tc>
          <w:tcPr>
            <w:tcW w:w="1268" w:type="dxa"/>
            <w:tcBorders>
              <w:top w:val="single" w:sz="4" w:space="0" w:color="auto"/>
              <w:left w:val="nil"/>
              <w:bottom w:val="single" w:sz="4" w:space="0" w:color="auto"/>
              <w:right w:val="single" w:sz="4" w:space="0" w:color="auto"/>
            </w:tcBorders>
            <w:vAlign w:val="bottom"/>
          </w:tcPr>
          <w:p w14:paraId="3583DAB4" w14:textId="77777777" w:rsidR="005C3CAD" w:rsidRPr="00193819" w:rsidRDefault="005C3CAD" w:rsidP="005C3CAD">
            <w:pPr>
              <w:keepNext/>
              <w:keepLines/>
              <w:spacing w:after="120"/>
              <w:jc w:val="center"/>
              <w:rPr>
                <w:rFonts w:cs="Times New Roman"/>
                <w:color w:val="000000"/>
                <w:szCs w:val="22"/>
              </w:rPr>
            </w:pPr>
            <w:r w:rsidRPr="00193819">
              <w:rPr>
                <w:rFonts w:cs="Times New Roman"/>
                <w:color w:val="000000"/>
                <w:szCs w:val="22"/>
              </w:rPr>
              <w:t>0.1%</w:t>
            </w:r>
          </w:p>
        </w:tc>
      </w:tr>
      <w:tr w:rsidR="005C3CAD" w:rsidRPr="00193819" w14:paraId="42505094" w14:textId="77777777" w:rsidTr="0050123A">
        <w:trPr>
          <w:trHeight w:val="253"/>
        </w:trPr>
        <w:tc>
          <w:tcPr>
            <w:tcW w:w="1972" w:type="dxa"/>
            <w:tcBorders>
              <w:top w:val="nil"/>
              <w:left w:val="single" w:sz="4" w:space="0" w:color="auto"/>
              <w:bottom w:val="single" w:sz="4" w:space="0" w:color="auto"/>
              <w:right w:val="single" w:sz="4" w:space="0" w:color="auto"/>
            </w:tcBorders>
            <w:vAlign w:val="bottom"/>
          </w:tcPr>
          <w:p w14:paraId="612FBE72" w14:textId="54FA7242" w:rsidR="005C3CAD" w:rsidRPr="00193819" w:rsidRDefault="005C3CAD" w:rsidP="005C3CAD">
            <w:pPr>
              <w:keepNext/>
              <w:keepLines/>
              <w:spacing w:after="120"/>
              <w:jc w:val="right"/>
              <w:rPr>
                <w:rFonts w:cs="Times New Roman"/>
                <w:bCs w:val="0"/>
                <w:color w:val="000000"/>
                <w:kern w:val="0"/>
                <w:sz w:val="20"/>
                <w:szCs w:val="20"/>
              </w:rPr>
            </w:pPr>
            <w:r w:rsidRPr="00193819">
              <w:rPr>
                <w:rFonts w:cs="Times New Roman"/>
                <w:bCs w:val="0"/>
                <w:color w:val="000000"/>
                <w:kern w:val="0"/>
                <w:sz w:val="20"/>
                <w:szCs w:val="20"/>
              </w:rPr>
              <w:t>Equipment out for repairs</w:t>
            </w:r>
            <w:r w:rsidR="003410C3">
              <w:rPr>
                <w:rFonts w:cs="Times New Roman"/>
                <w:bCs w:val="0"/>
                <w:color w:val="000000"/>
                <w:kern w:val="0"/>
                <w:sz w:val="20"/>
                <w:szCs w:val="20"/>
              </w:rPr>
              <w:t xml:space="preserve"> </w:t>
            </w:r>
            <w:r w:rsidRPr="00193819">
              <w:rPr>
                <w:rFonts w:cs="Times New Roman"/>
                <w:bCs w:val="0"/>
                <w:color w:val="000000"/>
                <w:kern w:val="0"/>
                <w:sz w:val="20"/>
                <w:szCs w:val="20"/>
              </w:rPr>
              <w:t>/ replacement</w:t>
            </w:r>
          </w:p>
        </w:tc>
        <w:tc>
          <w:tcPr>
            <w:tcW w:w="1170" w:type="dxa"/>
            <w:tcBorders>
              <w:top w:val="nil"/>
              <w:left w:val="single" w:sz="4" w:space="0" w:color="auto"/>
              <w:bottom w:val="single" w:sz="4" w:space="0" w:color="auto"/>
              <w:right w:val="single" w:sz="4" w:space="0" w:color="auto"/>
            </w:tcBorders>
            <w:vAlign w:val="bottom"/>
          </w:tcPr>
          <w:p w14:paraId="7FA9FBEB" w14:textId="77777777" w:rsidR="005C3CAD" w:rsidRPr="00193819" w:rsidRDefault="005C3CAD" w:rsidP="005C3CAD">
            <w:pPr>
              <w:keepNext/>
              <w:keepLines/>
              <w:spacing w:after="120"/>
              <w:jc w:val="center"/>
              <w:rPr>
                <w:rFonts w:cs="Times New Roman"/>
                <w:bCs w:val="0"/>
                <w:color w:val="000000"/>
                <w:kern w:val="0"/>
                <w:sz w:val="20"/>
                <w:szCs w:val="20"/>
              </w:rPr>
            </w:pPr>
            <w:r w:rsidRPr="00193819">
              <w:rPr>
                <w:rFonts w:cs="Times New Roman"/>
                <w:bCs w:val="0"/>
                <w:color w:val="000000"/>
                <w:kern w:val="0"/>
                <w:sz w:val="20"/>
                <w:szCs w:val="20"/>
              </w:rPr>
              <w:t>47</w:t>
            </w:r>
          </w:p>
        </w:tc>
        <w:tc>
          <w:tcPr>
            <w:tcW w:w="1530" w:type="dxa"/>
            <w:tcBorders>
              <w:top w:val="single" w:sz="4" w:space="0" w:color="auto"/>
              <w:left w:val="nil"/>
              <w:bottom w:val="single" w:sz="4" w:space="0" w:color="auto"/>
              <w:right w:val="single" w:sz="4" w:space="0" w:color="auto"/>
            </w:tcBorders>
            <w:shd w:val="clear" w:color="auto" w:fill="auto"/>
            <w:vAlign w:val="bottom"/>
          </w:tcPr>
          <w:p w14:paraId="373264C7" w14:textId="77777777" w:rsidR="005C3CAD" w:rsidRPr="00193819" w:rsidRDefault="005C3CAD" w:rsidP="005C3CAD">
            <w:pPr>
              <w:keepNext/>
              <w:keepLines/>
              <w:spacing w:after="120"/>
              <w:jc w:val="center"/>
              <w:rPr>
                <w:rFonts w:cs="Times New Roman"/>
                <w:bCs w:val="0"/>
                <w:color w:val="000000"/>
                <w:kern w:val="0"/>
                <w:sz w:val="20"/>
                <w:szCs w:val="20"/>
              </w:rPr>
            </w:pPr>
            <w:r w:rsidRPr="00193819">
              <w:rPr>
                <w:rFonts w:cs="Times New Roman"/>
                <w:color w:val="000000"/>
                <w:szCs w:val="22"/>
              </w:rPr>
              <w:t>0.3%</w:t>
            </w:r>
          </w:p>
        </w:tc>
        <w:tc>
          <w:tcPr>
            <w:tcW w:w="270" w:type="dxa"/>
            <w:tcBorders>
              <w:left w:val="nil"/>
              <w:right w:val="single" w:sz="4" w:space="0" w:color="auto"/>
            </w:tcBorders>
            <w:vAlign w:val="bottom"/>
          </w:tcPr>
          <w:p w14:paraId="2350EA41" w14:textId="77777777" w:rsidR="005C3CAD" w:rsidRPr="00193819" w:rsidRDefault="005C3CAD" w:rsidP="005C3CAD">
            <w:pPr>
              <w:keepNext/>
              <w:keepLines/>
              <w:spacing w:after="120"/>
              <w:jc w:val="right"/>
              <w:rPr>
                <w:rFonts w:cs="Times New Roman"/>
                <w:color w:val="000000"/>
                <w:szCs w:val="22"/>
              </w:rPr>
            </w:pPr>
          </w:p>
        </w:tc>
        <w:tc>
          <w:tcPr>
            <w:tcW w:w="1800" w:type="dxa"/>
            <w:tcBorders>
              <w:top w:val="single" w:sz="4" w:space="0" w:color="auto"/>
              <w:left w:val="nil"/>
              <w:bottom w:val="single" w:sz="4" w:space="0" w:color="auto"/>
              <w:right w:val="single" w:sz="4" w:space="0" w:color="auto"/>
            </w:tcBorders>
            <w:vAlign w:val="bottom"/>
          </w:tcPr>
          <w:p w14:paraId="72378FC9" w14:textId="77777777" w:rsidR="005C3CAD" w:rsidRPr="00193819" w:rsidRDefault="005C3CAD" w:rsidP="005C3CAD">
            <w:pPr>
              <w:keepNext/>
              <w:keepLines/>
              <w:spacing w:after="120"/>
              <w:jc w:val="right"/>
              <w:rPr>
                <w:rFonts w:cs="Times New Roman"/>
                <w:color w:val="000000"/>
                <w:szCs w:val="22"/>
              </w:rPr>
            </w:pPr>
            <w:r w:rsidRPr="00193819">
              <w:rPr>
                <w:rFonts w:cs="Times New Roman"/>
                <w:bCs w:val="0"/>
                <w:color w:val="000000"/>
                <w:kern w:val="0"/>
                <w:sz w:val="20"/>
                <w:szCs w:val="20"/>
              </w:rPr>
              <w:t>Wrong monitoring source</w:t>
            </w:r>
          </w:p>
        </w:tc>
        <w:tc>
          <w:tcPr>
            <w:tcW w:w="1350" w:type="dxa"/>
            <w:tcBorders>
              <w:top w:val="single" w:sz="4" w:space="0" w:color="auto"/>
              <w:left w:val="nil"/>
              <w:bottom w:val="single" w:sz="4" w:space="0" w:color="auto"/>
              <w:right w:val="single" w:sz="4" w:space="0" w:color="auto"/>
            </w:tcBorders>
            <w:vAlign w:val="bottom"/>
          </w:tcPr>
          <w:p w14:paraId="5893F97F" w14:textId="77777777" w:rsidR="005C3CAD" w:rsidRPr="00193819" w:rsidRDefault="005C3CAD" w:rsidP="005C3CAD">
            <w:pPr>
              <w:keepNext/>
              <w:keepLines/>
              <w:spacing w:after="120"/>
              <w:jc w:val="center"/>
              <w:rPr>
                <w:rFonts w:cs="Times New Roman"/>
                <w:color w:val="000000"/>
                <w:szCs w:val="22"/>
              </w:rPr>
            </w:pPr>
            <w:r w:rsidRPr="00193819">
              <w:rPr>
                <w:rFonts w:cs="Times New Roman"/>
                <w:bCs w:val="0"/>
                <w:color w:val="000000"/>
                <w:kern w:val="0"/>
                <w:sz w:val="20"/>
                <w:szCs w:val="20"/>
              </w:rPr>
              <w:t>10</w:t>
            </w:r>
          </w:p>
        </w:tc>
        <w:tc>
          <w:tcPr>
            <w:tcW w:w="1268" w:type="dxa"/>
            <w:tcBorders>
              <w:top w:val="single" w:sz="4" w:space="0" w:color="auto"/>
              <w:left w:val="nil"/>
              <w:bottom w:val="single" w:sz="4" w:space="0" w:color="auto"/>
              <w:right w:val="single" w:sz="4" w:space="0" w:color="auto"/>
            </w:tcBorders>
            <w:vAlign w:val="bottom"/>
          </w:tcPr>
          <w:p w14:paraId="3FD75122" w14:textId="77777777" w:rsidR="005C3CAD" w:rsidRPr="00193819" w:rsidRDefault="005C3CAD" w:rsidP="005C3CAD">
            <w:pPr>
              <w:keepNext/>
              <w:keepLines/>
              <w:spacing w:after="120"/>
              <w:jc w:val="center"/>
              <w:rPr>
                <w:rFonts w:cs="Times New Roman"/>
                <w:color w:val="000000"/>
                <w:szCs w:val="22"/>
              </w:rPr>
            </w:pPr>
            <w:r w:rsidRPr="00193819">
              <w:rPr>
                <w:rFonts w:cs="Times New Roman"/>
                <w:color w:val="000000"/>
                <w:szCs w:val="22"/>
              </w:rPr>
              <w:t>0.1%</w:t>
            </w:r>
          </w:p>
        </w:tc>
      </w:tr>
      <w:tr w:rsidR="005C3CAD" w:rsidRPr="00193819" w14:paraId="6B2DEFA9" w14:textId="77777777" w:rsidTr="00410A52">
        <w:trPr>
          <w:trHeight w:val="253"/>
        </w:trPr>
        <w:tc>
          <w:tcPr>
            <w:tcW w:w="1972" w:type="dxa"/>
            <w:tcBorders>
              <w:top w:val="nil"/>
              <w:left w:val="single" w:sz="4" w:space="0" w:color="auto"/>
              <w:bottom w:val="single" w:sz="4" w:space="0" w:color="auto"/>
              <w:right w:val="single" w:sz="4" w:space="0" w:color="auto"/>
            </w:tcBorders>
            <w:vAlign w:val="bottom"/>
          </w:tcPr>
          <w:p w14:paraId="1E3025B2" w14:textId="77777777" w:rsidR="005C3CAD" w:rsidRPr="00193819" w:rsidRDefault="005C3CAD" w:rsidP="00836447">
            <w:pPr>
              <w:keepNext/>
              <w:keepLines/>
              <w:spacing w:after="120"/>
              <w:jc w:val="right"/>
              <w:rPr>
                <w:rFonts w:cs="Times New Roman"/>
                <w:bCs w:val="0"/>
                <w:color w:val="000000"/>
                <w:kern w:val="0"/>
                <w:sz w:val="20"/>
                <w:szCs w:val="20"/>
              </w:rPr>
            </w:pPr>
            <w:r w:rsidRPr="00193819">
              <w:rPr>
                <w:rFonts w:cs="Times New Roman"/>
                <w:bCs w:val="0"/>
                <w:color w:val="000000"/>
                <w:kern w:val="0"/>
                <w:sz w:val="20"/>
                <w:szCs w:val="20"/>
              </w:rPr>
              <w:t>Duplicate messages</w:t>
            </w:r>
          </w:p>
        </w:tc>
        <w:tc>
          <w:tcPr>
            <w:tcW w:w="1170" w:type="dxa"/>
            <w:tcBorders>
              <w:top w:val="nil"/>
              <w:left w:val="single" w:sz="4" w:space="0" w:color="auto"/>
              <w:bottom w:val="single" w:sz="4" w:space="0" w:color="auto"/>
              <w:right w:val="single" w:sz="4" w:space="0" w:color="auto"/>
            </w:tcBorders>
            <w:vAlign w:val="bottom"/>
          </w:tcPr>
          <w:p w14:paraId="3822CEAB" w14:textId="77777777" w:rsidR="005C3CAD" w:rsidRPr="00193819" w:rsidRDefault="005C3CAD" w:rsidP="00836447">
            <w:pPr>
              <w:keepNext/>
              <w:keepLines/>
              <w:spacing w:after="120"/>
              <w:jc w:val="center"/>
              <w:rPr>
                <w:rFonts w:cs="Times New Roman"/>
                <w:bCs w:val="0"/>
                <w:color w:val="000000"/>
                <w:kern w:val="0"/>
                <w:sz w:val="20"/>
                <w:szCs w:val="20"/>
              </w:rPr>
            </w:pPr>
            <w:r w:rsidRPr="00193819">
              <w:rPr>
                <w:rFonts w:cs="Times New Roman"/>
                <w:bCs w:val="0"/>
                <w:color w:val="000000"/>
                <w:kern w:val="0"/>
                <w:sz w:val="20"/>
                <w:szCs w:val="20"/>
              </w:rPr>
              <w:t>45</w:t>
            </w:r>
          </w:p>
        </w:tc>
        <w:tc>
          <w:tcPr>
            <w:tcW w:w="1530" w:type="dxa"/>
            <w:tcBorders>
              <w:top w:val="single" w:sz="4" w:space="0" w:color="auto"/>
              <w:left w:val="nil"/>
              <w:bottom w:val="single" w:sz="4" w:space="0" w:color="auto"/>
              <w:right w:val="single" w:sz="4" w:space="0" w:color="auto"/>
            </w:tcBorders>
            <w:shd w:val="clear" w:color="auto" w:fill="auto"/>
            <w:vAlign w:val="bottom"/>
          </w:tcPr>
          <w:p w14:paraId="2A5F4805" w14:textId="77777777" w:rsidR="005C3CAD" w:rsidRPr="00193819" w:rsidRDefault="005C3CAD" w:rsidP="00836447">
            <w:pPr>
              <w:keepNext/>
              <w:keepLines/>
              <w:spacing w:after="120"/>
              <w:jc w:val="center"/>
              <w:rPr>
                <w:rFonts w:cs="Times New Roman"/>
                <w:bCs w:val="0"/>
                <w:color w:val="000000"/>
                <w:kern w:val="0"/>
                <w:sz w:val="20"/>
                <w:szCs w:val="20"/>
              </w:rPr>
            </w:pPr>
            <w:r w:rsidRPr="00193819">
              <w:rPr>
                <w:rFonts w:cs="Times New Roman"/>
                <w:color w:val="000000"/>
                <w:szCs w:val="22"/>
              </w:rPr>
              <w:t>0.2%</w:t>
            </w:r>
          </w:p>
        </w:tc>
        <w:tc>
          <w:tcPr>
            <w:tcW w:w="270" w:type="dxa"/>
            <w:tcBorders>
              <w:left w:val="nil"/>
              <w:right w:val="single" w:sz="4" w:space="0" w:color="auto"/>
            </w:tcBorders>
            <w:vAlign w:val="bottom"/>
          </w:tcPr>
          <w:p w14:paraId="245AAFC0" w14:textId="77777777" w:rsidR="005C3CAD" w:rsidRPr="00193819" w:rsidRDefault="005C3CAD" w:rsidP="00836447">
            <w:pPr>
              <w:keepNext/>
              <w:keepLines/>
              <w:spacing w:after="120"/>
              <w:jc w:val="right"/>
              <w:rPr>
                <w:rFonts w:cs="Times New Roman"/>
                <w:color w:val="000000"/>
                <w:szCs w:val="22"/>
              </w:rPr>
            </w:pPr>
          </w:p>
        </w:tc>
        <w:tc>
          <w:tcPr>
            <w:tcW w:w="1800" w:type="dxa"/>
            <w:tcBorders>
              <w:top w:val="single" w:sz="4" w:space="0" w:color="auto"/>
              <w:left w:val="nil"/>
              <w:bottom w:val="single" w:sz="4" w:space="0" w:color="auto"/>
              <w:right w:val="single" w:sz="4" w:space="0" w:color="auto"/>
            </w:tcBorders>
            <w:vAlign w:val="bottom"/>
          </w:tcPr>
          <w:p w14:paraId="46151A9D" w14:textId="77777777" w:rsidR="005C3CAD" w:rsidRPr="00193819" w:rsidRDefault="005C3CAD" w:rsidP="00836447">
            <w:pPr>
              <w:keepNext/>
              <w:keepLines/>
              <w:spacing w:after="120"/>
              <w:jc w:val="right"/>
              <w:rPr>
                <w:rFonts w:cs="Times New Roman"/>
                <w:color w:val="000000"/>
                <w:szCs w:val="22"/>
              </w:rPr>
            </w:pPr>
            <w:r w:rsidRPr="00193819">
              <w:rPr>
                <w:rFonts w:cs="Times New Roman"/>
                <w:bCs w:val="0"/>
                <w:color w:val="000000"/>
                <w:kern w:val="0"/>
                <w:sz w:val="20"/>
                <w:szCs w:val="20"/>
              </w:rPr>
              <w:t>EAS box stolen</w:t>
            </w:r>
          </w:p>
        </w:tc>
        <w:tc>
          <w:tcPr>
            <w:tcW w:w="1350" w:type="dxa"/>
            <w:tcBorders>
              <w:top w:val="single" w:sz="4" w:space="0" w:color="auto"/>
              <w:left w:val="nil"/>
              <w:bottom w:val="single" w:sz="4" w:space="0" w:color="auto"/>
              <w:right w:val="single" w:sz="4" w:space="0" w:color="auto"/>
            </w:tcBorders>
            <w:vAlign w:val="bottom"/>
          </w:tcPr>
          <w:p w14:paraId="32AAC5EA" w14:textId="77777777" w:rsidR="005C3CAD" w:rsidRPr="00193819" w:rsidRDefault="005C3CAD" w:rsidP="00836447">
            <w:pPr>
              <w:keepNext/>
              <w:keepLines/>
              <w:spacing w:after="120"/>
              <w:jc w:val="center"/>
              <w:rPr>
                <w:rFonts w:cs="Times New Roman"/>
                <w:color w:val="000000"/>
                <w:szCs w:val="22"/>
              </w:rPr>
            </w:pPr>
            <w:r w:rsidRPr="00193819">
              <w:rPr>
                <w:rFonts w:cs="Times New Roman"/>
                <w:bCs w:val="0"/>
                <w:color w:val="000000"/>
                <w:kern w:val="0"/>
                <w:sz w:val="20"/>
                <w:szCs w:val="20"/>
              </w:rPr>
              <w:t>1</w:t>
            </w:r>
          </w:p>
        </w:tc>
        <w:tc>
          <w:tcPr>
            <w:tcW w:w="1268" w:type="dxa"/>
            <w:tcBorders>
              <w:top w:val="single" w:sz="4" w:space="0" w:color="auto"/>
              <w:left w:val="nil"/>
              <w:bottom w:val="single" w:sz="4" w:space="0" w:color="auto"/>
              <w:right w:val="single" w:sz="4" w:space="0" w:color="auto"/>
            </w:tcBorders>
            <w:vAlign w:val="bottom"/>
          </w:tcPr>
          <w:p w14:paraId="5C77636B" w14:textId="77777777" w:rsidR="005C3CAD" w:rsidRPr="00193819" w:rsidRDefault="005C3CAD" w:rsidP="00836447">
            <w:pPr>
              <w:keepNext/>
              <w:keepLines/>
              <w:spacing w:after="120"/>
              <w:jc w:val="center"/>
              <w:rPr>
                <w:rFonts w:cs="Times New Roman"/>
                <w:color w:val="000000"/>
                <w:szCs w:val="22"/>
              </w:rPr>
            </w:pPr>
            <w:r w:rsidRPr="00193819">
              <w:rPr>
                <w:rFonts w:cs="Times New Roman"/>
                <w:color w:val="000000"/>
                <w:szCs w:val="22"/>
              </w:rPr>
              <w:t>&lt; 0.1%</w:t>
            </w:r>
          </w:p>
        </w:tc>
      </w:tr>
    </w:tbl>
    <w:p w14:paraId="5C5026E5" w14:textId="77777777" w:rsidR="008D7DAD" w:rsidRPr="00193819" w:rsidRDefault="008D7DAD" w:rsidP="00EE0BB3">
      <w:pPr>
        <w:pStyle w:val="ParaNum"/>
        <w:numPr>
          <w:ilvl w:val="0"/>
          <w:numId w:val="0"/>
        </w:numPr>
        <w:rPr>
          <w:rFonts w:cs="Times New Roman"/>
          <w:szCs w:val="22"/>
        </w:rPr>
      </w:pPr>
    </w:p>
    <w:p w14:paraId="09F10CD1" w14:textId="77777777" w:rsidR="007D5EDB" w:rsidRPr="004F1A81" w:rsidRDefault="007D5EDB" w:rsidP="00A711AD">
      <w:pPr>
        <w:pStyle w:val="ParaNum"/>
        <w:keepNext/>
        <w:keepLines/>
        <w:numPr>
          <w:ilvl w:val="0"/>
          <w:numId w:val="9"/>
        </w:numPr>
        <w:outlineLvl w:val="1"/>
        <w:rPr>
          <w:b/>
          <w:u w:val="single"/>
        </w:rPr>
      </w:pPr>
      <w:bookmarkStart w:id="50" w:name="_Toc477433284"/>
      <w:bookmarkStart w:id="51" w:name="_Toc477433483"/>
      <w:bookmarkStart w:id="52" w:name="_Toc480541539"/>
      <w:r w:rsidRPr="007C5D43">
        <w:rPr>
          <w:b/>
          <w:szCs w:val="22"/>
          <w:u w:val="single"/>
        </w:rPr>
        <w:t>Equipment Configuration</w:t>
      </w:r>
      <w:bookmarkEnd w:id="50"/>
      <w:bookmarkEnd w:id="51"/>
      <w:bookmarkEnd w:id="52"/>
    </w:p>
    <w:p w14:paraId="7F85576F" w14:textId="77777777" w:rsidR="007D5EDB" w:rsidRPr="0009766C" w:rsidRDefault="007D5EDB" w:rsidP="00A711AD">
      <w:pPr>
        <w:pStyle w:val="ParaNum"/>
        <w:keepNext/>
        <w:keepLines/>
        <w:numPr>
          <w:ilvl w:val="0"/>
          <w:numId w:val="0"/>
        </w:numPr>
        <w:rPr>
          <w:szCs w:val="22"/>
        </w:rPr>
      </w:pPr>
      <w:r>
        <w:rPr>
          <w:szCs w:val="22"/>
        </w:rPr>
        <w:t xml:space="preserve">Of the </w:t>
      </w:r>
      <w:r w:rsidRPr="0009766C">
        <w:rPr>
          <w:szCs w:val="22"/>
        </w:rPr>
        <w:t>773</w:t>
      </w:r>
      <w:r>
        <w:rPr>
          <w:szCs w:val="22"/>
        </w:rPr>
        <w:t xml:space="preserve"> test participants that provided detailed explanations of complications related to equipment configuration, 278 were radio broadcasters, 129 were television broadcasters, and 338 were cable providers.  Many of these test participants reported that they had recently updated their EAS </w:t>
      </w:r>
      <w:r w:rsidR="00A40AF8">
        <w:rPr>
          <w:szCs w:val="22"/>
        </w:rPr>
        <w:t>equipment’s</w:t>
      </w:r>
      <w:r>
        <w:rPr>
          <w:szCs w:val="22"/>
        </w:rPr>
        <w:t xml:space="preserve"> software, but the alert failed to retransmit because the nationwide location code or the NPT code were not properly configured.  Test participants also reported that their equipment was incorrectly configured for monitoring the correct EAS sources.  A few test participants indicated that their equipment audio levels were set too low or high for their equipment to properly activate or were not configured to auto-forward the alert.  The majority of test participants that reported complications related to equipment configuration also reported that they had successfully identified and corrected the cause of those complications.</w:t>
      </w:r>
    </w:p>
    <w:p w14:paraId="39782F4A" w14:textId="77777777" w:rsidR="007D5EDB" w:rsidRPr="00901406" w:rsidRDefault="007D5EDB" w:rsidP="005B07FB">
      <w:pPr>
        <w:pStyle w:val="ParaNum"/>
        <w:numPr>
          <w:ilvl w:val="0"/>
          <w:numId w:val="9"/>
        </w:numPr>
        <w:outlineLvl w:val="1"/>
        <w:rPr>
          <w:b/>
          <w:u w:val="single"/>
        </w:rPr>
      </w:pPr>
      <w:bookmarkStart w:id="53" w:name="_Toc477433285"/>
      <w:bookmarkStart w:id="54" w:name="_Toc477433484"/>
      <w:bookmarkStart w:id="55" w:name="_Toc480541540"/>
      <w:r w:rsidRPr="007C5D43">
        <w:rPr>
          <w:b/>
          <w:szCs w:val="22"/>
          <w:u w:val="single"/>
        </w:rPr>
        <w:t>Equipment Failures</w:t>
      </w:r>
      <w:bookmarkEnd w:id="53"/>
      <w:bookmarkEnd w:id="54"/>
      <w:bookmarkEnd w:id="55"/>
    </w:p>
    <w:p w14:paraId="52BB0E5C" w14:textId="77777777" w:rsidR="007D5EDB" w:rsidRPr="00901406" w:rsidRDefault="007D5EDB" w:rsidP="00EE0BB3">
      <w:pPr>
        <w:pStyle w:val="ParaNum"/>
        <w:numPr>
          <w:ilvl w:val="0"/>
          <w:numId w:val="0"/>
        </w:numPr>
      </w:pPr>
      <w:r w:rsidRPr="00901406">
        <w:rPr>
          <w:szCs w:val="22"/>
        </w:rPr>
        <w:t xml:space="preserve">Of the 546 test </w:t>
      </w:r>
      <w:r>
        <w:rPr>
          <w:szCs w:val="22"/>
        </w:rPr>
        <w:t>participants that</w:t>
      </w:r>
      <w:r w:rsidRPr="001A6ABA">
        <w:rPr>
          <w:szCs w:val="22"/>
        </w:rPr>
        <w:t xml:space="preserve"> </w:t>
      </w:r>
      <w:r>
        <w:rPr>
          <w:szCs w:val="22"/>
        </w:rPr>
        <w:t xml:space="preserve">provided detailed explanations of complications related to equipment failures, 345 were radio broadcasters, 128 were television broadcasters, and 68 were cable providers.  Test participants reported equipment failure issues across all makes of EAS equipment.  Those issues included failure to boot on the day of the test and equipment losing programming.  One test participant reportedly discovered that its EAS equipment had been infected by malware.  </w:t>
      </w:r>
      <w:r w:rsidR="00A9199F">
        <w:rPr>
          <w:szCs w:val="22"/>
        </w:rPr>
        <w:t xml:space="preserve">Some test participants also </w:t>
      </w:r>
      <w:r>
        <w:rPr>
          <w:szCs w:val="22"/>
        </w:rPr>
        <w:t xml:space="preserve">experienced </w:t>
      </w:r>
      <w:r w:rsidR="00A9199F">
        <w:rPr>
          <w:szCs w:val="22"/>
        </w:rPr>
        <w:t xml:space="preserve">failures </w:t>
      </w:r>
      <w:r>
        <w:rPr>
          <w:szCs w:val="22"/>
        </w:rPr>
        <w:t xml:space="preserve">in other kinds of equipment.  Some participants reported failure of their receivers and FM tuners.  Some cable systems reported failures of </w:t>
      </w:r>
      <w:r w:rsidR="0027154C">
        <w:rPr>
          <w:szCs w:val="22"/>
        </w:rPr>
        <w:t>specialized equipment</w:t>
      </w:r>
      <w:r>
        <w:rPr>
          <w:szCs w:val="22"/>
        </w:rPr>
        <w:t xml:space="preserve"> located downstream from their EAS encoder/decoder</w:t>
      </w:r>
      <w:r w:rsidR="0027154C">
        <w:rPr>
          <w:szCs w:val="22"/>
        </w:rPr>
        <w:t>, such as comb generators</w:t>
      </w:r>
      <w:r w:rsidR="004A2CF9">
        <w:rPr>
          <w:szCs w:val="22"/>
        </w:rPr>
        <w:t xml:space="preserve"> that </w:t>
      </w:r>
      <w:r w:rsidR="00580F9B">
        <w:rPr>
          <w:szCs w:val="22"/>
        </w:rPr>
        <w:t>generate substitution channels for analog cable systems</w:t>
      </w:r>
      <w:r>
        <w:rPr>
          <w:szCs w:val="22"/>
        </w:rPr>
        <w:t>.</w:t>
      </w:r>
      <w:r w:rsidR="009C1487">
        <w:rPr>
          <w:rStyle w:val="CommentReference"/>
          <w:szCs w:val="20"/>
        </w:rPr>
        <w:t xml:space="preserve"> </w:t>
      </w:r>
      <w:r>
        <w:rPr>
          <w:szCs w:val="22"/>
        </w:rPr>
        <w:t xml:space="preserve">  While many test participants indicated that they were continuing to work with EAS equipment manufacturers to identify the cause of the equipment failures, some participants reported that they replaced the EAS equipment used during the test with more recently manufactured models.</w:t>
      </w:r>
    </w:p>
    <w:p w14:paraId="6D22CF83" w14:textId="77777777" w:rsidR="007D5EDB" w:rsidRPr="00FE63B9" w:rsidRDefault="007D5EDB" w:rsidP="005B07FB">
      <w:pPr>
        <w:pStyle w:val="ParaNum"/>
        <w:numPr>
          <w:ilvl w:val="0"/>
          <w:numId w:val="9"/>
        </w:numPr>
        <w:outlineLvl w:val="1"/>
        <w:rPr>
          <w:b/>
          <w:u w:val="single"/>
        </w:rPr>
      </w:pPr>
      <w:bookmarkStart w:id="56" w:name="_Toc477433286"/>
      <w:bookmarkStart w:id="57" w:name="_Toc477433485"/>
      <w:bookmarkStart w:id="58" w:name="_Toc480541541"/>
      <w:r w:rsidRPr="007C5D43">
        <w:rPr>
          <w:b/>
          <w:szCs w:val="22"/>
          <w:u w:val="single"/>
        </w:rPr>
        <w:t>Failure to Update Software</w:t>
      </w:r>
      <w:bookmarkEnd w:id="56"/>
      <w:bookmarkEnd w:id="57"/>
      <w:bookmarkEnd w:id="58"/>
    </w:p>
    <w:p w14:paraId="6B7FCA99" w14:textId="77777777" w:rsidR="007D5EDB" w:rsidRPr="007C5D43" w:rsidRDefault="007D5EDB" w:rsidP="00EE0BB3">
      <w:pPr>
        <w:pStyle w:val="ParaNum"/>
        <w:numPr>
          <w:ilvl w:val="0"/>
          <w:numId w:val="0"/>
        </w:numPr>
        <w:rPr>
          <w:b/>
          <w:u w:val="single"/>
        </w:rPr>
      </w:pPr>
      <w:r>
        <w:rPr>
          <w:szCs w:val="22"/>
        </w:rPr>
        <w:t>Of the 510</w:t>
      </w:r>
      <w:r w:rsidRPr="00901406">
        <w:rPr>
          <w:szCs w:val="22"/>
        </w:rPr>
        <w:t xml:space="preserve"> test </w:t>
      </w:r>
      <w:r>
        <w:rPr>
          <w:szCs w:val="22"/>
        </w:rPr>
        <w:t>participants that provided detailed explanations of complications related to failure to update EAS equipment software, 360 were radio broadcasters, 64 were television broadcasters, and 74 were cable providers.  The impact of failing to install recent software updates varied.  Some test participants reported that failure to install a software update prevented their equipment from receiving the alert, while others reported that they were unable to successfully retransmit the alert.  It is likely that these test participants experienced failures because their EAS equipment was unable to process the NPT or nationwide location codes as required by the Commission’s rules.  Most test participants that reported issues with outdated software also reported that they have since made the necessary updates.</w:t>
      </w:r>
    </w:p>
    <w:p w14:paraId="208C5315" w14:textId="77777777" w:rsidR="007D5EDB" w:rsidRPr="000D1DDC" w:rsidRDefault="007D5EDB" w:rsidP="005B07FB">
      <w:pPr>
        <w:pStyle w:val="ParaNum"/>
        <w:numPr>
          <w:ilvl w:val="0"/>
          <w:numId w:val="9"/>
        </w:numPr>
        <w:outlineLvl w:val="1"/>
        <w:rPr>
          <w:b/>
          <w:u w:val="single"/>
        </w:rPr>
      </w:pPr>
      <w:bookmarkStart w:id="59" w:name="_Toc477433287"/>
      <w:bookmarkStart w:id="60" w:name="_Toc477433486"/>
      <w:bookmarkStart w:id="61" w:name="_Toc480541542"/>
      <w:r w:rsidRPr="007C5D43">
        <w:rPr>
          <w:b/>
          <w:szCs w:val="22"/>
          <w:u w:val="single"/>
        </w:rPr>
        <w:t>Audio Quality</w:t>
      </w:r>
      <w:r>
        <w:rPr>
          <w:b/>
          <w:szCs w:val="22"/>
          <w:u w:val="single"/>
        </w:rPr>
        <w:t xml:space="preserve"> Problems</w:t>
      </w:r>
      <w:bookmarkEnd w:id="59"/>
      <w:bookmarkEnd w:id="60"/>
      <w:bookmarkEnd w:id="61"/>
    </w:p>
    <w:p w14:paraId="425C1E13" w14:textId="77777777" w:rsidR="007D5EDB" w:rsidRDefault="007D5EDB" w:rsidP="00EE0BB3">
      <w:pPr>
        <w:pStyle w:val="ParaNum"/>
        <w:numPr>
          <w:ilvl w:val="0"/>
          <w:numId w:val="0"/>
        </w:numPr>
        <w:rPr>
          <w:szCs w:val="22"/>
        </w:rPr>
      </w:pPr>
      <w:r>
        <w:rPr>
          <w:szCs w:val="22"/>
        </w:rPr>
        <w:t>Of the 361</w:t>
      </w:r>
      <w:r w:rsidRPr="00901406">
        <w:rPr>
          <w:szCs w:val="22"/>
        </w:rPr>
        <w:t xml:space="preserve"> test </w:t>
      </w:r>
      <w:r>
        <w:rPr>
          <w:szCs w:val="22"/>
        </w:rPr>
        <w:t>participants that provided detailed explanations of audio quality complications, 300 were radio broadcasters, 40 were television broadcasters, and 13 were cable providers.  Many test participants reported audio quality issues that included background noise, static, distortion, echoing, low volume, and slow audio playback.  Some test participants identified their issues as related to receiving a weak signal from the over-the-air sources they were monitoring.  Many test participants that first received the alert via IPAWS reported that the alert featured excellent audio quality.</w:t>
      </w:r>
    </w:p>
    <w:p w14:paraId="62FAA9C0" w14:textId="77777777" w:rsidR="007D5EDB" w:rsidRDefault="007D5EDB" w:rsidP="00EE0BB3">
      <w:pPr>
        <w:pStyle w:val="ParaNum"/>
        <w:numPr>
          <w:ilvl w:val="0"/>
          <w:numId w:val="0"/>
        </w:numPr>
        <w:rPr>
          <w:szCs w:val="22"/>
        </w:rPr>
      </w:pPr>
      <w:r>
        <w:rPr>
          <w:szCs w:val="22"/>
        </w:rPr>
        <w:t xml:space="preserve">Some test participants reported that they could not take advantage of the high quality </w:t>
      </w:r>
      <w:r w:rsidR="00197F21">
        <w:rPr>
          <w:szCs w:val="22"/>
        </w:rPr>
        <w:t xml:space="preserve">digital audio provided by </w:t>
      </w:r>
      <w:r>
        <w:rPr>
          <w:szCs w:val="22"/>
        </w:rPr>
        <w:t>the CAP-formatted alert from IPAWS because they received the over-the-air alert first.  Table 1</w:t>
      </w:r>
      <w:r w:rsidR="006C5D10">
        <w:rPr>
          <w:szCs w:val="22"/>
        </w:rPr>
        <w:t>2</w:t>
      </w:r>
      <w:r>
        <w:rPr>
          <w:szCs w:val="22"/>
        </w:rPr>
        <w:t xml:space="preserve"> shows the sources from which the test alert was received by those test participants that reported audio quality problems using the appropriate checkbox on Form Three.  83.9% of </w:t>
      </w:r>
      <w:r w:rsidR="00941B82">
        <w:rPr>
          <w:szCs w:val="22"/>
        </w:rPr>
        <w:t xml:space="preserve">these </w:t>
      </w:r>
      <w:r>
        <w:rPr>
          <w:szCs w:val="22"/>
        </w:rPr>
        <w:t>test participants receiv</w:t>
      </w:r>
      <w:r w:rsidR="00941B82">
        <w:rPr>
          <w:szCs w:val="22"/>
        </w:rPr>
        <w:t>ed</w:t>
      </w:r>
      <w:r>
        <w:rPr>
          <w:szCs w:val="22"/>
        </w:rPr>
        <w:t xml:space="preserve"> the alert from an over-the-air source.  This is </w:t>
      </w:r>
      <w:r w:rsidR="00941B82">
        <w:rPr>
          <w:szCs w:val="22"/>
        </w:rPr>
        <w:t>dis</w:t>
      </w:r>
      <w:r>
        <w:rPr>
          <w:szCs w:val="22"/>
        </w:rPr>
        <w:t>proportion</w:t>
      </w:r>
      <w:r w:rsidR="00941B82">
        <w:rPr>
          <w:szCs w:val="22"/>
        </w:rPr>
        <w:t>ate to the number</w:t>
      </w:r>
      <w:r>
        <w:rPr>
          <w:szCs w:val="22"/>
        </w:rPr>
        <w:t xml:space="preserve"> of test participants that received the alert from an over-the-air source (56.5%).  This suggests that EAS Participants are much less likely to experience audio quality complications if they receive and retransmit the CAP-formatted version of the alert that is provided via IPAWS.</w:t>
      </w:r>
    </w:p>
    <w:p w14:paraId="454F0557" w14:textId="77777777" w:rsidR="007D5EDB" w:rsidRPr="00077E63" w:rsidRDefault="007D5EDB" w:rsidP="00526C94">
      <w:pPr>
        <w:pStyle w:val="ParaNum"/>
        <w:keepNext/>
        <w:keepLines/>
        <w:numPr>
          <w:ilvl w:val="0"/>
          <w:numId w:val="0"/>
        </w:numPr>
        <w:rPr>
          <w:b/>
          <w:szCs w:val="22"/>
        </w:rPr>
      </w:pPr>
      <w:r w:rsidRPr="00077E63">
        <w:rPr>
          <w:b/>
          <w:szCs w:val="22"/>
        </w:rPr>
        <w:t>Table 1</w:t>
      </w:r>
      <w:r w:rsidR="006C5D10">
        <w:rPr>
          <w:b/>
          <w:szCs w:val="22"/>
        </w:rPr>
        <w:t>2</w:t>
      </w:r>
      <w:r w:rsidRPr="00077E63">
        <w:rPr>
          <w:b/>
          <w:szCs w:val="22"/>
        </w:rPr>
        <w:t>.  Audio Quality Problems by Source of Alert</w:t>
      </w:r>
    </w:p>
    <w:tbl>
      <w:tblPr>
        <w:tblW w:w="9360" w:type="dxa"/>
        <w:tblInd w:w="93" w:type="dxa"/>
        <w:tblLayout w:type="fixed"/>
        <w:tblLook w:val="0000" w:firstRow="0" w:lastRow="0" w:firstColumn="0" w:lastColumn="0" w:noHBand="0" w:noVBand="0"/>
      </w:tblPr>
      <w:tblGrid>
        <w:gridCol w:w="2290"/>
        <w:gridCol w:w="3468"/>
        <w:gridCol w:w="3602"/>
      </w:tblGrid>
      <w:tr w:rsidR="007D5EDB" w:rsidRPr="004330B1" w14:paraId="495838AA" w14:textId="77777777" w:rsidTr="00836447">
        <w:trPr>
          <w:trHeight w:val="692"/>
        </w:trPr>
        <w:tc>
          <w:tcPr>
            <w:tcW w:w="1545" w:type="dxa"/>
            <w:tcBorders>
              <w:top w:val="single" w:sz="4" w:space="0" w:color="auto"/>
              <w:left w:val="single" w:sz="4" w:space="0" w:color="auto"/>
              <w:right w:val="single" w:sz="4" w:space="0" w:color="auto"/>
            </w:tcBorders>
            <w:shd w:val="clear" w:color="auto" w:fill="C0C0C0"/>
            <w:noWrap/>
            <w:vAlign w:val="bottom"/>
          </w:tcPr>
          <w:p w14:paraId="038CA53D" w14:textId="77777777" w:rsidR="007D5EDB" w:rsidRPr="00077E63" w:rsidRDefault="007D5EDB" w:rsidP="00526C94">
            <w:pPr>
              <w:keepNext/>
              <w:keepLines/>
              <w:spacing w:after="120"/>
              <w:jc w:val="center"/>
              <w:rPr>
                <w:rFonts w:cs="Times New Roman"/>
                <w:b/>
                <w:color w:val="000000"/>
                <w:kern w:val="0"/>
                <w:sz w:val="20"/>
                <w:szCs w:val="20"/>
              </w:rPr>
            </w:pPr>
            <w:r w:rsidRPr="00077E63">
              <w:rPr>
                <w:rFonts w:cs="Times New Roman"/>
                <w:b/>
                <w:color w:val="000000"/>
                <w:kern w:val="0"/>
                <w:sz w:val="20"/>
                <w:szCs w:val="20"/>
              </w:rPr>
              <w:t>First Source Received</w:t>
            </w:r>
          </w:p>
        </w:tc>
        <w:tc>
          <w:tcPr>
            <w:tcW w:w="2340" w:type="dxa"/>
            <w:tcBorders>
              <w:top w:val="single" w:sz="4" w:space="0" w:color="auto"/>
              <w:left w:val="single" w:sz="4" w:space="0" w:color="auto"/>
              <w:right w:val="single" w:sz="4" w:space="0" w:color="auto"/>
            </w:tcBorders>
            <w:shd w:val="clear" w:color="auto" w:fill="C0C0C0"/>
            <w:vAlign w:val="bottom"/>
          </w:tcPr>
          <w:p w14:paraId="45ABC557" w14:textId="77777777" w:rsidR="007D5EDB" w:rsidRPr="00077E63" w:rsidRDefault="007D5EDB" w:rsidP="00526C94">
            <w:pPr>
              <w:keepNext/>
              <w:keepLines/>
              <w:spacing w:after="120"/>
              <w:jc w:val="center"/>
              <w:rPr>
                <w:rFonts w:cs="Times New Roman"/>
                <w:b/>
                <w:color w:val="000000"/>
                <w:kern w:val="0"/>
                <w:sz w:val="20"/>
                <w:szCs w:val="20"/>
              </w:rPr>
            </w:pPr>
            <w:r w:rsidRPr="00077E63">
              <w:rPr>
                <w:rFonts w:cs="Times New Roman"/>
                <w:b/>
                <w:color w:val="000000"/>
                <w:kern w:val="0"/>
                <w:sz w:val="20"/>
                <w:szCs w:val="20"/>
              </w:rPr>
              <w:t># of Participants Experiencing Audio Quality Problems</w:t>
            </w:r>
          </w:p>
        </w:tc>
        <w:tc>
          <w:tcPr>
            <w:tcW w:w="2430" w:type="dxa"/>
            <w:tcBorders>
              <w:top w:val="single" w:sz="4" w:space="0" w:color="auto"/>
              <w:left w:val="single" w:sz="4" w:space="0" w:color="auto"/>
              <w:right w:val="single" w:sz="4" w:space="0" w:color="auto"/>
            </w:tcBorders>
            <w:shd w:val="clear" w:color="auto" w:fill="C0C0C0"/>
            <w:vAlign w:val="bottom"/>
          </w:tcPr>
          <w:p w14:paraId="69BE6C93" w14:textId="77777777" w:rsidR="007D5EDB" w:rsidRPr="00077E63" w:rsidRDefault="007D5EDB" w:rsidP="007D3F9A">
            <w:pPr>
              <w:keepNext/>
              <w:keepLines/>
              <w:spacing w:after="120"/>
              <w:jc w:val="center"/>
              <w:rPr>
                <w:rFonts w:cs="Times New Roman"/>
                <w:b/>
                <w:color w:val="000000"/>
                <w:kern w:val="0"/>
                <w:sz w:val="20"/>
                <w:szCs w:val="20"/>
              </w:rPr>
            </w:pPr>
            <w:r w:rsidRPr="00077E63">
              <w:rPr>
                <w:rFonts w:cs="Times New Roman"/>
                <w:b/>
                <w:color w:val="000000"/>
                <w:kern w:val="0"/>
                <w:sz w:val="20"/>
                <w:szCs w:val="20"/>
              </w:rPr>
              <w:t>% of All Audio Quality Problems</w:t>
            </w:r>
          </w:p>
        </w:tc>
      </w:tr>
      <w:tr w:rsidR="007D5EDB" w:rsidRPr="004330B1" w14:paraId="05BC095F" w14:textId="77777777" w:rsidTr="00836447">
        <w:trPr>
          <w:trHeight w:val="540"/>
        </w:trPr>
        <w:tc>
          <w:tcPr>
            <w:tcW w:w="1545" w:type="dxa"/>
            <w:tcBorders>
              <w:top w:val="nil"/>
              <w:left w:val="single" w:sz="4" w:space="0" w:color="auto"/>
              <w:bottom w:val="single" w:sz="4" w:space="0" w:color="auto"/>
              <w:right w:val="single" w:sz="4" w:space="0" w:color="auto"/>
            </w:tcBorders>
            <w:vAlign w:val="bottom"/>
          </w:tcPr>
          <w:p w14:paraId="5882B5DC" w14:textId="77777777" w:rsidR="007D5EDB" w:rsidRPr="00077E63" w:rsidRDefault="007D5EDB" w:rsidP="00526C94">
            <w:pPr>
              <w:keepNext/>
              <w:keepLines/>
              <w:spacing w:after="120"/>
              <w:jc w:val="right"/>
              <w:rPr>
                <w:rFonts w:cs="Times New Roman"/>
                <w:bCs w:val="0"/>
                <w:color w:val="000000"/>
                <w:kern w:val="0"/>
                <w:sz w:val="20"/>
                <w:szCs w:val="20"/>
              </w:rPr>
            </w:pPr>
            <w:r w:rsidRPr="00077E63">
              <w:rPr>
                <w:rFonts w:cs="Times New Roman"/>
                <w:bCs w:val="0"/>
                <w:color w:val="000000"/>
                <w:kern w:val="0"/>
                <w:sz w:val="20"/>
                <w:szCs w:val="20"/>
              </w:rPr>
              <w:t>Broadcast</w:t>
            </w:r>
          </w:p>
        </w:tc>
        <w:tc>
          <w:tcPr>
            <w:tcW w:w="2340" w:type="dxa"/>
            <w:tcBorders>
              <w:top w:val="nil"/>
              <w:left w:val="single" w:sz="4" w:space="0" w:color="auto"/>
              <w:bottom w:val="single" w:sz="4" w:space="0" w:color="auto"/>
              <w:right w:val="single" w:sz="4" w:space="0" w:color="auto"/>
            </w:tcBorders>
            <w:vAlign w:val="bottom"/>
          </w:tcPr>
          <w:p w14:paraId="2987AC8A" w14:textId="77777777" w:rsidR="007D5EDB" w:rsidRPr="00077E63" w:rsidRDefault="007D5EDB" w:rsidP="00526C94">
            <w:pPr>
              <w:keepNext/>
              <w:keepLines/>
              <w:spacing w:after="120"/>
              <w:jc w:val="center"/>
              <w:rPr>
                <w:rFonts w:cs="Times New Roman"/>
                <w:bCs w:val="0"/>
                <w:color w:val="000000"/>
                <w:kern w:val="0"/>
                <w:sz w:val="20"/>
                <w:szCs w:val="20"/>
              </w:rPr>
            </w:pPr>
            <w:r w:rsidRPr="00077E63">
              <w:rPr>
                <w:rFonts w:cs="Times New Roman"/>
                <w:bCs w:val="0"/>
                <w:color w:val="000000"/>
                <w:kern w:val="0"/>
                <w:sz w:val="20"/>
                <w:szCs w:val="20"/>
              </w:rPr>
              <w:t>411</w:t>
            </w:r>
          </w:p>
        </w:tc>
        <w:tc>
          <w:tcPr>
            <w:tcW w:w="2430" w:type="dxa"/>
            <w:tcBorders>
              <w:top w:val="nil"/>
              <w:left w:val="single" w:sz="4" w:space="0" w:color="auto"/>
              <w:bottom w:val="single" w:sz="4" w:space="0" w:color="auto"/>
              <w:right w:val="single" w:sz="4" w:space="0" w:color="auto"/>
            </w:tcBorders>
            <w:vAlign w:val="bottom"/>
          </w:tcPr>
          <w:p w14:paraId="54F2E806" w14:textId="77777777" w:rsidR="007D5EDB" w:rsidRPr="00077E63" w:rsidRDefault="007D5EDB" w:rsidP="00941B82">
            <w:pPr>
              <w:keepNext/>
              <w:keepLines/>
              <w:spacing w:after="120"/>
              <w:jc w:val="center"/>
              <w:rPr>
                <w:rFonts w:cs="Times New Roman"/>
                <w:bCs w:val="0"/>
                <w:color w:val="000000"/>
                <w:kern w:val="0"/>
                <w:sz w:val="20"/>
                <w:szCs w:val="20"/>
              </w:rPr>
            </w:pPr>
            <w:r w:rsidRPr="00077E63">
              <w:rPr>
                <w:rFonts w:cs="Times New Roman"/>
                <w:bCs w:val="0"/>
                <w:color w:val="000000"/>
                <w:kern w:val="0"/>
                <w:sz w:val="20"/>
                <w:szCs w:val="20"/>
              </w:rPr>
              <w:t>83.9%</w:t>
            </w:r>
          </w:p>
        </w:tc>
      </w:tr>
      <w:tr w:rsidR="007D5EDB" w:rsidRPr="004330B1" w14:paraId="68800292" w14:textId="77777777" w:rsidTr="00836447">
        <w:trPr>
          <w:trHeight w:val="197"/>
        </w:trPr>
        <w:tc>
          <w:tcPr>
            <w:tcW w:w="1545" w:type="dxa"/>
            <w:tcBorders>
              <w:top w:val="nil"/>
              <w:left w:val="single" w:sz="4" w:space="0" w:color="auto"/>
              <w:bottom w:val="single" w:sz="4" w:space="0" w:color="auto"/>
              <w:right w:val="single" w:sz="4" w:space="0" w:color="auto"/>
            </w:tcBorders>
            <w:shd w:val="clear" w:color="auto" w:fill="FFFFFF" w:themeFill="background1"/>
            <w:vAlign w:val="bottom"/>
          </w:tcPr>
          <w:p w14:paraId="19C0372A" w14:textId="77777777" w:rsidR="007D5EDB" w:rsidRPr="00077E63" w:rsidRDefault="007D5EDB" w:rsidP="00836447">
            <w:pPr>
              <w:spacing w:before="120" w:after="120"/>
              <w:jc w:val="right"/>
              <w:rPr>
                <w:rFonts w:cs="Times New Roman"/>
                <w:bCs w:val="0"/>
                <w:color w:val="000000"/>
                <w:kern w:val="0"/>
                <w:sz w:val="20"/>
                <w:szCs w:val="20"/>
              </w:rPr>
            </w:pPr>
            <w:r w:rsidRPr="00077E63">
              <w:rPr>
                <w:rFonts w:cs="Times New Roman"/>
                <w:bCs w:val="0"/>
                <w:color w:val="000000"/>
                <w:kern w:val="0"/>
                <w:sz w:val="20"/>
                <w:szCs w:val="20"/>
              </w:rPr>
              <w:t>IPAWS</w:t>
            </w:r>
          </w:p>
        </w:tc>
        <w:tc>
          <w:tcPr>
            <w:tcW w:w="2340" w:type="dxa"/>
            <w:tcBorders>
              <w:top w:val="nil"/>
              <w:left w:val="single" w:sz="4" w:space="0" w:color="auto"/>
              <w:bottom w:val="single" w:sz="4" w:space="0" w:color="auto"/>
              <w:right w:val="single" w:sz="4" w:space="0" w:color="auto"/>
            </w:tcBorders>
            <w:shd w:val="clear" w:color="auto" w:fill="FFFFFF" w:themeFill="background1"/>
            <w:vAlign w:val="bottom"/>
          </w:tcPr>
          <w:p w14:paraId="7E10FBD4" w14:textId="77777777" w:rsidR="007D5EDB" w:rsidRPr="00077E63" w:rsidRDefault="007D5EDB" w:rsidP="00836447">
            <w:pPr>
              <w:spacing w:before="120" w:after="120"/>
              <w:jc w:val="center"/>
              <w:rPr>
                <w:rFonts w:cs="Times New Roman"/>
                <w:bCs w:val="0"/>
                <w:color w:val="000000"/>
                <w:kern w:val="0"/>
                <w:sz w:val="20"/>
                <w:szCs w:val="20"/>
              </w:rPr>
            </w:pPr>
            <w:r w:rsidRPr="00077E63">
              <w:rPr>
                <w:rFonts w:cs="Times New Roman"/>
                <w:bCs w:val="0"/>
                <w:color w:val="000000"/>
                <w:kern w:val="0"/>
                <w:sz w:val="20"/>
                <w:szCs w:val="20"/>
              </w:rPr>
              <w:t>79</w:t>
            </w:r>
          </w:p>
        </w:tc>
        <w:tc>
          <w:tcPr>
            <w:tcW w:w="2430" w:type="dxa"/>
            <w:tcBorders>
              <w:top w:val="nil"/>
              <w:left w:val="single" w:sz="4" w:space="0" w:color="auto"/>
              <w:bottom w:val="single" w:sz="4" w:space="0" w:color="auto"/>
              <w:right w:val="single" w:sz="4" w:space="0" w:color="auto"/>
            </w:tcBorders>
            <w:shd w:val="clear" w:color="auto" w:fill="FFFFFF" w:themeFill="background1"/>
            <w:vAlign w:val="bottom"/>
          </w:tcPr>
          <w:p w14:paraId="6C99EF58" w14:textId="77777777" w:rsidR="007D5EDB" w:rsidRPr="00077E63" w:rsidRDefault="007D5EDB" w:rsidP="00836447">
            <w:pPr>
              <w:spacing w:before="120" w:after="120"/>
              <w:jc w:val="center"/>
              <w:rPr>
                <w:rFonts w:cs="Times New Roman"/>
                <w:bCs w:val="0"/>
                <w:color w:val="000000"/>
                <w:kern w:val="0"/>
                <w:sz w:val="20"/>
                <w:szCs w:val="20"/>
              </w:rPr>
            </w:pPr>
            <w:r w:rsidRPr="00077E63">
              <w:rPr>
                <w:rFonts w:cs="Times New Roman"/>
                <w:bCs w:val="0"/>
                <w:color w:val="000000"/>
                <w:kern w:val="0"/>
                <w:sz w:val="20"/>
                <w:szCs w:val="20"/>
              </w:rPr>
              <w:t>16.1%</w:t>
            </w:r>
          </w:p>
        </w:tc>
      </w:tr>
    </w:tbl>
    <w:p w14:paraId="11EF81C5" w14:textId="77777777" w:rsidR="007D5EDB" w:rsidRPr="007C5D43" w:rsidRDefault="007D5EDB" w:rsidP="00EE0BB3">
      <w:pPr>
        <w:pStyle w:val="ParaNum"/>
        <w:numPr>
          <w:ilvl w:val="0"/>
          <w:numId w:val="0"/>
        </w:numPr>
        <w:rPr>
          <w:b/>
          <w:u w:val="single"/>
        </w:rPr>
      </w:pPr>
    </w:p>
    <w:p w14:paraId="2C52172B" w14:textId="77777777" w:rsidR="007D5EDB" w:rsidRPr="008F5E60" w:rsidRDefault="007D5EDB" w:rsidP="005B07FB">
      <w:pPr>
        <w:pStyle w:val="ParaNum"/>
        <w:numPr>
          <w:ilvl w:val="0"/>
          <w:numId w:val="9"/>
        </w:numPr>
        <w:outlineLvl w:val="1"/>
        <w:rPr>
          <w:b/>
          <w:u w:val="single"/>
        </w:rPr>
      </w:pPr>
      <w:bookmarkStart w:id="62" w:name="_Toc477433288"/>
      <w:bookmarkStart w:id="63" w:name="_Toc477433487"/>
      <w:bookmarkStart w:id="64" w:name="_Toc480541543"/>
      <w:r>
        <w:rPr>
          <w:b/>
          <w:szCs w:val="22"/>
          <w:u w:val="single"/>
        </w:rPr>
        <w:t xml:space="preserve">System </w:t>
      </w:r>
      <w:r w:rsidRPr="007C5D43">
        <w:rPr>
          <w:b/>
          <w:szCs w:val="22"/>
          <w:u w:val="single"/>
        </w:rPr>
        <w:t xml:space="preserve">Clock </w:t>
      </w:r>
      <w:r>
        <w:rPr>
          <w:b/>
          <w:szCs w:val="22"/>
          <w:u w:val="single"/>
        </w:rPr>
        <w:t>E</w:t>
      </w:r>
      <w:r w:rsidRPr="007C5D43">
        <w:rPr>
          <w:b/>
          <w:szCs w:val="22"/>
          <w:u w:val="single"/>
        </w:rPr>
        <w:t>rrors</w:t>
      </w:r>
      <w:bookmarkEnd w:id="62"/>
      <w:bookmarkEnd w:id="63"/>
      <w:bookmarkEnd w:id="64"/>
    </w:p>
    <w:p w14:paraId="644F93BA" w14:textId="77777777" w:rsidR="007D5EDB" w:rsidRPr="007C5D43" w:rsidRDefault="007D5EDB" w:rsidP="00EE0BB3">
      <w:pPr>
        <w:pStyle w:val="ParaNum"/>
        <w:numPr>
          <w:ilvl w:val="0"/>
          <w:numId w:val="0"/>
        </w:numPr>
        <w:rPr>
          <w:b/>
          <w:u w:val="single"/>
        </w:rPr>
      </w:pPr>
      <w:r>
        <w:rPr>
          <w:szCs w:val="22"/>
        </w:rPr>
        <w:t>Of the 151</w:t>
      </w:r>
      <w:r w:rsidRPr="00901406">
        <w:rPr>
          <w:szCs w:val="22"/>
        </w:rPr>
        <w:t xml:space="preserve"> test </w:t>
      </w:r>
      <w:r>
        <w:rPr>
          <w:szCs w:val="22"/>
        </w:rPr>
        <w:t>participants that provided detailed explanations of complications related to the system clocks of their EAS equipment, 91 were radio broadcasters, 12 were television broadcasters, and 46 were cable providers. Some test participants reported that they did not succeed in retransmitting the alert because the clock and date on their EAS equipment were improperly set, causing the alert to either “expire on arrival” or retransmit much later in the day.  Other test participants did not report any problems receiving or retransmitting the alert, instead noting that they could not determine the times at which receipt and retransmission occurred from their logs because the clock and date features of their EAS equipment were turned off.  Most test participants reported that they corrected their system clocks following the test.</w:t>
      </w:r>
    </w:p>
    <w:p w14:paraId="5BE32EDE" w14:textId="77777777" w:rsidR="009D420F" w:rsidRPr="00193819" w:rsidRDefault="00511603" w:rsidP="00EE0BB3">
      <w:pPr>
        <w:pStyle w:val="Heading1"/>
        <w:numPr>
          <w:ilvl w:val="0"/>
          <w:numId w:val="0"/>
        </w:numPr>
        <w:suppressAutoHyphens w:val="0"/>
        <w:spacing w:before="240"/>
        <w:rPr>
          <w:rFonts w:ascii="Times New Roman" w:hAnsi="Times New Roman" w:cs="Times New Roman"/>
        </w:rPr>
      </w:pPr>
      <w:bookmarkStart w:id="65" w:name="_Toc477433289"/>
      <w:bookmarkStart w:id="66" w:name="_Toc477433488"/>
      <w:bookmarkStart w:id="67" w:name="_Toc480541544"/>
      <w:r w:rsidRPr="00193819">
        <w:rPr>
          <w:rFonts w:ascii="Times New Roman" w:hAnsi="Times New Roman" w:cs="Times New Roman"/>
        </w:rPr>
        <w:t>VI</w:t>
      </w:r>
      <w:r w:rsidR="00EF001B" w:rsidRPr="00193819">
        <w:rPr>
          <w:rFonts w:ascii="Times New Roman" w:hAnsi="Times New Roman" w:cs="Times New Roman"/>
        </w:rPr>
        <w:t>I</w:t>
      </w:r>
      <w:r w:rsidRPr="00193819">
        <w:rPr>
          <w:rFonts w:ascii="Times New Roman" w:hAnsi="Times New Roman" w:cs="Times New Roman"/>
        </w:rPr>
        <w:t>.</w:t>
      </w:r>
      <w:r w:rsidRPr="00193819">
        <w:rPr>
          <w:rFonts w:ascii="Times New Roman" w:hAnsi="Times New Roman" w:cs="Times New Roman"/>
        </w:rPr>
        <w:tab/>
        <w:t>Recommendations</w:t>
      </w:r>
      <w:bookmarkEnd w:id="65"/>
      <w:bookmarkEnd w:id="66"/>
      <w:bookmarkEnd w:id="67"/>
    </w:p>
    <w:p w14:paraId="71CC5E05" w14:textId="6C0AC52B" w:rsidR="00410A52" w:rsidRPr="008F5E60" w:rsidRDefault="00410A52" w:rsidP="00410A52">
      <w:pPr>
        <w:pStyle w:val="ParaNum"/>
        <w:numPr>
          <w:ilvl w:val="0"/>
          <w:numId w:val="61"/>
        </w:numPr>
        <w:outlineLvl w:val="1"/>
        <w:rPr>
          <w:b/>
          <w:u w:val="single"/>
        </w:rPr>
      </w:pPr>
      <w:bookmarkStart w:id="68" w:name="_Toc480541545"/>
      <w:r>
        <w:rPr>
          <w:b/>
          <w:szCs w:val="22"/>
          <w:u w:val="single"/>
        </w:rPr>
        <w:t>Policy Recommendations</w:t>
      </w:r>
      <w:bookmarkEnd w:id="68"/>
    </w:p>
    <w:p w14:paraId="08835938" w14:textId="77777777" w:rsidR="00FC0BCF" w:rsidRDefault="00130B33" w:rsidP="0073152E">
      <w:pPr>
        <w:spacing w:after="120"/>
        <w:rPr>
          <w:rFonts w:cs="Times New Roman"/>
          <w:bCs w:val="0"/>
          <w:kern w:val="0"/>
          <w:szCs w:val="24"/>
        </w:rPr>
      </w:pPr>
      <w:r>
        <w:rPr>
          <w:rFonts w:cs="Times New Roman"/>
          <w:bCs w:val="0"/>
          <w:kern w:val="0"/>
          <w:szCs w:val="24"/>
        </w:rPr>
        <w:t xml:space="preserve">The </w:t>
      </w:r>
      <w:r w:rsidRPr="00130B33">
        <w:rPr>
          <w:rFonts w:cs="Times New Roman"/>
          <w:bCs w:val="0"/>
          <w:kern w:val="0"/>
          <w:szCs w:val="24"/>
        </w:rPr>
        <w:t xml:space="preserve">2016 </w:t>
      </w:r>
      <w:r w:rsidRPr="00836447">
        <w:rPr>
          <w:kern w:val="0"/>
        </w:rPr>
        <w:t xml:space="preserve">Nationwide </w:t>
      </w:r>
      <w:r w:rsidR="006A1E32" w:rsidRPr="00836447">
        <w:rPr>
          <w:kern w:val="0"/>
        </w:rPr>
        <w:t xml:space="preserve">EAS </w:t>
      </w:r>
      <w:r w:rsidRPr="00836447">
        <w:rPr>
          <w:kern w:val="0"/>
        </w:rPr>
        <w:t>Test</w:t>
      </w:r>
      <w:r w:rsidRPr="00130B33">
        <w:rPr>
          <w:rFonts w:cs="Times New Roman"/>
          <w:bCs w:val="0"/>
          <w:kern w:val="0"/>
          <w:szCs w:val="24"/>
        </w:rPr>
        <w:t xml:space="preserve"> </w:t>
      </w:r>
      <w:r w:rsidR="00F32D60">
        <w:rPr>
          <w:rFonts w:cs="Times New Roman"/>
          <w:bCs w:val="0"/>
          <w:kern w:val="0"/>
          <w:szCs w:val="24"/>
        </w:rPr>
        <w:t xml:space="preserve">demonstrated </w:t>
      </w:r>
      <w:r w:rsidR="0084351C">
        <w:rPr>
          <w:rFonts w:cs="Times New Roman"/>
          <w:bCs w:val="0"/>
          <w:kern w:val="0"/>
          <w:szCs w:val="24"/>
        </w:rPr>
        <w:t xml:space="preserve">that </w:t>
      </w:r>
      <w:r w:rsidR="00F32D60">
        <w:rPr>
          <w:rFonts w:cs="Times New Roman"/>
          <w:bCs w:val="0"/>
          <w:kern w:val="0"/>
          <w:szCs w:val="24"/>
        </w:rPr>
        <w:t xml:space="preserve">the IPAWS can deliver an alert with </w:t>
      </w:r>
      <w:r w:rsidR="00750C17">
        <w:rPr>
          <w:rFonts w:cs="Times New Roman"/>
          <w:bCs w:val="0"/>
          <w:kern w:val="0"/>
          <w:szCs w:val="24"/>
        </w:rPr>
        <w:t>high quality audio</w:t>
      </w:r>
      <w:r w:rsidR="00FE72CD">
        <w:rPr>
          <w:rFonts w:cs="Times New Roman"/>
          <w:bCs w:val="0"/>
          <w:kern w:val="0"/>
          <w:szCs w:val="24"/>
        </w:rPr>
        <w:t xml:space="preserve">, multiple languages, </w:t>
      </w:r>
      <w:r w:rsidR="00750C17">
        <w:rPr>
          <w:rFonts w:cs="Times New Roman"/>
          <w:bCs w:val="0"/>
          <w:kern w:val="0"/>
          <w:szCs w:val="24"/>
        </w:rPr>
        <w:t xml:space="preserve">and </w:t>
      </w:r>
      <w:r w:rsidR="00FE72CD">
        <w:rPr>
          <w:rFonts w:cs="Times New Roman"/>
          <w:bCs w:val="0"/>
          <w:kern w:val="0"/>
          <w:szCs w:val="24"/>
        </w:rPr>
        <w:t xml:space="preserve">overall, </w:t>
      </w:r>
      <w:r w:rsidR="00F32D60">
        <w:rPr>
          <w:rFonts w:cs="Times New Roman"/>
          <w:bCs w:val="0"/>
          <w:kern w:val="0"/>
          <w:szCs w:val="24"/>
        </w:rPr>
        <w:t xml:space="preserve">more detailed, content-rich information than </w:t>
      </w:r>
      <w:r w:rsidR="00F32D60" w:rsidRPr="00836447">
        <w:rPr>
          <w:kern w:val="0"/>
        </w:rPr>
        <w:t xml:space="preserve">an over-the-air </w:t>
      </w:r>
      <w:r w:rsidR="00F32D60">
        <w:rPr>
          <w:rFonts w:cs="Times New Roman"/>
          <w:bCs w:val="0"/>
          <w:kern w:val="0"/>
          <w:szCs w:val="24"/>
        </w:rPr>
        <w:t>alert.</w:t>
      </w:r>
      <w:r w:rsidR="00750C17">
        <w:rPr>
          <w:rFonts w:cs="Times New Roman"/>
          <w:bCs w:val="0"/>
          <w:kern w:val="0"/>
          <w:szCs w:val="24"/>
        </w:rPr>
        <w:t xml:space="preserve"> </w:t>
      </w:r>
      <w:r w:rsidR="00F32D60">
        <w:rPr>
          <w:rFonts w:cs="Times New Roman"/>
          <w:bCs w:val="0"/>
          <w:kern w:val="0"/>
          <w:szCs w:val="24"/>
        </w:rPr>
        <w:t xml:space="preserve"> </w:t>
      </w:r>
      <w:r w:rsidR="00461044">
        <w:rPr>
          <w:rFonts w:cs="Times New Roman"/>
          <w:bCs w:val="0"/>
          <w:kern w:val="0"/>
          <w:szCs w:val="24"/>
        </w:rPr>
        <w:t xml:space="preserve">Accordingly, </w:t>
      </w:r>
      <w:r w:rsidR="00FE72CD" w:rsidRPr="00FE72CD">
        <w:rPr>
          <w:rFonts w:cs="Times New Roman"/>
          <w:bCs w:val="0"/>
          <w:kern w:val="0"/>
          <w:szCs w:val="24"/>
        </w:rPr>
        <w:t>PSHSB</w:t>
      </w:r>
      <w:r w:rsidR="00DA14C4">
        <w:rPr>
          <w:rFonts w:cs="Times New Roman"/>
          <w:bCs w:val="0"/>
          <w:kern w:val="0"/>
          <w:szCs w:val="24"/>
        </w:rPr>
        <w:t xml:space="preserve"> recommends </w:t>
      </w:r>
      <w:r w:rsidR="00FE72CD">
        <w:rPr>
          <w:rFonts w:cs="Times New Roman"/>
          <w:bCs w:val="0"/>
          <w:kern w:val="0"/>
          <w:szCs w:val="24"/>
        </w:rPr>
        <w:t xml:space="preserve">that </w:t>
      </w:r>
      <w:r w:rsidR="00FE72CD" w:rsidRPr="00FE72CD">
        <w:rPr>
          <w:rFonts w:cs="Times New Roman"/>
          <w:bCs w:val="0"/>
          <w:kern w:val="0"/>
          <w:szCs w:val="24"/>
        </w:rPr>
        <w:t xml:space="preserve">the Commission </w:t>
      </w:r>
      <w:r w:rsidR="00461044">
        <w:rPr>
          <w:rFonts w:cs="Times New Roman"/>
          <w:bCs w:val="0"/>
          <w:kern w:val="0"/>
          <w:szCs w:val="24"/>
        </w:rPr>
        <w:t xml:space="preserve">consider ways in which </w:t>
      </w:r>
      <w:r w:rsidR="0084351C">
        <w:rPr>
          <w:rFonts w:cs="Times New Roman"/>
          <w:bCs w:val="0"/>
          <w:kern w:val="0"/>
          <w:szCs w:val="24"/>
        </w:rPr>
        <w:t>it</w:t>
      </w:r>
      <w:r w:rsidR="00461044">
        <w:rPr>
          <w:rFonts w:cs="Times New Roman"/>
          <w:bCs w:val="0"/>
          <w:kern w:val="0"/>
          <w:szCs w:val="24"/>
        </w:rPr>
        <w:t xml:space="preserve"> can leverage IPAWS capabilities to </w:t>
      </w:r>
      <w:r w:rsidR="00FC0BCF" w:rsidRPr="00FC0BCF">
        <w:rPr>
          <w:rFonts w:cs="Times New Roman"/>
          <w:bCs w:val="0"/>
          <w:kern w:val="0"/>
          <w:szCs w:val="24"/>
        </w:rPr>
        <w:t>improv</w:t>
      </w:r>
      <w:r w:rsidR="00721A0D">
        <w:rPr>
          <w:rFonts w:cs="Times New Roman"/>
          <w:bCs w:val="0"/>
          <w:kern w:val="0"/>
          <w:szCs w:val="24"/>
        </w:rPr>
        <w:t>e</w:t>
      </w:r>
      <w:r w:rsidR="00FC0BCF" w:rsidRPr="00FC0BCF">
        <w:rPr>
          <w:rFonts w:cs="Times New Roman"/>
          <w:bCs w:val="0"/>
          <w:kern w:val="0"/>
          <w:szCs w:val="24"/>
        </w:rPr>
        <w:t xml:space="preserve"> the quality of information available in </w:t>
      </w:r>
      <w:r w:rsidR="00FC0BCF">
        <w:rPr>
          <w:rFonts w:cs="Times New Roman"/>
          <w:bCs w:val="0"/>
          <w:kern w:val="0"/>
          <w:szCs w:val="24"/>
        </w:rPr>
        <w:t xml:space="preserve">the </w:t>
      </w:r>
      <w:r w:rsidR="00FC0BCF" w:rsidRPr="00FC0BCF">
        <w:rPr>
          <w:rFonts w:cs="Times New Roman"/>
          <w:bCs w:val="0"/>
          <w:kern w:val="0"/>
          <w:szCs w:val="24"/>
        </w:rPr>
        <w:t>emergency alerts</w:t>
      </w:r>
      <w:r w:rsidR="00FC0BCF">
        <w:rPr>
          <w:rFonts w:cs="Times New Roman"/>
          <w:bCs w:val="0"/>
          <w:kern w:val="0"/>
          <w:szCs w:val="24"/>
        </w:rPr>
        <w:t xml:space="preserve"> themselves and</w:t>
      </w:r>
      <w:r w:rsidR="00DA14C4">
        <w:rPr>
          <w:rFonts w:cs="Times New Roman"/>
          <w:bCs w:val="0"/>
          <w:kern w:val="0"/>
          <w:szCs w:val="24"/>
        </w:rPr>
        <w:t>,</w:t>
      </w:r>
      <w:r w:rsidR="00FC0BCF">
        <w:rPr>
          <w:rFonts w:cs="Times New Roman"/>
          <w:bCs w:val="0"/>
          <w:kern w:val="0"/>
          <w:szCs w:val="24"/>
        </w:rPr>
        <w:t xml:space="preserve"> over the long</w:t>
      </w:r>
      <w:r w:rsidR="00DA14C4">
        <w:rPr>
          <w:rFonts w:cs="Times New Roman"/>
          <w:bCs w:val="0"/>
          <w:kern w:val="0"/>
          <w:szCs w:val="24"/>
        </w:rPr>
        <w:t xml:space="preserve"> t</w:t>
      </w:r>
      <w:r w:rsidR="00FC0BCF">
        <w:rPr>
          <w:rFonts w:cs="Times New Roman"/>
          <w:bCs w:val="0"/>
          <w:kern w:val="0"/>
          <w:szCs w:val="24"/>
        </w:rPr>
        <w:t>er</w:t>
      </w:r>
      <w:r w:rsidR="00DA14C4">
        <w:rPr>
          <w:rFonts w:cs="Times New Roman"/>
          <w:bCs w:val="0"/>
          <w:kern w:val="0"/>
          <w:szCs w:val="24"/>
        </w:rPr>
        <w:t>m,</w:t>
      </w:r>
      <w:r w:rsidR="00FC0BCF">
        <w:rPr>
          <w:rFonts w:cs="Times New Roman"/>
          <w:bCs w:val="0"/>
          <w:kern w:val="0"/>
          <w:szCs w:val="24"/>
        </w:rPr>
        <w:t xml:space="preserve"> t</w:t>
      </w:r>
      <w:r w:rsidR="00FC0BCF" w:rsidRPr="00FC0BCF">
        <w:rPr>
          <w:rFonts w:cs="Times New Roman"/>
          <w:bCs w:val="0"/>
          <w:kern w:val="0"/>
          <w:szCs w:val="24"/>
        </w:rPr>
        <w:t xml:space="preserve">o </w:t>
      </w:r>
      <w:r w:rsidR="00FC0BCF">
        <w:rPr>
          <w:rFonts w:cs="Times New Roman"/>
          <w:bCs w:val="0"/>
          <w:kern w:val="0"/>
          <w:szCs w:val="24"/>
        </w:rPr>
        <w:t xml:space="preserve">explore new ways to </w:t>
      </w:r>
      <w:r w:rsidR="00FC0BCF" w:rsidRPr="00FC0BCF">
        <w:rPr>
          <w:rFonts w:cs="Times New Roman"/>
          <w:bCs w:val="0"/>
          <w:kern w:val="0"/>
          <w:szCs w:val="24"/>
        </w:rPr>
        <w:t xml:space="preserve">bridge the gap between today’s alerting systems and </w:t>
      </w:r>
      <w:r w:rsidR="00DA14C4">
        <w:rPr>
          <w:rFonts w:cs="Times New Roman"/>
          <w:bCs w:val="0"/>
          <w:kern w:val="0"/>
          <w:szCs w:val="24"/>
        </w:rPr>
        <w:t>future alerting systems</w:t>
      </w:r>
      <w:r w:rsidR="00FC0BCF">
        <w:rPr>
          <w:rFonts w:cs="Times New Roman"/>
          <w:bCs w:val="0"/>
          <w:kern w:val="0"/>
          <w:szCs w:val="24"/>
        </w:rPr>
        <w:t xml:space="preserve"> that emerging technologies will make possible.  </w:t>
      </w:r>
      <w:r w:rsidR="00DA14C4">
        <w:rPr>
          <w:rFonts w:cs="Times New Roman"/>
          <w:bCs w:val="0"/>
          <w:kern w:val="0"/>
          <w:szCs w:val="24"/>
        </w:rPr>
        <w:t>To achieve these ends,</w:t>
      </w:r>
      <w:r w:rsidR="00DA14C4" w:rsidRPr="00836447">
        <w:rPr>
          <w:kern w:val="0"/>
        </w:rPr>
        <w:t xml:space="preserve"> </w:t>
      </w:r>
      <w:r w:rsidR="00FC0BCF" w:rsidRPr="00836447">
        <w:rPr>
          <w:kern w:val="0"/>
        </w:rPr>
        <w:t xml:space="preserve">PSHSB recommends that </w:t>
      </w:r>
      <w:r w:rsidR="00FC0BCF">
        <w:rPr>
          <w:rFonts w:cs="Times New Roman"/>
          <w:bCs w:val="0"/>
          <w:kern w:val="0"/>
          <w:szCs w:val="24"/>
        </w:rPr>
        <w:t xml:space="preserve">Commission do three things.  </w:t>
      </w:r>
    </w:p>
    <w:p w14:paraId="32025CC9" w14:textId="77777777" w:rsidR="00461044" w:rsidRPr="00533A84" w:rsidRDefault="00461044" w:rsidP="00410A52">
      <w:pPr>
        <w:pStyle w:val="ListParagraph"/>
        <w:numPr>
          <w:ilvl w:val="2"/>
          <w:numId w:val="61"/>
        </w:numPr>
        <w:ind w:left="1440" w:hanging="360"/>
        <w:rPr>
          <w:b/>
        </w:rPr>
      </w:pPr>
      <w:r w:rsidRPr="00533A84">
        <w:rPr>
          <w:b/>
          <w:kern w:val="0"/>
          <w:szCs w:val="24"/>
        </w:rPr>
        <w:t>Promote the Use of IPAWS</w:t>
      </w:r>
    </w:p>
    <w:p w14:paraId="1FAE61A4" w14:textId="77777777" w:rsidR="002555BA" w:rsidRDefault="00FC0BCF" w:rsidP="002555BA">
      <w:pPr>
        <w:spacing w:after="120"/>
        <w:rPr>
          <w:rFonts w:cs="Times New Roman"/>
        </w:rPr>
      </w:pPr>
      <w:r>
        <w:rPr>
          <w:rFonts w:cs="Times New Roman"/>
          <w:bCs w:val="0"/>
          <w:kern w:val="0"/>
          <w:szCs w:val="24"/>
        </w:rPr>
        <w:t xml:space="preserve">First, the Commission should facilitate the </w:t>
      </w:r>
      <w:r w:rsidRPr="00FE72CD">
        <w:rPr>
          <w:rFonts w:cs="Times New Roman"/>
          <w:bCs w:val="0"/>
          <w:kern w:val="0"/>
          <w:szCs w:val="24"/>
        </w:rPr>
        <w:t>use of IPAWS as the primary source of alerts nationwide while preserving over-the-air alerting as a redundant</w:t>
      </w:r>
      <w:r>
        <w:rPr>
          <w:rFonts w:cs="Times New Roman"/>
          <w:bCs w:val="0"/>
          <w:kern w:val="0"/>
          <w:szCs w:val="24"/>
        </w:rPr>
        <w:t xml:space="preserve"> and </w:t>
      </w:r>
      <w:r w:rsidRPr="00FE72CD">
        <w:rPr>
          <w:rFonts w:cs="Times New Roman"/>
          <w:bCs w:val="0"/>
          <w:kern w:val="0"/>
          <w:szCs w:val="24"/>
        </w:rPr>
        <w:t>resilient</w:t>
      </w:r>
      <w:r>
        <w:rPr>
          <w:rFonts w:cs="Times New Roman"/>
          <w:bCs w:val="0"/>
          <w:kern w:val="0"/>
          <w:szCs w:val="24"/>
        </w:rPr>
        <w:t xml:space="preserve"> alternative </w:t>
      </w:r>
      <w:r w:rsidRPr="00FE72CD">
        <w:rPr>
          <w:rFonts w:cs="Times New Roman"/>
          <w:bCs w:val="0"/>
          <w:kern w:val="0"/>
          <w:szCs w:val="24"/>
        </w:rPr>
        <w:t>alerting pathway</w:t>
      </w:r>
      <w:r>
        <w:rPr>
          <w:rFonts w:cs="Times New Roman"/>
          <w:bCs w:val="0"/>
          <w:kern w:val="0"/>
          <w:szCs w:val="24"/>
        </w:rPr>
        <w:t xml:space="preserve">.  </w:t>
      </w:r>
      <w:r w:rsidRPr="00BC5D27">
        <w:rPr>
          <w:rFonts w:cs="Times New Roman"/>
        </w:rPr>
        <w:t xml:space="preserve">Roughly half of the </w:t>
      </w:r>
      <w:r w:rsidR="0084351C">
        <w:rPr>
          <w:rFonts w:cs="Times New Roman"/>
        </w:rPr>
        <w:t>test</w:t>
      </w:r>
      <w:r w:rsidR="0084351C" w:rsidRPr="00BC5D27">
        <w:rPr>
          <w:rFonts w:cs="Times New Roman"/>
        </w:rPr>
        <w:t xml:space="preserve"> </w:t>
      </w:r>
      <w:r w:rsidR="0084351C">
        <w:rPr>
          <w:rFonts w:cs="Times New Roman"/>
        </w:rPr>
        <w:t>p</w:t>
      </w:r>
      <w:r w:rsidRPr="00BC5D27">
        <w:rPr>
          <w:rFonts w:cs="Times New Roman"/>
        </w:rPr>
        <w:t xml:space="preserve">articipants reported that they received the test over the broadcast-based “daisy chain,” rather than from IPAWS.  Accordingly, some of these test participants experienced poor quality audio or were unable to deliver the Spanish language alert.  </w:t>
      </w:r>
      <w:r w:rsidR="002555BA" w:rsidRPr="002555BA">
        <w:rPr>
          <w:rFonts w:cs="Times New Roman"/>
        </w:rPr>
        <w:t>If the Commission were to allow EAS Participants to check IPAWS for a high quality, IP-based alert when</w:t>
      </w:r>
      <w:r w:rsidR="002555BA">
        <w:rPr>
          <w:rFonts w:cs="Times New Roman"/>
        </w:rPr>
        <w:t xml:space="preserve">ever they receive </w:t>
      </w:r>
      <w:r w:rsidR="002555BA" w:rsidRPr="002555BA">
        <w:rPr>
          <w:rFonts w:cs="Times New Roman"/>
        </w:rPr>
        <w:t>an over-the-air alert, IPAWS</w:t>
      </w:r>
      <w:r w:rsidR="002555BA" w:rsidRPr="00836447">
        <w:t xml:space="preserve"> would </w:t>
      </w:r>
      <w:r w:rsidR="002555BA" w:rsidRPr="002555BA">
        <w:rPr>
          <w:rFonts w:cs="Times New Roman"/>
        </w:rPr>
        <w:t>evolve into the primary alerting source nationwide, while over-the-air alerting w</w:t>
      </w:r>
      <w:r w:rsidR="002555BA">
        <w:rPr>
          <w:rFonts w:cs="Times New Roman"/>
        </w:rPr>
        <w:t xml:space="preserve">ould </w:t>
      </w:r>
      <w:r w:rsidR="002555BA" w:rsidRPr="002555BA">
        <w:rPr>
          <w:rFonts w:cs="Times New Roman"/>
        </w:rPr>
        <w:t xml:space="preserve">remain as a redundant and resilient alternate alerting pathway.  </w:t>
      </w:r>
    </w:p>
    <w:p w14:paraId="7FE48327" w14:textId="77777777" w:rsidR="00931DDE" w:rsidRPr="00533A84" w:rsidRDefault="00931DDE" w:rsidP="00410A52">
      <w:pPr>
        <w:pStyle w:val="ListParagraph"/>
        <w:keepNext/>
        <w:numPr>
          <w:ilvl w:val="2"/>
          <w:numId w:val="61"/>
        </w:numPr>
        <w:ind w:left="1440" w:hanging="360"/>
        <w:rPr>
          <w:b/>
        </w:rPr>
      </w:pPr>
      <w:r>
        <w:rPr>
          <w:b/>
        </w:rPr>
        <w:t xml:space="preserve">Leverage IP-Based Capabilities to Improve </w:t>
      </w:r>
      <w:r w:rsidR="00D33793">
        <w:rPr>
          <w:b/>
        </w:rPr>
        <w:t xml:space="preserve">the </w:t>
      </w:r>
      <w:r>
        <w:rPr>
          <w:b/>
        </w:rPr>
        <w:t>Content of Alerts</w:t>
      </w:r>
    </w:p>
    <w:p w14:paraId="7C88604E" w14:textId="77777777" w:rsidR="00931DDE" w:rsidRDefault="00241850" w:rsidP="00533A84">
      <w:pPr>
        <w:keepNext/>
        <w:spacing w:after="120"/>
        <w:rPr>
          <w:rFonts w:cs="Times New Roman"/>
        </w:rPr>
      </w:pPr>
      <w:r>
        <w:rPr>
          <w:rFonts w:cs="Times New Roman"/>
        </w:rPr>
        <w:t xml:space="preserve">Second, </w:t>
      </w:r>
      <w:r w:rsidRPr="00241850">
        <w:rPr>
          <w:rFonts w:cs="Times New Roman"/>
        </w:rPr>
        <w:t>the Commission</w:t>
      </w:r>
      <w:r>
        <w:rPr>
          <w:rFonts w:cs="Times New Roman"/>
        </w:rPr>
        <w:t xml:space="preserve">, its </w:t>
      </w:r>
      <w:r w:rsidRPr="00241850">
        <w:rPr>
          <w:rFonts w:cs="Times New Roman"/>
        </w:rPr>
        <w:t>Federal partners</w:t>
      </w:r>
      <w:r>
        <w:rPr>
          <w:rFonts w:cs="Times New Roman"/>
        </w:rPr>
        <w:t xml:space="preserve">, </w:t>
      </w:r>
      <w:r w:rsidRPr="00241850">
        <w:rPr>
          <w:rFonts w:cs="Times New Roman"/>
        </w:rPr>
        <w:t xml:space="preserve">and other EAS stakeholders </w:t>
      </w:r>
      <w:r w:rsidR="008F7C7F">
        <w:rPr>
          <w:rFonts w:cs="Times New Roman"/>
        </w:rPr>
        <w:t>sh</w:t>
      </w:r>
      <w:r>
        <w:rPr>
          <w:rFonts w:cs="Times New Roman"/>
        </w:rPr>
        <w:t xml:space="preserve">ould </w:t>
      </w:r>
      <w:r w:rsidR="00931DDE">
        <w:rPr>
          <w:rFonts w:cs="Times New Roman"/>
        </w:rPr>
        <w:t xml:space="preserve">seek to leverage the capabilities of IPAWS to initiate alerts that include multiple </w:t>
      </w:r>
      <w:r w:rsidRPr="00241850">
        <w:rPr>
          <w:rFonts w:cs="Times New Roman"/>
        </w:rPr>
        <w:t>languages, text files</w:t>
      </w:r>
      <w:r w:rsidR="00DA14C4">
        <w:rPr>
          <w:rFonts w:cs="Times New Roman"/>
        </w:rPr>
        <w:t>,</w:t>
      </w:r>
      <w:r w:rsidRPr="00241850">
        <w:rPr>
          <w:rFonts w:cs="Times New Roman"/>
        </w:rPr>
        <w:t xml:space="preserve"> and other </w:t>
      </w:r>
      <w:r w:rsidR="00931DDE">
        <w:rPr>
          <w:rFonts w:cs="Times New Roman"/>
        </w:rPr>
        <w:t xml:space="preserve">advanced </w:t>
      </w:r>
      <w:r>
        <w:rPr>
          <w:rFonts w:cs="Times New Roman"/>
        </w:rPr>
        <w:t>features</w:t>
      </w:r>
      <w:r w:rsidR="00931DDE">
        <w:rPr>
          <w:rFonts w:cs="Times New Roman"/>
        </w:rPr>
        <w:t xml:space="preserve">.  By encouraging state and local EAS initiators to take advantage of these additional capabilities, state and local EAS initiators can create alerts that address their own particular communities’ needs and are </w:t>
      </w:r>
      <w:r w:rsidRPr="00241850">
        <w:rPr>
          <w:rFonts w:cs="Times New Roman"/>
        </w:rPr>
        <w:t>accessible to a greater portion of the public</w:t>
      </w:r>
      <w:r>
        <w:rPr>
          <w:rFonts w:cs="Times New Roman"/>
        </w:rPr>
        <w:t xml:space="preserve">.  </w:t>
      </w:r>
      <w:r w:rsidR="002555BA">
        <w:rPr>
          <w:rFonts w:cs="Times New Roman"/>
        </w:rPr>
        <w:t>Commenter</w:t>
      </w:r>
      <w:r w:rsidR="00DA14C4">
        <w:rPr>
          <w:rFonts w:cs="Times New Roman"/>
        </w:rPr>
        <w:t>s</w:t>
      </w:r>
      <w:r w:rsidR="002555BA">
        <w:rPr>
          <w:rFonts w:cs="Times New Roman"/>
        </w:rPr>
        <w:t xml:space="preserve"> have consistently called for expanded use of non-English languages in the EAS and have equally called for alerts to be fully accessible to people with disabilities.</w:t>
      </w:r>
      <w:r w:rsidR="00DA14C4">
        <w:rPr>
          <w:rStyle w:val="FootnoteReference"/>
        </w:rPr>
        <w:footnoteReference w:id="31"/>
      </w:r>
      <w:r w:rsidR="002555BA">
        <w:rPr>
          <w:rFonts w:cs="Times New Roman"/>
        </w:rPr>
        <w:t xml:space="preserve">  </w:t>
      </w:r>
      <w:r>
        <w:rPr>
          <w:rFonts w:cs="Times New Roman"/>
        </w:rPr>
        <w:t xml:space="preserve">The 2016 Nationwide EAS Test has shown that </w:t>
      </w:r>
      <w:r w:rsidR="00D5742B">
        <w:rPr>
          <w:rFonts w:cs="Times New Roman"/>
        </w:rPr>
        <w:t xml:space="preserve">IPAWS has the capability to provide such accessible alerts.  </w:t>
      </w:r>
    </w:p>
    <w:p w14:paraId="16E39B55" w14:textId="77777777" w:rsidR="00FC0BCF" w:rsidRPr="00533A84" w:rsidRDefault="00931DDE" w:rsidP="00410A52">
      <w:pPr>
        <w:pStyle w:val="ListParagraph"/>
        <w:keepNext/>
        <w:numPr>
          <w:ilvl w:val="2"/>
          <w:numId w:val="61"/>
        </w:numPr>
        <w:ind w:left="1440" w:hanging="360"/>
        <w:rPr>
          <w:b/>
        </w:rPr>
      </w:pPr>
      <w:r>
        <w:rPr>
          <w:b/>
        </w:rPr>
        <w:t xml:space="preserve">Re-imagine Alerting </w:t>
      </w:r>
    </w:p>
    <w:p w14:paraId="34CABD42" w14:textId="30DA4672" w:rsidR="003F2C1A" w:rsidRDefault="00241850" w:rsidP="00D5742B">
      <w:pPr>
        <w:spacing w:after="120"/>
        <w:rPr>
          <w:rFonts w:cs="Times New Roman"/>
          <w:bCs w:val="0"/>
          <w:kern w:val="0"/>
          <w:szCs w:val="24"/>
        </w:rPr>
      </w:pPr>
      <w:r>
        <w:rPr>
          <w:rFonts w:cs="Times New Roman"/>
          <w:bCs w:val="0"/>
          <w:kern w:val="0"/>
          <w:szCs w:val="24"/>
        </w:rPr>
        <w:t xml:space="preserve">Third, the Commission </w:t>
      </w:r>
      <w:r w:rsidR="00761EDE">
        <w:rPr>
          <w:rFonts w:cs="Times New Roman"/>
          <w:bCs w:val="0"/>
          <w:kern w:val="0"/>
          <w:szCs w:val="24"/>
        </w:rPr>
        <w:t>sh</w:t>
      </w:r>
      <w:r>
        <w:rPr>
          <w:rFonts w:cs="Times New Roman"/>
          <w:bCs w:val="0"/>
          <w:kern w:val="0"/>
          <w:szCs w:val="24"/>
        </w:rPr>
        <w:t xml:space="preserve">ould </w:t>
      </w:r>
      <w:r w:rsidR="00DA14C4">
        <w:rPr>
          <w:rFonts w:cs="Times New Roman"/>
          <w:bCs w:val="0"/>
          <w:kern w:val="0"/>
          <w:szCs w:val="24"/>
        </w:rPr>
        <w:t>examine</w:t>
      </w:r>
      <w:r>
        <w:rPr>
          <w:rFonts w:cs="Times New Roman"/>
          <w:bCs w:val="0"/>
          <w:kern w:val="0"/>
          <w:szCs w:val="24"/>
        </w:rPr>
        <w:t xml:space="preserve"> alerting </w:t>
      </w:r>
      <w:r w:rsidR="00DA14C4">
        <w:rPr>
          <w:rFonts w:cs="Times New Roman"/>
          <w:bCs w:val="0"/>
          <w:kern w:val="0"/>
          <w:szCs w:val="24"/>
        </w:rPr>
        <w:t>anew</w:t>
      </w:r>
      <w:r>
        <w:rPr>
          <w:rFonts w:cs="Times New Roman"/>
          <w:bCs w:val="0"/>
          <w:kern w:val="0"/>
          <w:szCs w:val="24"/>
        </w:rPr>
        <w:t xml:space="preserve"> by asking how </w:t>
      </w:r>
      <w:r w:rsidR="00BC5D27">
        <w:rPr>
          <w:rFonts w:cs="Times New Roman"/>
          <w:bCs w:val="0"/>
          <w:kern w:val="0"/>
          <w:szCs w:val="24"/>
        </w:rPr>
        <w:t>developing technologies can provide even more current, useful</w:t>
      </w:r>
      <w:r w:rsidR="00DA14C4">
        <w:rPr>
          <w:rFonts w:cs="Times New Roman"/>
          <w:bCs w:val="0"/>
          <w:kern w:val="0"/>
          <w:szCs w:val="24"/>
        </w:rPr>
        <w:t>,</w:t>
      </w:r>
      <w:r w:rsidR="00BC5D27">
        <w:rPr>
          <w:rFonts w:cs="Times New Roman"/>
          <w:bCs w:val="0"/>
          <w:kern w:val="0"/>
          <w:szCs w:val="24"/>
        </w:rPr>
        <w:t xml:space="preserve"> and life-saving alerts to the public</w:t>
      </w:r>
      <w:r>
        <w:rPr>
          <w:rFonts w:cs="Times New Roman"/>
          <w:bCs w:val="0"/>
          <w:kern w:val="0"/>
          <w:szCs w:val="24"/>
        </w:rPr>
        <w:t>, while imposing minimal regulatory and financial burdens on broadcast, cable, satellite</w:t>
      </w:r>
      <w:r w:rsidR="00DA14C4">
        <w:rPr>
          <w:rFonts w:cs="Times New Roman"/>
          <w:bCs w:val="0"/>
          <w:kern w:val="0"/>
          <w:szCs w:val="24"/>
        </w:rPr>
        <w:t>,</w:t>
      </w:r>
      <w:r>
        <w:rPr>
          <w:rFonts w:cs="Times New Roman"/>
          <w:bCs w:val="0"/>
          <w:kern w:val="0"/>
          <w:szCs w:val="24"/>
        </w:rPr>
        <w:t xml:space="preserve"> and other EAS Participants.  </w:t>
      </w:r>
      <w:r w:rsidR="00D5742B">
        <w:rPr>
          <w:rFonts w:cs="Times New Roman"/>
          <w:bCs w:val="0"/>
          <w:kern w:val="0"/>
          <w:szCs w:val="24"/>
        </w:rPr>
        <w:t xml:space="preserve">Specifically, </w:t>
      </w:r>
      <w:r w:rsidR="00D22857">
        <w:rPr>
          <w:rFonts w:cs="Times New Roman"/>
          <w:bCs w:val="0"/>
          <w:kern w:val="0"/>
          <w:szCs w:val="24"/>
        </w:rPr>
        <w:t xml:space="preserve">the Commission </w:t>
      </w:r>
      <w:r w:rsidR="00761EDE">
        <w:rPr>
          <w:rFonts w:cs="Times New Roman"/>
          <w:bCs w:val="0"/>
          <w:kern w:val="0"/>
          <w:szCs w:val="24"/>
        </w:rPr>
        <w:t>sh</w:t>
      </w:r>
      <w:r w:rsidR="00D5742B">
        <w:rPr>
          <w:rFonts w:cs="Times New Roman"/>
          <w:bCs w:val="0"/>
          <w:kern w:val="0"/>
          <w:szCs w:val="24"/>
        </w:rPr>
        <w:t xml:space="preserve">ould </w:t>
      </w:r>
      <w:r w:rsidR="00D22857">
        <w:rPr>
          <w:rFonts w:cs="Times New Roman"/>
          <w:bCs w:val="0"/>
          <w:kern w:val="0"/>
          <w:szCs w:val="24"/>
        </w:rPr>
        <w:t>focus on encouraging innovation in light of emerging technologies, modernizing the EAS</w:t>
      </w:r>
      <w:r w:rsidR="00A9199F">
        <w:rPr>
          <w:rFonts w:cs="Times New Roman"/>
          <w:bCs w:val="0"/>
          <w:kern w:val="0"/>
          <w:szCs w:val="24"/>
        </w:rPr>
        <w:t xml:space="preserve"> in light of consumer needs</w:t>
      </w:r>
      <w:r w:rsidR="00D22857">
        <w:rPr>
          <w:rFonts w:cs="Times New Roman"/>
          <w:bCs w:val="0"/>
          <w:kern w:val="0"/>
          <w:szCs w:val="24"/>
        </w:rPr>
        <w:t>, minimizing burdens on stakeholders, ensuring detailed and high-quality alert content, and providing greater alert accessibility to people with disabilities and people who communicate</w:t>
      </w:r>
      <w:r w:rsidR="00D22857" w:rsidRPr="00836447">
        <w:rPr>
          <w:kern w:val="0"/>
        </w:rPr>
        <w:t xml:space="preserve"> in languages other than English.  </w:t>
      </w:r>
    </w:p>
    <w:p w14:paraId="0A4F1694" w14:textId="0C9A725E" w:rsidR="00410A52" w:rsidRPr="008F5E60" w:rsidRDefault="00410A52" w:rsidP="00410A52">
      <w:pPr>
        <w:pStyle w:val="ParaNum"/>
        <w:numPr>
          <w:ilvl w:val="0"/>
          <w:numId w:val="61"/>
        </w:numPr>
        <w:outlineLvl w:val="1"/>
        <w:rPr>
          <w:b/>
          <w:u w:val="single"/>
        </w:rPr>
      </w:pPr>
      <w:bookmarkStart w:id="69" w:name="_Toc480541546"/>
      <w:r>
        <w:rPr>
          <w:b/>
          <w:szCs w:val="22"/>
          <w:u w:val="single"/>
        </w:rPr>
        <w:t>Operational Recommendations</w:t>
      </w:r>
      <w:bookmarkEnd w:id="69"/>
    </w:p>
    <w:p w14:paraId="747C6562" w14:textId="77777777" w:rsidR="00E171D3" w:rsidRPr="00836447" w:rsidRDefault="00E171D3" w:rsidP="00836447">
      <w:pPr>
        <w:spacing w:after="120"/>
        <w:rPr>
          <w:kern w:val="0"/>
        </w:rPr>
      </w:pPr>
      <w:r w:rsidRPr="0073152E">
        <w:rPr>
          <w:rFonts w:cs="Times New Roman"/>
          <w:bCs w:val="0"/>
          <w:kern w:val="0"/>
          <w:szCs w:val="24"/>
        </w:rPr>
        <w:t>To facilitate this transition while simultaneously ensuring that the EAS remains an authoritative, efficient, and trustworthy source of emergency information, PSHSB also makes the following operational recommendations based on observed categories of EAS Participant error</w:t>
      </w:r>
      <w:r w:rsidRPr="00836447">
        <w:rPr>
          <w:kern w:val="0"/>
        </w:rPr>
        <w:t xml:space="preserve"> in the </w:t>
      </w:r>
      <w:r w:rsidRPr="0073152E">
        <w:rPr>
          <w:rFonts w:cs="Times New Roman"/>
          <w:bCs w:val="0"/>
          <w:kern w:val="0"/>
          <w:szCs w:val="24"/>
        </w:rPr>
        <w:t>2016</w:t>
      </w:r>
      <w:r w:rsidR="00DA14C4">
        <w:rPr>
          <w:rFonts w:cs="Times New Roman"/>
          <w:bCs w:val="0"/>
          <w:kern w:val="0"/>
          <w:szCs w:val="24"/>
        </w:rPr>
        <w:t xml:space="preserve"> Nationwide EAS</w:t>
      </w:r>
      <w:r w:rsidRPr="0073152E">
        <w:rPr>
          <w:rFonts w:cs="Times New Roman"/>
          <w:bCs w:val="0"/>
          <w:kern w:val="0"/>
          <w:szCs w:val="24"/>
        </w:rPr>
        <w:t xml:space="preserve"> </w:t>
      </w:r>
      <w:r w:rsidR="00DA14C4">
        <w:rPr>
          <w:rFonts w:cs="Times New Roman"/>
          <w:bCs w:val="0"/>
          <w:kern w:val="0"/>
          <w:szCs w:val="24"/>
        </w:rPr>
        <w:t>T</w:t>
      </w:r>
      <w:r w:rsidRPr="0073152E">
        <w:rPr>
          <w:rFonts w:cs="Times New Roman"/>
          <w:bCs w:val="0"/>
          <w:kern w:val="0"/>
          <w:szCs w:val="24"/>
        </w:rPr>
        <w:t>est.  PSH</w:t>
      </w:r>
      <w:r w:rsidR="00DA14C4">
        <w:rPr>
          <w:rFonts w:cs="Times New Roman"/>
          <w:bCs w:val="0"/>
          <w:kern w:val="0"/>
          <w:szCs w:val="24"/>
        </w:rPr>
        <w:t>S</w:t>
      </w:r>
      <w:r w:rsidRPr="0073152E">
        <w:rPr>
          <w:rFonts w:cs="Times New Roman"/>
          <w:bCs w:val="0"/>
          <w:kern w:val="0"/>
          <w:szCs w:val="24"/>
        </w:rPr>
        <w:t xml:space="preserve">B recommends that these recommendations be adopted in sufficient time so that EAS Participants can take corrective action before the next </w:t>
      </w:r>
      <w:r w:rsidR="00DA14C4">
        <w:rPr>
          <w:rFonts w:cs="Times New Roman"/>
          <w:bCs w:val="0"/>
          <w:kern w:val="0"/>
          <w:szCs w:val="24"/>
        </w:rPr>
        <w:t>n</w:t>
      </w:r>
      <w:r w:rsidRPr="0073152E">
        <w:rPr>
          <w:rFonts w:cs="Times New Roman"/>
          <w:bCs w:val="0"/>
          <w:kern w:val="0"/>
          <w:szCs w:val="24"/>
        </w:rPr>
        <w:t xml:space="preserve">ationwide EAS </w:t>
      </w:r>
      <w:r w:rsidR="00DA14C4">
        <w:rPr>
          <w:rFonts w:cs="Times New Roman"/>
          <w:bCs w:val="0"/>
          <w:kern w:val="0"/>
          <w:szCs w:val="24"/>
        </w:rPr>
        <w:t>t</w:t>
      </w:r>
      <w:r w:rsidRPr="0073152E">
        <w:rPr>
          <w:rFonts w:cs="Times New Roman"/>
          <w:bCs w:val="0"/>
          <w:kern w:val="0"/>
          <w:szCs w:val="24"/>
        </w:rPr>
        <w:t xml:space="preserve">est. </w:t>
      </w:r>
    </w:p>
    <w:p w14:paraId="634A4AB3" w14:textId="77777777" w:rsidR="000442BB" w:rsidRPr="00BE40FC" w:rsidRDefault="008D256B" w:rsidP="00BE40FC">
      <w:pPr>
        <w:pStyle w:val="ListParagraph"/>
        <w:numPr>
          <w:ilvl w:val="2"/>
          <w:numId w:val="60"/>
        </w:numPr>
        <w:spacing w:after="120"/>
        <w:ind w:left="1440" w:hanging="360"/>
        <w:rPr>
          <w:rFonts w:cs="Times New Roman"/>
          <w:bCs w:val="0"/>
          <w:kern w:val="0"/>
          <w:szCs w:val="24"/>
        </w:rPr>
      </w:pPr>
      <w:r>
        <w:rPr>
          <w:rFonts w:cs="Times New Roman"/>
          <w:b/>
          <w:bCs w:val="0"/>
          <w:kern w:val="0"/>
          <w:szCs w:val="24"/>
        </w:rPr>
        <w:t>Take Measures to Improve Compliance with and Understanding of the Part 11 Rules</w:t>
      </w:r>
    </w:p>
    <w:p w14:paraId="342096A9" w14:textId="77777777" w:rsidR="000C5A2F" w:rsidRDefault="000C5A2F" w:rsidP="000C5A2F">
      <w:pPr>
        <w:spacing w:after="120"/>
        <w:rPr>
          <w:rFonts w:cs="Times New Roman"/>
          <w:bCs w:val="0"/>
          <w:kern w:val="0"/>
          <w:szCs w:val="24"/>
        </w:rPr>
      </w:pPr>
      <w:r>
        <w:rPr>
          <w:rFonts w:cs="Times New Roman"/>
          <w:bCs w:val="0"/>
          <w:kern w:val="0"/>
          <w:szCs w:val="24"/>
        </w:rPr>
        <w:t>The test results indicate that the Commission can take several measures to improve EAS Participants’ compliance with and understanding of the part 11 rules.  First, t</w:t>
      </w:r>
      <w:r w:rsidR="00066984" w:rsidRPr="006A138E">
        <w:rPr>
          <w:rFonts w:cs="Times New Roman"/>
          <w:bCs w:val="0"/>
          <w:kern w:val="0"/>
          <w:szCs w:val="24"/>
        </w:rPr>
        <w:t>he</w:t>
      </w:r>
      <w:r w:rsidR="00392B23">
        <w:rPr>
          <w:rFonts w:cs="Times New Roman"/>
          <w:bCs w:val="0"/>
          <w:kern w:val="0"/>
          <w:szCs w:val="24"/>
        </w:rPr>
        <w:t xml:space="preserve"> 2016 Nationwide EAS</w:t>
      </w:r>
      <w:r w:rsidR="00066984" w:rsidRPr="006A138E">
        <w:rPr>
          <w:rFonts w:cs="Times New Roman"/>
          <w:bCs w:val="0"/>
          <w:kern w:val="0"/>
          <w:szCs w:val="24"/>
        </w:rPr>
        <w:t xml:space="preserve"> </w:t>
      </w:r>
      <w:r w:rsidR="00392B23">
        <w:rPr>
          <w:rFonts w:cs="Times New Roman"/>
          <w:bCs w:val="0"/>
          <w:kern w:val="0"/>
          <w:szCs w:val="24"/>
        </w:rPr>
        <w:t>T</w:t>
      </w:r>
      <w:r w:rsidR="00066984" w:rsidRPr="006A138E">
        <w:rPr>
          <w:rFonts w:cs="Times New Roman"/>
          <w:bCs w:val="0"/>
          <w:kern w:val="0"/>
          <w:szCs w:val="24"/>
        </w:rPr>
        <w:t xml:space="preserve">est results indicate performance shortfalls among different types of EAS Participant types.  </w:t>
      </w:r>
      <w:r w:rsidR="00DB6640" w:rsidRPr="006A138E">
        <w:rPr>
          <w:rFonts w:cs="Times New Roman"/>
          <w:bCs w:val="0"/>
          <w:kern w:val="0"/>
          <w:szCs w:val="24"/>
        </w:rPr>
        <w:t>Despite participation being required by the Commission’s rules, low participation rates were observed among c</w:t>
      </w:r>
      <w:r w:rsidR="00066984" w:rsidRPr="006A138E">
        <w:rPr>
          <w:rFonts w:cs="Times New Roman"/>
          <w:bCs w:val="0"/>
          <w:kern w:val="0"/>
          <w:szCs w:val="24"/>
        </w:rPr>
        <w:t>able providers and Low Power broadca</w:t>
      </w:r>
      <w:r w:rsidR="00DB6640" w:rsidRPr="006A138E">
        <w:rPr>
          <w:rFonts w:cs="Times New Roman"/>
          <w:bCs w:val="0"/>
          <w:kern w:val="0"/>
          <w:szCs w:val="24"/>
        </w:rPr>
        <w:t>sters.  PSHSB recommends that it p</w:t>
      </w:r>
      <w:r w:rsidR="000442BB" w:rsidRPr="006A138E">
        <w:rPr>
          <w:rFonts w:cs="Times New Roman"/>
          <w:bCs w:val="0"/>
          <w:kern w:val="0"/>
          <w:szCs w:val="24"/>
        </w:rPr>
        <w:t>artner with FEMA</w:t>
      </w:r>
      <w:r w:rsidR="00DB6640" w:rsidRPr="006A138E">
        <w:rPr>
          <w:rFonts w:cs="Times New Roman"/>
          <w:bCs w:val="0"/>
          <w:kern w:val="0"/>
          <w:szCs w:val="24"/>
        </w:rPr>
        <w:t>,</w:t>
      </w:r>
      <w:r w:rsidR="000442BB" w:rsidRPr="006A138E">
        <w:rPr>
          <w:rFonts w:cs="Times New Roman"/>
          <w:bCs w:val="0"/>
          <w:kern w:val="0"/>
          <w:szCs w:val="24"/>
        </w:rPr>
        <w:t xml:space="preserve"> </w:t>
      </w:r>
      <w:r w:rsidR="00DB6640" w:rsidRPr="006A138E">
        <w:rPr>
          <w:rFonts w:cs="Times New Roman"/>
          <w:bCs w:val="0"/>
          <w:kern w:val="0"/>
          <w:szCs w:val="24"/>
        </w:rPr>
        <w:t>t</w:t>
      </w:r>
      <w:r w:rsidR="000442BB" w:rsidRPr="006A138E">
        <w:rPr>
          <w:rFonts w:cs="Times New Roman"/>
          <w:bCs w:val="0"/>
          <w:kern w:val="0"/>
          <w:szCs w:val="24"/>
        </w:rPr>
        <w:t xml:space="preserve">he </w:t>
      </w:r>
      <w:r w:rsidR="005A056D" w:rsidRPr="006A138E">
        <w:rPr>
          <w:rFonts w:cs="Times New Roman"/>
          <w:bCs w:val="0"/>
          <w:kern w:val="0"/>
          <w:szCs w:val="24"/>
        </w:rPr>
        <w:t>SECCs</w:t>
      </w:r>
      <w:r w:rsidR="00DB6640" w:rsidRPr="006A138E">
        <w:rPr>
          <w:rFonts w:cs="Times New Roman"/>
          <w:bCs w:val="0"/>
          <w:kern w:val="0"/>
          <w:szCs w:val="24"/>
        </w:rPr>
        <w:t>, and EAS equipment vendors</w:t>
      </w:r>
      <w:r w:rsidR="000442BB" w:rsidRPr="006A138E">
        <w:rPr>
          <w:rFonts w:cs="Times New Roman"/>
          <w:bCs w:val="0"/>
          <w:kern w:val="0"/>
          <w:szCs w:val="24"/>
        </w:rPr>
        <w:t xml:space="preserve"> to conduct outreach to </w:t>
      </w:r>
      <w:r w:rsidR="00DB6640" w:rsidRPr="006A138E">
        <w:rPr>
          <w:rFonts w:cs="Times New Roman"/>
          <w:bCs w:val="0"/>
          <w:kern w:val="0"/>
          <w:szCs w:val="24"/>
        </w:rPr>
        <w:t xml:space="preserve">EAS Participants that did not participate or underperformed.  </w:t>
      </w:r>
      <w:r w:rsidR="00997A9C" w:rsidRPr="006A138E">
        <w:rPr>
          <w:rFonts w:cs="Times New Roman"/>
          <w:bCs w:val="0"/>
          <w:kern w:val="0"/>
          <w:szCs w:val="24"/>
        </w:rPr>
        <w:t>The goals of the outreach would be to ensure that all EAS Part</w:t>
      </w:r>
      <w:r w:rsidR="005F1578" w:rsidRPr="006A138E">
        <w:rPr>
          <w:rFonts w:cs="Times New Roman"/>
          <w:bCs w:val="0"/>
          <w:kern w:val="0"/>
          <w:szCs w:val="24"/>
        </w:rPr>
        <w:t xml:space="preserve">icipants are aware that they are required to participate in nationwide tests, correct technical issues observed during the test, and </w:t>
      </w:r>
      <w:r w:rsidR="00A9754A">
        <w:rPr>
          <w:rFonts w:cs="Times New Roman"/>
          <w:bCs w:val="0"/>
          <w:kern w:val="0"/>
          <w:szCs w:val="24"/>
        </w:rPr>
        <w:t>help</w:t>
      </w:r>
      <w:r w:rsidR="00A9754A" w:rsidRPr="006A138E">
        <w:rPr>
          <w:rFonts w:cs="Times New Roman"/>
          <w:bCs w:val="0"/>
          <w:kern w:val="0"/>
          <w:szCs w:val="24"/>
        </w:rPr>
        <w:t xml:space="preserve"> </w:t>
      </w:r>
      <w:r w:rsidR="005F1578" w:rsidRPr="006A138E">
        <w:rPr>
          <w:rFonts w:cs="Times New Roman"/>
          <w:bCs w:val="0"/>
          <w:kern w:val="0"/>
          <w:szCs w:val="24"/>
        </w:rPr>
        <w:t xml:space="preserve">EAS Participants </w:t>
      </w:r>
      <w:r w:rsidR="00A9754A">
        <w:rPr>
          <w:rFonts w:cs="Times New Roman"/>
          <w:bCs w:val="0"/>
          <w:kern w:val="0"/>
          <w:szCs w:val="24"/>
        </w:rPr>
        <w:t>comply</w:t>
      </w:r>
      <w:r w:rsidR="005F1578" w:rsidRPr="006A138E">
        <w:rPr>
          <w:rFonts w:cs="Times New Roman"/>
          <w:bCs w:val="0"/>
          <w:kern w:val="0"/>
          <w:szCs w:val="24"/>
        </w:rPr>
        <w:t xml:space="preserve"> with the Commission’s rules without enforcement action.  To better identify gaps in EAS participation, PSHSB recommends the development of a method for using the Commission’s databases to generate a</w:t>
      </w:r>
      <w:r w:rsidR="006104CD" w:rsidRPr="006A138E">
        <w:rPr>
          <w:rFonts w:cs="Times New Roman"/>
          <w:bCs w:val="0"/>
          <w:kern w:val="0"/>
          <w:szCs w:val="24"/>
        </w:rPr>
        <w:t>n accurate</w:t>
      </w:r>
      <w:r w:rsidR="005F1578" w:rsidRPr="006A138E">
        <w:rPr>
          <w:rFonts w:cs="Times New Roman"/>
          <w:bCs w:val="0"/>
          <w:kern w:val="0"/>
          <w:szCs w:val="24"/>
        </w:rPr>
        <w:t xml:space="preserve"> list of all EAS Participants that are required to participate in the EAS.</w:t>
      </w:r>
      <w:r w:rsidRPr="000C5A2F">
        <w:rPr>
          <w:rFonts w:cs="Times New Roman"/>
          <w:bCs w:val="0"/>
          <w:kern w:val="0"/>
          <w:szCs w:val="24"/>
        </w:rPr>
        <w:t xml:space="preserve"> </w:t>
      </w:r>
    </w:p>
    <w:p w14:paraId="61409EDE" w14:textId="77777777" w:rsidR="005F1578" w:rsidRDefault="000C5A2F" w:rsidP="003F578C">
      <w:pPr>
        <w:spacing w:after="120"/>
        <w:rPr>
          <w:rFonts w:cs="Times New Roman"/>
          <w:bCs w:val="0"/>
          <w:kern w:val="0"/>
          <w:szCs w:val="24"/>
        </w:rPr>
      </w:pPr>
      <w:r>
        <w:rPr>
          <w:rFonts w:cs="Times New Roman"/>
          <w:bCs w:val="0"/>
          <w:kern w:val="0"/>
          <w:szCs w:val="24"/>
        </w:rPr>
        <w:t xml:space="preserve">Further, during preparations for the 2016 </w:t>
      </w:r>
      <w:r w:rsidR="00AC7DED">
        <w:rPr>
          <w:rFonts w:cs="Times New Roman"/>
          <w:bCs w:val="0"/>
          <w:kern w:val="0"/>
          <w:szCs w:val="24"/>
        </w:rPr>
        <w:t>N</w:t>
      </w:r>
      <w:r>
        <w:rPr>
          <w:rFonts w:cs="Times New Roman"/>
          <w:bCs w:val="0"/>
          <w:kern w:val="0"/>
          <w:szCs w:val="24"/>
        </w:rPr>
        <w:t xml:space="preserve">ationwide </w:t>
      </w:r>
      <w:r w:rsidR="00AC7DED">
        <w:rPr>
          <w:rFonts w:cs="Times New Roman"/>
          <w:bCs w:val="0"/>
          <w:kern w:val="0"/>
          <w:szCs w:val="24"/>
        </w:rPr>
        <w:t>EAS T</w:t>
      </w:r>
      <w:r>
        <w:rPr>
          <w:rFonts w:cs="Times New Roman"/>
          <w:bCs w:val="0"/>
          <w:kern w:val="0"/>
          <w:szCs w:val="24"/>
        </w:rPr>
        <w:t xml:space="preserve">est, PSHSB received numerous phone calls and e-mails from EAS Participants that indicated confusion over basic elements of the EAS, such as EAS Participants’ designations, operating areas, and monitoring assignments.  PSHSB proposes that the EAS Operating Handbook be revised to include </w:t>
      </w:r>
      <w:r w:rsidRPr="000442BB">
        <w:rPr>
          <w:rFonts w:cs="Times New Roman"/>
          <w:bCs w:val="0"/>
          <w:kern w:val="0"/>
          <w:szCs w:val="24"/>
        </w:rPr>
        <w:t>additional guidance on the roles and responsibilities of EAS Participants.</w:t>
      </w:r>
      <w:r>
        <w:rPr>
          <w:rStyle w:val="FootnoteReference"/>
          <w:bCs w:val="0"/>
          <w:kern w:val="0"/>
          <w:szCs w:val="24"/>
        </w:rPr>
        <w:footnoteReference w:id="32"/>
      </w:r>
      <w:r>
        <w:rPr>
          <w:rFonts w:cs="Times New Roman"/>
          <w:bCs w:val="0"/>
          <w:kern w:val="0"/>
          <w:szCs w:val="24"/>
        </w:rPr>
        <w:t xml:space="preserve">  Specifically, the handbook would cite to the relevant rules and explain how to access ETRS and EAS State Plan information to obtain proper designations, monitoring obligations, and operational area information.</w:t>
      </w:r>
    </w:p>
    <w:p w14:paraId="071BA3D0" w14:textId="77777777" w:rsidR="00931DDE" w:rsidRPr="00533A84" w:rsidRDefault="00931DDE" w:rsidP="00836447">
      <w:pPr>
        <w:pStyle w:val="ListParagraph"/>
        <w:numPr>
          <w:ilvl w:val="2"/>
          <w:numId w:val="60"/>
        </w:numPr>
        <w:tabs>
          <w:tab w:val="clear" w:pos="2880"/>
          <w:tab w:val="num" w:pos="2160"/>
        </w:tabs>
        <w:spacing w:after="120"/>
        <w:ind w:left="1440" w:hanging="270"/>
        <w:rPr>
          <w:rFonts w:cs="Times New Roman"/>
          <w:b/>
          <w:bCs w:val="0"/>
          <w:kern w:val="0"/>
          <w:szCs w:val="24"/>
        </w:rPr>
      </w:pPr>
      <w:r w:rsidRPr="00533A84">
        <w:rPr>
          <w:rFonts w:cs="Times New Roman"/>
          <w:b/>
          <w:bCs w:val="0"/>
          <w:kern w:val="0"/>
          <w:szCs w:val="24"/>
        </w:rPr>
        <w:t>Improve the Quality of ETRS Data</w:t>
      </w:r>
    </w:p>
    <w:p w14:paraId="4A680B06" w14:textId="77777777" w:rsidR="00873477" w:rsidRDefault="008D256B" w:rsidP="005F1578">
      <w:pPr>
        <w:spacing w:after="120"/>
        <w:rPr>
          <w:rFonts w:cs="Times New Roman"/>
          <w:bCs w:val="0"/>
          <w:kern w:val="0"/>
          <w:szCs w:val="24"/>
        </w:rPr>
      </w:pPr>
      <w:r>
        <w:t xml:space="preserve">The Commission </w:t>
      </w:r>
      <w:r w:rsidR="00761EDE">
        <w:t>sh</w:t>
      </w:r>
      <w:r>
        <w:t xml:space="preserve">ould also improve the clarity of ETRS by creating additional categories </w:t>
      </w:r>
      <w:r w:rsidR="008D2980">
        <w:t>in ETRS f</w:t>
      </w:r>
      <w:r>
        <w:t xml:space="preserve">or classification of </w:t>
      </w:r>
      <w:r w:rsidR="00DF32B5">
        <w:t xml:space="preserve">new voluntary participants.  </w:t>
      </w:r>
      <w:r w:rsidRPr="006A7BB2">
        <w:rPr>
          <w:rFonts w:cs="Times New Roman"/>
          <w:bCs w:val="0"/>
          <w:kern w:val="0"/>
          <w:szCs w:val="24"/>
        </w:rPr>
        <w:t xml:space="preserve">During the preparations for the 2016 </w:t>
      </w:r>
      <w:r>
        <w:rPr>
          <w:rFonts w:cs="Times New Roman"/>
          <w:bCs w:val="0"/>
          <w:kern w:val="0"/>
          <w:szCs w:val="24"/>
        </w:rPr>
        <w:t>N</w:t>
      </w:r>
      <w:r w:rsidRPr="006A7BB2">
        <w:rPr>
          <w:rFonts w:cs="Times New Roman"/>
          <w:bCs w:val="0"/>
          <w:kern w:val="0"/>
          <w:szCs w:val="24"/>
        </w:rPr>
        <w:t xml:space="preserve">ationwide </w:t>
      </w:r>
      <w:r>
        <w:rPr>
          <w:rFonts w:cs="Times New Roman"/>
          <w:bCs w:val="0"/>
          <w:kern w:val="0"/>
          <w:szCs w:val="24"/>
        </w:rPr>
        <w:t>EAS T</w:t>
      </w:r>
      <w:r w:rsidRPr="006A7BB2">
        <w:rPr>
          <w:rFonts w:cs="Times New Roman"/>
          <w:bCs w:val="0"/>
          <w:kern w:val="0"/>
          <w:szCs w:val="24"/>
        </w:rPr>
        <w:t>est, several entities</w:t>
      </w:r>
      <w:r>
        <w:rPr>
          <w:rFonts w:cs="Times New Roman"/>
          <w:bCs w:val="0"/>
          <w:kern w:val="0"/>
          <w:szCs w:val="24"/>
        </w:rPr>
        <w:t xml:space="preserve"> contacted</w:t>
      </w:r>
      <w:r w:rsidRPr="006A7BB2">
        <w:rPr>
          <w:rFonts w:cs="Times New Roman"/>
          <w:bCs w:val="0"/>
          <w:kern w:val="0"/>
          <w:szCs w:val="24"/>
        </w:rPr>
        <w:t xml:space="preserve"> PSHSB </w:t>
      </w:r>
      <w:r>
        <w:rPr>
          <w:rFonts w:cs="Times New Roman"/>
          <w:bCs w:val="0"/>
          <w:kern w:val="0"/>
          <w:szCs w:val="24"/>
        </w:rPr>
        <w:t>to seek</w:t>
      </w:r>
      <w:r w:rsidRPr="006A7BB2">
        <w:rPr>
          <w:rFonts w:cs="Times New Roman"/>
          <w:bCs w:val="0"/>
          <w:kern w:val="0"/>
          <w:szCs w:val="24"/>
        </w:rPr>
        <w:t xml:space="preserve"> clarification </w:t>
      </w:r>
      <w:r>
        <w:rPr>
          <w:rFonts w:cs="Times New Roman"/>
          <w:bCs w:val="0"/>
          <w:kern w:val="0"/>
          <w:szCs w:val="24"/>
        </w:rPr>
        <w:t>of</w:t>
      </w:r>
      <w:r w:rsidRPr="006A7BB2">
        <w:rPr>
          <w:rFonts w:cs="Times New Roman"/>
          <w:bCs w:val="0"/>
          <w:kern w:val="0"/>
          <w:szCs w:val="24"/>
        </w:rPr>
        <w:t xml:space="preserve"> whether they should be considered EAS Participants under </w:t>
      </w:r>
      <w:r>
        <w:rPr>
          <w:rFonts w:cs="Times New Roman"/>
          <w:bCs w:val="0"/>
          <w:kern w:val="0"/>
          <w:szCs w:val="24"/>
        </w:rPr>
        <w:t>p</w:t>
      </w:r>
      <w:r w:rsidRPr="006A7BB2">
        <w:rPr>
          <w:rFonts w:cs="Times New Roman"/>
          <w:bCs w:val="0"/>
          <w:kern w:val="0"/>
          <w:szCs w:val="24"/>
        </w:rPr>
        <w:t>art 11</w:t>
      </w:r>
      <w:r w:rsidRPr="00243DF3">
        <w:rPr>
          <w:rFonts w:cs="Times New Roman"/>
          <w:bCs w:val="0"/>
          <w:kern w:val="0"/>
          <w:szCs w:val="24"/>
        </w:rPr>
        <w:t xml:space="preserve"> of the Commission’s r</w:t>
      </w:r>
      <w:r w:rsidR="00392B23">
        <w:rPr>
          <w:rFonts w:cs="Times New Roman"/>
          <w:bCs w:val="0"/>
          <w:kern w:val="0"/>
          <w:szCs w:val="24"/>
        </w:rPr>
        <w:t>u</w:t>
      </w:r>
      <w:r w:rsidRPr="00243DF3">
        <w:rPr>
          <w:rFonts w:cs="Times New Roman"/>
          <w:bCs w:val="0"/>
          <w:kern w:val="0"/>
          <w:szCs w:val="24"/>
        </w:rPr>
        <w:t>les</w:t>
      </w:r>
      <w:r w:rsidRPr="00FF01F5">
        <w:rPr>
          <w:rFonts w:cs="Times New Roman"/>
          <w:bCs w:val="0"/>
          <w:kern w:val="0"/>
          <w:szCs w:val="24"/>
        </w:rPr>
        <w:t xml:space="preserve">.  From those interactions, PSHSB </w:t>
      </w:r>
      <w:r w:rsidRPr="00D161AB">
        <w:rPr>
          <w:rFonts w:cs="Times New Roman"/>
          <w:bCs w:val="0"/>
          <w:kern w:val="0"/>
          <w:szCs w:val="24"/>
        </w:rPr>
        <w:t xml:space="preserve">has identified two types of entities that offer video programming services to the public that are not discussed in </w:t>
      </w:r>
      <w:r>
        <w:rPr>
          <w:rFonts w:cs="Times New Roman"/>
          <w:bCs w:val="0"/>
          <w:kern w:val="0"/>
          <w:szCs w:val="24"/>
        </w:rPr>
        <w:t>p</w:t>
      </w:r>
      <w:r w:rsidRPr="00D161AB">
        <w:rPr>
          <w:rFonts w:cs="Times New Roman"/>
          <w:bCs w:val="0"/>
          <w:kern w:val="0"/>
          <w:szCs w:val="24"/>
        </w:rPr>
        <w:t>art 11:  cable resellers</w:t>
      </w:r>
      <w:r>
        <w:rPr>
          <w:rFonts w:cs="Times New Roman"/>
          <w:bCs w:val="0"/>
          <w:kern w:val="0"/>
          <w:szCs w:val="24"/>
        </w:rPr>
        <w:t>,</w:t>
      </w:r>
      <w:r w:rsidRPr="00D161AB">
        <w:rPr>
          <w:rFonts w:cs="Times New Roman"/>
          <w:bCs w:val="0"/>
          <w:kern w:val="0"/>
          <w:szCs w:val="24"/>
        </w:rPr>
        <w:t xml:space="preserve"> and IPTV providers that do not utilize a wireline video system.</w:t>
      </w:r>
      <w:r>
        <w:rPr>
          <w:rStyle w:val="FootnoteReference"/>
          <w:bCs w:val="0"/>
          <w:kern w:val="0"/>
          <w:szCs w:val="24"/>
        </w:rPr>
        <w:footnoteReference w:id="33"/>
      </w:r>
      <w:r w:rsidRPr="006A7BB2">
        <w:rPr>
          <w:rFonts w:cs="Times New Roman"/>
          <w:bCs w:val="0"/>
          <w:kern w:val="0"/>
          <w:szCs w:val="24"/>
        </w:rPr>
        <w:t xml:space="preserve">  PSHSB </w:t>
      </w:r>
      <w:r>
        <w:rPr>
          <w:rFonts w:cs="Times New Roman"/>
          <w:bCs w:val="0"/>
          <w:kern w:val="0"/>
          <w:szCs w:val="24"/>
        </w:rPr>
        <w:t>recommends</w:t>
      </w:r>
      <w:r w:rsidRPr="006A7BB2">
        <w:rPr>
          <w:rFonts w:cs="Times New Roman"/>
          <w:bCs w:val="0"/>
          <w:kern w:val="0"/>
          <w:szCs w:val="24"/>
        </w:rPr>
        <w:t xml:space="preserve"> that the</w:t>
      </w:r>
      <w:r w:rsidR="007B483A">
        <w:rPr>
          <w:rFonts w:cs="Times New Roman"/>
          <w:bCs w:val="0"/>
          <w:kern w:val="0"/>
          <w:szCs w:val="24"/>
        </w:rPr>
        <w:t xml:space="preserve">se entities be added to the ETRS as new categories of </w:t>
      </w:r>
      <w:r w:rsidR="00634C79">
        <w:rPr>
          <w:rFonts w:cs="Times New Roman"/>
          <w:bCs w:val="0"/>
          <w:kern w:val="0"/>
          <w:szCs w:val="24"/>
        </w:rPr>
        <w:t xml:space="preserve">voluntary </w:t>
      </w:r>
      <w:r w:rsidR="007B483A">
        <w:rPr>
          <w:rFonts w:cs="Times New Roman"/>
          <w:bCs w:val="0"/>
          <w:kern w:val="0"/>
          <w:szCs w:val="24"/>
        </w:rPr>
        <w:t>test participant</w:t>
      </w:r>
      <w:r w:rsidR="004842BE">
        <w:rPr>
          <w:rFonts w:cs="Times New Roman"/>
          <w:bCs w:val="0"/>
          <w:kern w:val="0"/>
          <w:szCs w:val="24"/>
        </w:rPr>
        <w:t>s</w:t>
      </w:r>
      <w:r w:rsidR="007B483A">
        <w:rPr>
          <w:rFonts w:cs="Times New Roman"/>
          <w:bCs w:val="0"/>
          <w:kern w:val="0"/>
          <w:szCs w:val="24"/>
        </w:rPr>
        <w:t>.</w:t>
      </w:r>
    </w:p>
    <w:p w14:paraId="147BC252" w14:textId="77777777" w:rsidR="00511603" w:rsidRPr="00193819" w:rsidRDefault="005B07FB" w:rsidP="00EE0BB3">
      <w:pPr>
        <w:pStyle w:val="Heading1"/>
        <w:numPr>
          <w:ilvl w:val="0"/>
          <w:numId w:val="0"/>
        </w:numPr>
        <w:suppressAutoHyphens w:val="0"/>
        <w:spacing w:before="240"/>
        <w:rPr>
          <w:rFonts w:ascii="Times New Roman" w:hAnsi="Times New Roman" w:cs="Times New Roman"/>
        </w:rPr>
      </w:pPr>
      <w:bookmarkStart w:id="70" w:name="_Toc477433290"/>
      <w:bookmarkStart w:id="71" w:name="_Toc477433489"/>
      <w:bookmarkStart w:id="72" w:name="_Toc480541547"/>
      <w:r>
        <w:rPr>
          <w:rFonts w:ascii="Times New Roman" w:hAnsi="Times New Roman" w:cs="Times New Roman"/>
        </w:rPr>
        <w:t>VII</w:t>
      </w:r>
      <w:r w:rsidR="00EF001B" w:rsidRPr="00193819">
        <w:rPr>
          <w:rFonts w:ascii="Times New Roman" w:hAnsi="Times New Roman" w:cs="Times New Roman"/>
        </w:rPr>
        <w:t>I</w:t>
      </w:r>
      <w:r w:rsidR="00511603" w:rsidRPr="00193819">
        <w:rPr>
          <w:rFonts w:ascii="Times New Roman" w:hAnsi="Times New Roman" w:cs="Times New Roman"/>
        </w:rPr>
        <w:t>.</w:t>
      </w:r>
      <w:r w:rsidR="00511603" w:rsidRPr="00193819">
        <w:rPr>
          <w:rFonts w:ascii="Times New Roman" w:hAnsi="Times New Roman" w:cs="Times New Roman"/>
        </w:rPr>
        <w:tab/>
        <w:t>Conclusion</w:t>
      </w:r>
      <w:bookmarkEnd w:id="70"/>
      <w:bookmarkEnd w:id="71"/>
      <w:bookmarkEnd w:id="72"/>
    </w:p>
    <w:p w14:paraId="6ADA6ECC" w14:textId="77777777" w:rsidR="00FD7948" w:rsidRPr="00193819" w:rsidRDefault="00511603" w:rsidP="00EE0BB3">
      <w:pPr>
        <w:spacing w:after="120"/>
        <w:rPr>
          <w:rFonts w:cs="Times New Roman"/>
          <w:szCs w:val="22"/>
        </w:rPr>
      </w:pPr>
      <w:r w:rsidRPr="00193819">
        <w:rPr>
          <w:rFonts w:cs="Times New Roman"/>
        </w:rPr>
        <w:t>The</w:t>
      </w:r>
      <w:r w:rsidRPr="00193819">
        <w:rPr>
          <w:rFonts w:cs="Times New Roman"/>
          <w:szCs w:val="22"/>
        </w:rPr>
        <w:t xml:space="preserve"> </w:t>
      </w:r>
      <w:r w:rsidR="00EF001B" w:rsidRPr="00193819">
        <w:rPr>
          <w:rFonts w:cs="Times New Roman"/>
          <w:szCs w:val="22"/>
        </w:rPr>
        <w:t>2016</w:t>
      </w:r>
      <w:r w:rsidR="009B30E1" w:rsidRPr="00193819">
        <w:rPr>
          <w:rFonts w:cs="Times New Roman"/>
          <w:szCs w:val="22"/>
        </w:rPr>
        <w:t xml:space="preserve"> </w:t>
      </w:r>
      <w:r w:rsidR="00132733">
        <w:rPr>
          <w:rFonts w:cs="Times New Roman"/>
          <w:szCs w:val="22"/>
        </w:rPr>
        <w:t>N</w:t>
      </w:r>
      <w:r w:rsidRPr="00193819">
        <w:rPr>
          <w:rFonts w:cs="Times New Roman"/>
          <w:szCs w:val="22"/>
        </w:rPr>
        <w:t xml:space="preserve">ationwide EAS </w:t>
      </w:r>
      <w:r w:rsidR="00132733">
        <w:rPr>
          <w:rFonts w:cs="Times New Roman"/>
          <w:szCs w:val="22"/>
        </w:rPr>
        <w:t>T</w:t>
      </w:r>
      <w:r w:rsidRPr="00193819">
        <w:rPr>
          <w:rFonts w:cs="Times New Roman"/>
          <w:szCs w:val="22"/>
        </w:rPr>
        <w:t xml:space="preserve">est </w:t>
      </w:r>
      <w:r w:rsidR="00FD6A56" w:rsidRPr="00193819">
        <w:rPr>
          <w:rFonts w:cs="Times New Roman"/>
          <w:szCs w:val="22"/>
        </w:rPr>
        <w:t xml:space="preserve">largely </w:t>
      </w:r>
      <w:r w:rsidRPr="00193819">
        <w:rPr>
          <w:rFonts w:cs="Times New Roman"/>
          <w:szCs w:val="22"/>
        </w:rPr>
        <w:t xml:space="preserve">was a </w:t>
      </w:r>
      <w:r w:rsidR="009B30E1" w:rsidRPr="00193819">
        <w:rPr>
          <w:rFonts w:cs="Times New Roman"/>
          <w:szCs w:val="22"/>
        </w:rPr>
        <w:t>success</w:t>
      </w:r>
      <w:r w:rsidR="00201B92">
        <w:rPr>
          <w:rFonts w:cs="Times New Roman"/>
          <w:szCs w:val="22"/>
        </w:rPr>
        <w:t>,</w:t>
      </w:r>
      <w:r w:rsidR="009B30E1" w:rsidRPr="00193819">
        <w:rPr>
          <w:rFonts w:cs="Times New Roman"/>
          <w:szCs w:val="22"/>
        </w:rPr>
        <w:t xml:space="preserve"> </w:t>
      </w:r>
      <w:r w:rsidR="00201B92">
        <w:rPr>
          <w:rFonts w:cs="Times New Roman"/>
          <w:szCs w:val="22"/>
        </w:rPr>
        <w:t>demonstrating</w:t>
      </w:r>
      <w:r w:rsidR="009B30E1" w:rsidRPr="00193819">
        <w:rPr>
          <w:rFonts w:cs="Times New Roman"/>
          <w:szCs w:val="22"/>
        </w:rPr>
        <w:t xml:space="preserve"> that </w:t>
      </w:r>
      <w:r w:rsidR="00EF001B" w:rsidRPr="00193819">
        <w:rPr>
          <w:rFonts w:cs="Times New Roman"/>
          <w:szCs w:val="22"/>
        </w:rPr>
        <w:t>th</w:t>
      </w:r>
      <w:r w:rsidR="009B30E1" w:rsidRPr="00193819">
        <w:rPr>
          <w:rFonts w:cs="Times New Roman"/>
          <w:szCs w:val="22"/>
        </w:rPr>
        <w:t xml:space="preserve">e national EAS </w:t>
      </w:r>
      <w:r w:rsidR="00EF001B" w:rsidRPr="00193819">
        <w:rPr>
          <w:rFonts w:cs="Times New Roman"/>
          <w:szCs w:val="22"/>
        </w:rPr>
        <w:t xml:space="preserve">has been significantly strengthened since the 2011 nationwide test.  The test also highlights several areas in which the EAS can continue to be improved.  </w:t>
      </w:r>
      <w:r w:rsidR="00613272">
        <w:rPr>
          <w:rFonts w:cs="Times New Roman"/>
          <w:szCs w:val="22"/>
        </w:rPr>
        <w:t>PSHSB</w:t>
      </w:r>
      <w:r w:rsidR="009B30E1" w:rsidRPr="00193819">
        <w:rPr>
          <w:rFonts w:cs="Times New Roman"/>
          <w:szCs w:val="22"/>
        </w:rPr>
        <w:t xml:space="preserve"> will continue to work with FEMA, EAS Participants</w:t>
      </w:r>
      <w:r w:rsidR="00132733">
        <w:rPr>
          <w:rFonts w:cs="Times New Roman"/>
          <w:szCs w:val="22"/>
        </w:rPr>
        <w:t>,</w:t>
      </w:r>
      <w:r w:rsidR="009B30E1" w:rsidRPr="00193819">
        <w:rPr>
          <w:rFonts w:cs="Times New Roman"/>
          <w:szCs w:val="22"/>
        </w:rPr>
        <w:t xml:space="preserve"> and other EAS stakeholders to address these problems and to ensure that the EAS can deliver timely and accurate national alerts </w:t>
      </w:r>
      <w:r w:rsidR="00613272">
        <w:rPr>
          <w:rFonts w:cs="Times New Roman"/>
          <w:szCs w:val="22"/>
        </w:rPr>
        <w:t xml:space="preserve">and critical emergency information </w:t>
      </w:r>
      <w:r w:rsidR="009B30E1" w:rsidRPr="00193819">
        <w:rPr>
          <w:rFonts w:cs="Times New Roman"/>
          <w:szCs w:val="22"/>
        </w:rPr>
        <w:t xml:space="preserve">to the public. </w:t>
      </w:r>
    </w:p>
    <w:p w14:paraId="58D96BFD" w14:textId="77777777" w:rsidR="00FD7948" w:rsidRPr="00193819" w:rsidRDefault="00FD7948" w:rsidP="00EE0BB3">
      <w:pPr>
        <w:spacing w:after="120"/>
        <w:rPr>
          <w:rFonts w:cs="Times New Roman"/>
          <w:szCs w:val="22"/>
        </w:rPr>
      </w:pPr>
    </w:p>
    <w:p w14:paraId="2810A7B2" w14:textId="77777777" w:rsidR="00FD7948" w:rsidRPr="00193819" w:rsidRDefault="00FD7948" w:rsidP="00EE0BB3">
      <w:pPr>
        <w:spacing w:after="120"/>
        <w:rPr>
          <w:rFonts w:cs="Times New Roman"/>
          <w:szCs w:val="22"/>
        </w:rPr>
      </w:pPr>
      <w:r w:rsidRPr="00193819">
        <w:rPr>
          <w:rFonts w:cs="Times New Roman"/>
          <w:szCs w:val="22"/>
        </w:rPr>
        <w:br w:type="page"/>
      </w:r>
    </w:p>
    <w:p w14:paraId="21FE28E3" w14:textId="77777777" w:rsidR="00FD7948" w:rsidRPr="00C733E3" w:rsidRDefault="00FD7948" w:rsidP="00C733E3">
      <w:pPr>
        <w:pStyle w:val="Heading1"/>
        <w:numPr>
          <w:ilvl w:val="0"/>
          <w:numId w:val="0"/>
        </w:numPr>
        <w:jc w:val="center"/>
        <w:rPr>
          <w:rFonts w:cs="Times New Roman"/>
          <w:szCs w:val="22"/>
          <w:u w:val="single"/>
        </w:rPr>
      </w:pPr>
      <w:bookmarkStart w:id="73" w:name="_Toc477433291"/>
      <w:bookmarkStart w:id="74" w:name="_Toc477433490"/>
      <w:bookmarkStart w:id="75" w:name="_Toc480541548"/>
      <w:r w:rsidRPr="00C733E3">
        <w:rPr>
          <w:rFonts w:ascii="Times New Roman" w:hAnsi="Times New Roman" w:cs="Times New Roman"/>
          <w:szCs w:val="22"/>
          <w:u w:val="single"/>
        </w:rPr>
        <w:t>Appendix A</w:t>
      </w:r>
      <w:r w:rsidR="008027C0" w:rsidRPr="00526C94">
        <w:rPr>
          <w:rFonts w:ascii="Times New Roman" w:hAnsi="Times New Roman" w:cs="Times New Roman"/>
          <w:szCs w:val="22"/>
          <w:u w:val="single"/>
        </w:rPr>
        <w:t>:  How EAS Works</w:t>
      </w:r>
      <w:bookmarkEnd w:id="73"/>
      <w:bookmarkEnd w:id="74"/>
      <w:bookmarkEnd w:id="75"/>
    </w:p>
    <w:p w14:paraId="2E736269" w14:textId="77777777" w:rsidR="00FD7948" w:rsidRPr="00193819" w:rsidRDefault="00FD7948">
      <w:pPr>
        <w:pStyle w:val="Heading2"/>
        <w:numPr>
          <w:ilvl w:val="1"/>
          <w:numId w:val="37"/>
        </w:numPr>
      </w:pPr>
      <w:bookmarkStart w:id="76" w:name="_Toc477433292"/>
      <w:bookmarkStart w:id="77" w:name="_Toc479002035"/>
      <w:bookmarkStart w:id="78" w:name="_Toc477433491"/>
      <w:bookmarkStart w:id="79" w:name="_Toc480541549"/>
      <w:r w:rsidRPr="00193819">
        <w:t>The Emergency Alert System</w:t>
      </w:r>
      <w:bookmarkEnd w:id="76"/>
      <w:bookmarkEnd w:id="77"/>
      <w:bookmarkEnd w:id="78"/>
      <w:bookmarkEnd w:id="79"/>
    </w:p>
    <w:p w14:paraId="1B9316BC" w14:textId="4765E472" w:rsidR="00FD7948" w:rsidRPr="00193819" w:rsidRDefault="00FD7948" w:rsidP="00EE0BB3">
      <w:pPr>
        <w:spacing w:after="120"/>
        <w:rPr>
          <w:rFonts w:cs="Times New Roman"/>
          <w:szCs w:val="22"/>
        </w:rPr>
      </w:pPr>
      <w:r w:rsidRPr="00193819">
        <w:rPr>
          <w:rFonts w:cs="Times New Roman"/>
          <w:szCs w:val="22"/>
        </w:rPr>
        <w:t>The EAS is designed primarily to provide the President with the capability to communicate via a live audio transmission to the public during a national emergency.</w:t>
      </w:r>
      <w:r w:rsidRPr="00193819">
        <w:rPr>
          <w:rStyle w:val="FootnoteReference"/>
          <w:szCs w:val="22"/>
        </w:rPr>
        <w:footnoteReference w:id="34"/>
      </w:r>
      <w:r w:rsidRPr="00193819">
        <w:rPr>
          <w:rFonts w:cs="Times New Roman"/>
          <w:szCs w:val="22"/>
        </w:rPr>
        <w:t xml:space="preserve">  The EAS is the successor to prior national warning systems Control of Electromagnetic Radiation (CONELRAD), established in 1951</w:t>
      </w:r>
      <w:r w:rsidR="00735D99">
        <w:rPr>
          <w:rFonts w:cs="Times New Roman"/>
          <w:szCs w:val="22"/>
        </w:rPr>
        <w:t>,</w:t>
      </w:r>
      <w:r w:rsidRPr="00193819">
        <w:rPr>
          <w:rFonts w:cs="Times New Roman"/>
          <w:szCs w:val="22"/>
        </w:rPr>
        <w:t xml:space="preserve"> and the EBS, established in 1963.</w:t>
      </w:r>
      <w:r w:rsidRPr="00193819">
        <w:rPr>
          <w:rStyle w:val="FootnoteReference"/>
          <w:szCs w:val="22"/>
        </w:rPr>
        <w:footnoteReference w:id="35"/>
      </w:r>
      <w:r w:rsidRPr="00193819">
        <w:rPr>
          <w:rFonts w:cs="Times New Roman"/>
          <w:szCs w:val="22"/>
        </w:rPr>
        <w:t xml:space="preserve">  The FCC, in conjunction with FEMA and the NWS, implements </w:t>
      </w:r>
      <w:r w:rsidR="00735D99">
        <w:rPr>
          <w:rFonts w:cs="Times New Roman"/>
          <w:szCs w:val="22"/>
        </w:rPr>
        <w:t xml:space="preserve">the </w:t>
      </w:r>
      <w:r w:rsidRPr="00193819">
        <w:rPr>
          <w:rFonts w:cs="Times New Roman"/>
          <w:szCs w:val="22"/>
        </w:rPr>
        <w:t>EAS at the federal level.</w:t>
      </w:r>
      <w:r w:rsidRPr="00193819">
        <w:rPr>
          <w:rStyle w:val="FootnoteReference"/>
          <w:szCs w:val="22"/>
        </w:rPr>
        <w:footnoteReference w:id="36"/>
      </w:r>
      <w:r w:rsidRPr="00193819">
        <w:rPr>
          <w:rFonts w:cs="Times New Roman"/>
          <w:szCs w:val="22"/>
        </w:rPr>
        <w:t xml:space="preserve">  The respective roles these agencies play are defined by a 1981 Memorandum of Understanding between FEMA, NWS and the FCC;</w:t>
      </w:r>
      <w:r w:rsidRPr="00193819">
        <w:rPr>
          <w:rStyle w:val="FootnoteReference"/>
          <w:szCs w:val="22"/>
        </w:rPr>
        <w:footnoteReference w:id="37"/>
      </w:r>
      <w:r w:rsidRPr="00193819">
        <w:rPr>
          <w:rFonts w:cs="Times New Roman"/>
          <w:szCs w:val="22"/>
        </w:rPr>
        <w:t xml:space="preserve"> a 1984 Executive Order;</w:t>
      </w:r>
      <w:r w:rsidRPr="00193819">
        <w:rPr>
          <w:rStyle w:val="FootnoteReference"/>
          <w:szCs w:val="22"/>
        </w:rPr>
        <w:footnoteReference w:id="38"/>
      </w:r>
      <w:r w:rsidRPr="00193819">
        <w:rPr>
          <w:rFonts w:cs="Times New Roman"/>
          <w:szCs w:val="22"/>
        </w:rPr>
        <w:t xml:space="preserve"> a 1995 Presidential Statement of EAS Requirements;</w:t>
      </w:r>
      <w:r w:rsidRPr="00193819">
        <w:rPr>
          <w:rStyle w:val="FootnoteReference"/>
          <w:szCs w:val="22"/>
        </w:rPr>
        <w:footnoteReference w:id="39"/>
      </w:r>
      <w:r w:rsidRPr="00193819">
        <w:rPr>
          <w:rFonts w:cs="Times New Roman"/>
          <w:szCs w:val="22"/>
        </w:rPr>
        <w:t xml:space="preserve"> and a 2006 Public Alert and Warning System Executive Order.</w:t>
      </w:r>
      <w:r w:rsidRPr="00193819">
        <w:rPr>
          <w:rStyle w:val="FootnoteReference"/>
          <w:szCs w:val="22"/>
        </w:rPr>
        <w:footnoteReference w:id="40"/>
      </w:r>
      <w:r w:rsidRPr="00193819">
        <w:rPr>
          <w:rFonts w:cs="Times New Roman"/>
          <w:szCs w:val="22"/>
        </w:rPr>
        <w:t xml:space="preserve">  As a general matter, the Commission, FEMA</w:t>
      </w:r>
      <w:r w:rsidR="00735D99">
        <w:rPr>
          <w:rFonts w:cs="Times New Roman"/>
          <w:szCs w:val="22"/>
        </w:rPr>
        <w:t>,</w:t>
      </w:r>
      <w:r w:rsidRPr="00193819">
        <w:rPr>
          <w:rFonts w:cs="Times New Roman"/>
          <w:szCs w:val="22"/>
        </w:rPr>
        <w:t xml:space="preserve"> and NWS all work closely with radio and television broadcasters, cable providers, and other EAS Participants and stakeholders – including state, local, territorial and tribal governments – to ensure the integrity and utility of the EAS.</w:t>
      </w:r>
    </w:p>
    <w:p w14:paraId="74DBF3CC" w14:textId="2AF9BC70" w:rsidR="00FD7948" w:rsidRPr="00193819" w:rsidRDefault="00FD7948" w:rsidP="00EE0BB3">
      <w:pPr>
        <w:spacing w:after="120"/>
        <w:rPr>
          <w:rFonts w:cs="Times New Roman"/>
          <w:szCs w:val="22"/>
        </w:rPr>
      </w:pPr>
      <w:r w:rsidRPr="00193819">
        <w:rPr>
          <w:rFonts w:cs="Times New Roman"/>
          <w:szCs w:val="22"/>
        </w:rPr>
        <w:t>FCC rules require EAS Participants to have the capability to receive and transmit Presidential alerts disseminated over the EAS, and generally govern all aspects of EAS participation.</w:t>
      </w:r>
      <w:r w:rsidRPr="00193819">
        <w:rPr>
          <w:rStyle w:val="FootnoteReference"/>
          <w:szCs w:val="22"/>
        </w:rPr>
        <w:footnoteReference w:id="41"/>
      </w:r>
      <w:r w:rsidRPr="00193819">
        <w:rPr>
          <w:rFonts w:cs="Times New Roman"/>
          <w:szCs w:val="22"/>
        </w:rPr>
        <w:t xml:space="preserve">  However, a Presidential alert has never been issued, and prior to the 2011 nationwide EAS test, the national alerting capability of the EAS had never been tested.  Although EAS Participants also voluntarily transmit thousands of alerts and warnings issued annually by the NWS and state, tribal, and local governments, these alerts typically address severe weather threats, child abductions, and other local emergencies.  As discussed in more detail below, non-Presidential EAS alerts do not require that EAS Participants open a live audio feed from the alerting source, but rather deliver alerts with prerecorded messages that can be delivered at the discretion of the EAS Participant, rendering non-Presidential alerts (and their related testing procedures) inappropriate for </w:t>
      </w:r>
      <w:r w:rsidR="00C23116">
        <w:rPr>
          <w:rFonts w:cs="Times New Roman"/>
          <w:szCs w:val="22"/>
        </w:rPr>
        <w:t xml:space="preserve">end to end </w:t>
      </w:r>
      <w:r w:rsidRPr="00193819">
        <w:rPr>
          <w:rFonts w:cs="Times New Roman"/>
          <w:szCs w:val="22"/>
        </w:rPr>
        <w:t>test</w:t>
      </w:r>
      <w:r w:rsidR="00C23116">
        <w:rPr>
          <w:rFonts w:cs="Times New Roman"/>
          <w:szCs w:val="22"/>
        </w:rPr>
        <w:t xml:space="preserve">ing </w:t>
      </w:r>
      <w:r w:rsidRPr="00193819">
        <w:rPr>
          <w:rFonts w:cs="Times New Roman"/>
          <w:szCs w:val="22"/>
        </w:rPr>
        <w:t>of a national alert.</w:t>
      </w:r>
      <w:r w:rsidR="004D5EDE">
        <w:rPr>
          <w:rStyle w:val="FootnoteReference"/>
          <w:szCs w:val="20"/>
        </w:rPr>
        <w:footnoteReference w:id="42"/>
      </w:r>
    </w:p>
    <w:p w14:paraId="3524E095" w14:textId="77777777" w:rsidR="00FD7948" w:rsidRPr="00193819" w:rsidRDefault="00FD7948">
      <w:pPr>
        <w:pStyle w:val="Heading2"/>
      </w:pPr>
      <w:bookmarkStart w:id="80" w:name="_Toc477433293"/>
      <w:bookmarkStart w:id="81" w:name="_Toc479002036"/>
      <w:bookmarkStart w:id="82" w:name="_Toc477433492"/>
      <w:bookmarkStart w:id="83" w:name="_Toc480541550"/>
      <w:r w:rsidRPr="00193819">
        <w:t>Legacy EAS Structure</w:t>
      </w:r>
      <w:bookmarkEnd w:id="80"/>
      <w:bookmarkEnd w:id="81"/>
      <w:bookmarkEnd w:id="82"/>
      <w:bookmarkEnd w:id="83"/>
    </w:p>
    <w:p w14:paraId="62C87730" w14:textId="271DDB65" w:rsidR="00FD7948" w:rsidRPr="00193819" w:rsidRDefault="00FD7948" w:rsidP="00EE0BB3">
      <w:pPr>
        <w:spacing w:after="120"/>
        <w:rPr>
          <w:rFonts w:cs="Times New Roman"/>
        </w:rPr>
      </w:pPr>
      <w:r w:rsidRPr="00193819">
        <w:rPr>
          <w:rFonts w:cs="Times New Roman"/>
          <w:szCs w:val="22"/>
        </w:rPr>
        <w:t>There are two methods by which EAS alerts may be distributed.  Under the traditional “legacy” structure, illustrated in Figure 1 below, the EAS is designed to cascade the EAN through a pre-established hierarchy of broadcast, cable, and satellite systems.</w:t>
      </w:r>
      <w:r w:rsidRPr="00193819">
        <w:rPr>
          <w:rFonts w:cs="Times New Roman"/>
        </w:rPr>
        <w:t xml:space="preserve">  FEMA initiates a nationwide, Presidential alert using specific encoding equipment to send the EAN code to the PEPs over a secure telephone (wireline) connection.</w:t>
      </w:r>
      <w:r w:rsidRPr="00193819">
        <w:rPr>
          <w:rStyle w:val="FootnoteReference"/>
        </w:rPr>
        <w:footnoteReference w:id="43"/>
      </w:r>
      <w:r w:rsidRPr="00193819">
        <w:rPr>
          <w:rFonts w:cs="Times New Roman"/>
        </w:rPr>
        <w:t xml:space="preserve">  Upon receipt of the code, the PEPs open a live audio channel to FEMA and broadcast the EAN throughout their listening areas.  A group of selected EAS Participants in each PEP’s broadcast area, known as Local Primary (LP) stations, monitor these PEP stations.  When LP stations receive the EAN, they, in turn, open up an audio channel to FEMA via the PEP, and broadcast the EAN in their listening areas.  The remaining 22,500 broadcasters, cable television facilities and other EAS Participants located in each LP’s broadcast footprint receive the alerts from the LP stations, deliver the alerts to the public (or</w:t>
      </w:r>
      <w:r w:rsidR="00FB677B">
        <w:rPr>
          <w:rFonts w:cs="Times New Roman"/>
        </w:rPr>
        <w:t>,</w:t>
      </w:r>
      <w:r w:rsidRPr="00193819">
        <w:rPr>
          <w:rFonts w:cs="Times New Roman"/>
        </w:rPr>
        <w:t xml:space="preserve"> in the case of cable, to customers’ set top boxes), and open up the audio channel to FEMA through their PEP and LP.  </w:t>
      </w:r>
    </w:p>
    <w:p w14:paraId="3F915C15" w14:textId="77777777" w:rsidR="00FD7948" w:rsidRPr="00193819" w:rsidRDefault="00FD7948" w:rsidP="00526C94">
      <w:pPr>
        <w:keepNext/>
        <w:keepLines/>
        <w:spacing w:after="120"/>
        <w:rPr>
          <w:rFonts w:cs="Times New Roman"/>
          <w:szCs w:val="22"/>
        </w:rPr>
      </w:pPr>
      <w:r w:rsidRPr="00C733E3">
        <w:rPr>
          <w:rFonts w:cs="Times New Roman"/>
          <w:b/>
          <w:szCs w:val="22"/>
        </w:rPr>
        <w:t>Figure 1. EAS Architecture</w:t>
      </w:r>
    </w:p>
    <w:p w14:paraId="46865DD5" w14:textId="77777777" w:rsidR="00FD7948" w:rsidRPr="00193819" w:rsidRDefault="00FD7948" w:rsidP="00EE0BB3">
      <w:pPr>
        <w:spacing w:after="120"/>
        <w:jc w:val="center"/>
        <w:rPr>
          <w:rFonts w:cs="Times New Roman"/>
        </w:rPr>
      </w:pPr>
      <w:r w:rsidRPr="00193819">
        <w:rPr>
          <w:rFonts w:cs="Times New Roman"/>
          <w:noProof/>
          <w:szCs w:val="22"/>
          <w:lang w:eastAsia="en-US"/>
        </w:rPr>
        <w:drawing>
          <wp:inline distT="0" distB="0" distL="0" distR="0" wp14:anchorId="176F065C" wp14:editId="1953B398">
            <wp:extent cx="4495800" cy="2828925"/>
            <wp:effectExtent l="0" t="0" r="0" b="9525"/>
            <wp:docPr id="2" name="Content Placeholder 8" descr="Description: EAS Architecture 4"/>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0" name="Content Placeholder 8" descr="Description: EAS Architecture 4"/>
                    <pic:cNvPicPr>
                      <a:picLocks noGrp="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95800" cy="2828925"/>
                    </a:xfrm>
                    <a:prstGeom prst="rect">
                      <a:avLst/>
                    </a:prstGeom>
                    <a:noFill/>
                    <a:ln>
                      <a:noFill/>
                    </a:ln>
                  </pic:spPr>
                </pic:pic>
              </a:graphicData>
            </a:graphic>
          </wp:inline>
        </w:drawing>
      </w:r>
    </w:p>
    <w:p w14:paraId="2BCA83CE" w14:textId="77777777" w:rsidR="00FD7948" w:rsidRPr="00A4589F" w:rsidRDefault="00FD7948" w:rsidP="00A4589F">
      <w:pPr>
        <w:pStyle w:val="Heading2"/>
        <w:rPr>
          <w:rFonts w:cs="Times New Roman"/>
          <w:kern w:val="3"/>
        </w:rPr>
      </w:pPr>
      <w:bookmarkStart w:id="84" w:name="_Toc477433294"/>
      <w:bookmarkStart w:id="85" w:name="_Toc479002037"/>
      <w:bookmarkStart w:id="86" w:name="_Toc477433493"/>
      <w:bookmarkStart w:id="87" w:name="_Toc480541551"/>
      <w:r w:rsidRPr="00193819">
        <w:t>Alerting via IPAWS</w:t>
      </w:r>
      <w:bookmarkEnd w:id="84"/>
      <w:bookmarkEnd w:id="85"/>
      <w:bookmarkEnd w:id="86"/>
      <w:bookmarkEnd w:id="87"/>
    </w:p>
    <w:p w14:paraId="132F3DFF" w14:textId="77777777" w:rsidR="00FD7948" w:rsidRPr="00193819" w:rsidRDefault="00FD7948" w:rsidP="00EE0BB3">
      <w:pPr>
        <w:pStyle w:val="ParaNum"/>
        <w:widowControl w:val="0"/>
        <w:numPr>
          <w:ilvl w:val="0"/>
          <w:numId w:val="0"/>
        </w:numPr>
        <w:rPr>
          <w:rFonts w:cs="Times New Roman"/>
          <w:szCs w:val="22"/>
        </w:rPr>
      </w:pPr>
      <w:r w:rsidRPr="00193819">
        <w:rPr>
          <w:rFonts w:cs="Times New Roman"/>
          <w:kern w:val="3"/>
          <w:szCs w:val="22"/>
        </w:rPr>
        <w:t>EAS alerts also may be distributed over the Internet through the Integrated Public Alert and Warning System (IPAWS), illustrated in Figure 2 below.</w:t>
      </w:r>
      <w:r w:rsidRPr="00193819">
        <w:rPr>
          <w:rStyle w:val="FootnoteReference"/>
          <w:kern w:val="3"/>
          <w:szCs w:val="22"/>
        </w:rPr>
        <w:footnoteReference w:id="44"/>
      </w:r>
      <w:r w:rsidRPr="00193819">
        <w:rPr>
          <w:rFonts w:cs="Times New Roman"/>
          <w:kern w:val="3"/>
          <w:szCs w:val="22"/>
        </w:rPr>
        <w:t xml:space="preserve">  As of</w:t>
      </w:r>
      <w:r w:rsidRPr="00193819">
        <w:rPr>
          <w:rFonts w:cs="Times New Roman"/>
          <w:szCs w:val="22"/>
        </w:rPr>
        <w:t xml:space="preserve"> June 30, 2012, EAS Participants are required to be able to receive EAS alerts formatted in Common Alerting Protocol (CAP)</w:t>
      </w:r>
      <w:r w:rsidRPr="00193819">
        <w:rPr>
          <w:rStyle w:val="FootnoteReference"/>
          <w:szCs w:val="22"/>
        </w:rPr>
        <w:footnoteReference w:id="45"/>
      </w:r>
      <w:r w:rsidRPr="00193819">
        <w:rPr>
          <w:rFonts w:cs="Times New Roman"/>
          <w:szCs w:val="22"/>
        </w:rPr>
        <w:t xml:space="preserve"> from authorized emergency alert initiators over the Internet via IPAWS.  CAP-formatted alerts can include audio, video or data files, images, multilingual translations of alerts, and links providing more detailed information than what is contained in the initial alert (such as streaming audio or video).</w:t>
      </w:r>
      <w:r w:rsidRPr="00193819">
        <w:rPr>
          <w:rStyle w:val="FootnoteReference"/>
          <w:szCs w:val="22"/>
        </w:rPr>
        <w:footnoteReference w:id="46"/>
      </w:r>
      <w:r w:rsidRPr="00193819">
        <w:rPr>
          <w:rFonts w:cs="Times New Roman"/>
          <w:szCs w:val="22"/>
        </w:rPr>
        <w:t xml:space="preserve">  An EAS Participant that receives a CAP-formatted message can utilize the CAP-formatted content to generate messages in synchronous audio and visual formats, which then can be broadcast to local viewers and listeners.</w:t>
      </w:r>
      <w:r w:rsidRPr="00193819">
        <w:rPr>
          <w:rFonts w:cs="Times New Roman"/>
          <w:szCs w:val="22"/>
          <w:vertAlign w:val="superscript"/>
        </w:rPr>
        <w:footnoteReference w:id="47"/>
      </w:r>
      <w:r w:rsidRPr="00193819">
        <w:rPr>
          <w:rFonts w:cs="Times New Roman"/>
          <w:szCs w:val="22"/>
        </w:rPr>
        <w:t xml:space="preserve">  CAP also provides each alert with a unique alert identifier and supports alert authentication through the provision of a digital signature and an encryption field that enables greater protection of the CAP message.</w:t>
      </w:r>
      <w:r w:rsidRPr="00193819">
        <w:rPr>
          <w:rFonts w:cs="Times New Roman"/>
          <w:szCs w:val="22"/>
          <w:vertAlign w:val="superscript"/>
        </w:rPr>
        <w:footnoteReference w:id="48"/>
      </w:r>
      <w:r w:rsidRPr="00193819">
        <w:rPr>
          <w:rFonts w:cs="Times New Roman"/>
          <w:szCs w:val="22"/>
        </w:rPr>
        <w:t xml:space="preserve">  </w:t>
      </w:r>
    </w:p>
    <w:p w14:paraId="166A100B" w14:textId="77777777" w:rsidR="00FD7948" w:rsidRPr="00193819" w:rsidRDefault="00FD7948" w:rsidP="00EE0BB3">
      <w:pPr>
        <w:pStyle w:val="ParaNum"/>
        <w:widowControl w:val="0"/>
        <w:numPr>
          <w:ilvl w:val="0"/>
          <w:numId w:val="0"/>
        </w:numPr>
        <w:ind w:firstLine="720"/>
        <w:rPr>
          <w:rFonts w:cs="Times New Roman"/>
          <w:kern w:val="3"/>
          <w:szCs w:val="22"/>
        </w:rPr>
      </w:pPr>
    </w:p>
    <w:p w14:paraId="7DF63682" w14:textId="77777777" w:rsidR="00FD7948" w:rsidRPr="00C733E3" w:rsidRDefault="00FD7948" w:rsidP="00526C94">
      <w:pPr>
        <w:keepNext/>
        <w:keepLines/>
        <w:spacing w:after="120"/>
        <w:rPr>
          <w:rFonts w:cs="Times New Roman"/>
          <w:b/>
          <w:szCs w:val="22"/>
        </w:rPr>
      </w:pPr>
      <w:r w:rsidRPr="00C733E3">
        <w:rPr>
          <w:rFonts w:cs="Times New Roman"/>
          <w:b/>
          <w:szCs w:val="22"/>
        </w:rPr>
        <w:t>Figure 2. Common Alerting Protocol (CAP) Alert Distribution Architecture</w:t>
      </w:r>
    </w:p>
    <w:p w14:paraId="69960220" w14:textId="77777777" w:rsidR="00511603" w:rsidRPr="009E31CD" w:rsidRDefault="002B3238" w:rsidP="00836447">
      <w:pPr>
        <w:pStyle w:val="ParaNum"/>
        <w:widowControl w:val="0"/>
        <w:numPr>
          <w:ilvl w:val="0"/>
          <w:numId w:val="0"/>
        </w:numPr>
        <w:jc w:val="center"/>
        <w:rPr>
          <w:rFonts w:cs="Times New Roman"/>
          <w:kern w:val="3"/>
          <w:szCs w:val="22"/>
        </w:rPr>
      </w:pPr>
      <w:r>
        <w:rPr>
          <w:rFonts w:cs="Times New Roman"/>
          <w:noProof/>
          <w:kern w:val="3"/>
          <w:szCs w:val="22"/>
          <w:lang w:eastAsia="en-US"/>
        </w:rPr>
        <w:drawing>
          <wp:inline distT="0" distB="0" distL="0" distR="0" wp14:anchorId="3B1D7C3A" wp14:editId="753384C6">
            <wp:extent cx="4976037" cy="3468872"/>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80967" cy="3472308"/>
                    </a:xfrm>
                    <a:prstGeom prst="rect">
                      <a:avLst/>
                    </a:prstGeom>
                    <a:noFill/>
                    <a:ln>
                      <a:noFill/>
                    </a:ln>
                  </pic:spPr>
                </pic:pic>
              </a:graphicData>
            </a:graphic>
          </wp:inline>
        </w:drawing>
      </w:r>
    </w:p>
    <w:sectPr w:rsidR="00511603" w:rsidRPr="009E31CD" w:rsidSect="00451C45">
      <w:headerReference w:type="even" r:id="rId13"/>
      <w:headerReference w:type="default" r:id="rId14"/>
      <w:footerReference w:type="even" r:id="rId15"/>
      <w:footerReference w:type="default" r:id="rId16"/>
      <w:headerReference w:type="first" r:id="rId17"/>
      <w:footerReference w:type="first" r:id="rId18"/>
      <w:endnotePr>
        <w:numFmt w:val="decimal"/>
      </w:endnotePr>
      <w:type w:val="continuous"/>
      <w:pgSz w:w="12240" w:h="15840"/>
      <w:pgMar w:top="63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055A96" w14:textId="77777777" w:rsidR="00AA6E2F" w:rsidRDefault="00AA6E2F">
      <w:pPr>
        <w:spacing w:line="20" w:lineRule="exact"/>
      </w:pPr>
    </w:p>
  </w:endnote>
  <w:endnote w:type="continuationSeparator" w:id="0">
    <w:p w14:paraId="0E56F6A9" w14:textId="77777777" w:rsidR="00AA6E2F" w:rsidRDefault="00AA6E2F">
      <w:r>
        <w:t xml:space="preserve"> </w:t>
      </w:r>
    </w:p>
  </w:endnote>
  <w:endnote w:type="continuationNotice" w:id="1">
    <w:p w14:paraId="1FBB9A2D" w14:textId="77777777" w:rsidR="00AA6E2F" w:rsidRDefault="00AA6E2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7994D6" w14:textId="77777777" w:rsidR="00AA6E2F" w:rsidRDefault="00AA6E2F" w:rsidP="0055614C">
    <w:pPr>
      <w:pStyle w:val="Footer"/>
      <w:framePr w:wrap="around" w:vAnchor="text" w:hAnchor="margin" w:xAlign="center" w:y="1"/>
    </w:pPr>
    <w:r>
      <w:fldChar w:fldCharType="begin"/>
    </w:r>
    <w:r>
      <w:instrText xml:space="preserve">PAGE  </w:instrText>
    </w:r>
    <w:r>
      <w:fldChar w:fldCharType="separate"/>
    </w:r>
    <w:r w:rsidR="004F2440">
      <w:rPr>
        <w:noProof/>
      </w:rPr>
      <w:t>3</w:t>
    </w:r>
    <w:r>
      <w:fldChar w:fldCharType="end"/>
    </w:r>
  </w:p>
  <w:p w14:paraId="3D4FD8A4" w14:textId="77777777" w:rsidR="00AA6E2F" w:rsidRDefault="00AA6E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EF5D1" w14:textId="77777777" w:rsidR="00AA6E2F" w:rsidRDefault="00AA6E2F" w:rsidP="0055614C">
    <w:pPr>
      <w:pStyle w:val="Footer"/>
      <w:framePr w:wrap="around" w:vAnchor="text" w:hAnchor="margin" w:xAlign="center" w:y="1"/>
    </w:pPr>
    <w:r>
      <w:fldChar w:fldCharType="begin"/>
    </w:r>
    <w:r>
      <w:instrText xml:space="preserve">PAGE  </w:instrText>
    </w:r>
    <w:r>
      <w:fldChar w:fldCharType="separate"/>
    </w:r>
    <w:r w:rsidR="00E82DD5">
      <w:rPr>
        <w:noProof/>
      </w:rPr>
      <w:t>2</w:t>
    </w:r>
    <w:r>
      <w:fldChar w:fldCharType="end"/>
    </w:r>
  </w:p>
  <w:p w14:paraId="7B592A83" w14:textId="77777777" w:rsidR="00AA6E2F" w:rsidRDefault="00AA6E2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E0FE0B" w14:textId="77777777" w:rsidR="00AA6E2F" w:rsidRDefault="00AA6E2F">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D937EC" w14:textId="77777777" w:rsidR="00AA6E2F" w:rsidRDefault="00AA6E2F">
      <w:r>
        <w:separator/>
      </w:r>
    </w:p>
  </w:footnote>
  <w:footnote w:type="continuationSeparator" w:id="0">
    <w:p w14:paraId="7646FBA9" w14:textId="77777777" w:rsidR="00AA6E2F" w:rsidRDefault="00AA6E2F">
      <w:pPr>
        <w:rPr>
          <w:sz w:val="20"/>
        </w:rPr>
      </w:pPr>
      <w:r>
        <w:rPr>
          <w:sz w:val="20"/>
        </w:rPr>
        <w:t xml:space="preserve">(Continued from previous page)  </w:t>
      </w:r>
      <w:r>
        <w:rPr>
          <w:sz w:val="20"/>
        </w:rPr>
        <w:separator/>
      </w:r>
    </w:p>
  </w:footnote>
  <w:footnote w:type="continuationNotice" w:id="1">
    <w:p w14:paraId="336891F0" w14:textId="77777777" w:rsidR="00AA6E2F" w:rsidRDefault="00AA6E2F">
      <w:pPr>
        <w:rPr>
          <w:sz w:val="20"/>
        </w:rPr>
      </w:pPr>
      <w:r>
        <w:rPr>
          <w:sz w:val="20"/>
        </w:rPr>
        <w:t>(continued….)</w:t>
      </w:r>
    </w:p>
  </w:footnote>
  <w:footnote w:id="2">
    <w:p w14:paraId="773B11CA" w14:textId="77777777" w:rsidR="00AA6E2F" w:rsidRDefault="00AA6E2F" w:rsidP="00BC3FB8">
      <w:pPr>
        <w:pStyle w:val="FootnoteText"/>
      </w:pPr>
      <w:r>
        <w:rPr>
          <w:rStyle w:val="FootnoteReference"/>
        </w:rPr>
        <w:footnoteRef/>
      </w:r>
      <w:r>
        <w:t xml:space="preserve"> </w:t>
      </w:r>
      <w:r>
        <w:rPr>
          <w:i/>
        </w:rPr>
        <w:t xml:space="preserve">See </w:t>
      </w:r>
      <w:r>
        <w:t xml:space="preserve">47 CFR § 11 </w:t>
      </w:r>
      <w:r>
        <w:rPr>
          <w:i/>
        </w:rPr>
        <w:t>et seq</w:t>
      </w:r>
      <w:r>
        <w:t xml:space="preserve">.; </w:t>
      </w:r>
      <w:r w:rsidRPr="00132733">
        <w:rPr>
          <w:i/>
        </w:rPr>
        <w:t xml:space="preserve"> Review of the Emergency Alert System</w:t>
      </w:r>
      <w:r>
        <w:t xml:space="preserve">, EB Docket No. 04-296, </w:t>
      </w:r>
      <w:r w:rsidRPr="00132733">
        <w:t>Second Further Notice of Proposed Rulemakin</w:t>
      </w:r>
      <w:r>
        <w:rPr>
          <w:i/>
        </w:rPr>
        <w:t>g</w:t>
      </w:r>
      <w:r>
        <w:t>, 25 FCC Rcd 564, 565, para. 2 (2010);</w:t>
      </w:r>
      <w:r w:rsidRPr="00BC3FB8">
        <w:t xml:space="preserve"> </w:t>
      </w:r>
      <w:r>
        <w:t xml:space="preserve">FEMA, </w:t>
      </w:r>
      <w:r w:rsidRPr="00132733">
        <w:rPr>
          <w:i/>
        </w:rPr>
        <w:t>Integrated Public Alert &amp; Warning System</w:t>
      </w:r>
      <w:r>
        <w:t xml:space="preserve">, </w:t>
      </w:r>
      <w:r w:rsidRPr="003C590B">
        <w:t>https://www.fema.gov/integrated-public-alert-warning-system</w:t>
      </w:r>
      <w:r>
        <w:t xml:space="preserve"> </w:t>
      </w:r>
      <w:r w:rsidRPr="00F45E2D">
        <w:t>(</w:t>
      </w:r>
      <w:r w:rsidRPr="00E7344F">
        <w:t xml:space="preserve">last visited </w:t>
      </w:r>
      <w:r>
        <w:t>Oct. 4</w:t>
      </w:r>
      <w:r w:rsidRPr="00E7344F">
        <w:t>, 2016</w:t>
      </w:r>
      <w:r w:rsidRPr="00F45E2D">
        <w:t>)</w:t>
      </w:r>
      <w:r>
        <w:t>.</w:t>
      </w:r>
    </w:p>
  </w:footnote>
  <w:footnote w:id="3">
    <w:p w14:paraId="30265DC2" w14:textId="77777777" w:rsidR="00AA6E2F" w:rsidRPr="002B361E" w:rsidRDefault="00AA6E2F" w:rsidP="00E47555">
      <w:pPr>
        <w:pStyle w:val="FootnoteText"/>
      </w:pPr>
      <w:r w:rsidRPr="002B361E">
        <w:rPr>
          <w:rStyle w:val="FootnoteReference"/>
        </w:rPr>
        <w:footnoteRef/>
      </w:r>
      <w:r w:rsidRPr="002B361E">
        <w:t xml:space="preserve"> EAS Participant</w:t>
      </w:r>
      <w:r>
        <w:t>s</w:t>
      </w:r>
      <w:r w:rsidRPr="002B361E">
        <w:t xml:space="preserve"> </w:t>
      </w:r>
      <w:r>
        <w:t xml:space="preserve">can deliver to the public the rich </w:t>
      </w:r>
      <w:r w:rsidRPr="002B361E">
        <w:t>data contained in a CAP-formatted message</w:t>
      </w:r>
      <w:r>
        <w:t xml:space="preserve"> received directly from the IPAWS Internet feed, </w:t>
      </w:r>
      <w:r w:rsidRPr="002B361E">
        <w:t xml:space="preserve">but </w:t>
      </w:r>
      <w:r>
        <w:t xml:space="preserve">once the alert is rebroadcast over the daisy chain, the CAP data is lost, and EAS Participants receiving the alert for the first time over the air </w:t>
      </w:r>
      <w:r w:rsidRPr="002B361E">
        <w:t xml:space="preserve">cannot </w:t>
      </w:r>
      <w:r>
        <w:t xml:space="preserve">deliver CAP-based features, such as digital audio or multiple languages, to the public.  </w:t>
      </w:r>
    </w:p>
  </w:footnote>
  <w:footnote w:id="4">
    <w:p w14:paraId="4AE79A31" w14:textId="6D09EF8A" w:rsidR="00AA6E2F" w:rsidRDefault="00AA6E2F" w:rsidP="00C44760">
      <w:pPr>
        <w:pStyle w:val="FootnoteText"/>
      </w:pPr>
      <w:r>
        <w:rPr>
          <w:rStyle w:val="FootnoteReference"/>
        </w:rPr>
        <w:footnoteRef/>
      </w:r>
      <w:r>
        <w:t xml:space="preserve"> </w:t>
      </w:r>
      <w:r w:rsidRPr="00836447">
        <w:rPr>
          <w:i/>
        </w:rPr>
        <w:t>See</w:t>
      </w:r>
      <w:r w:rsidRPr="00C44760">
        <w:t xml:space="preserve"> </w:t>
      </w:r>
      <w:r>
        <w:t xml:space="preserve">FCC, PSHSB, Strengthening the Emergency Alert System (EAS): Lessons Learned from the Nationwide EAS Test at 3 </w:t>
      </w:r>
      <w:r w:rsidRPr="00C44760">
        <w:t xml:space="preserve">(2013), </w:t>
      </w:r>
      <w:hyperlink r:id="rId1" w:history="1">
        <w:r w:rsidRPr="00E67523">
          <w:rPr>
            <w:rStyle w:val="Hyperlink"/>
          </w:rPr>
          <w:t>http://www.fcc.gov/document/strengthening-emergency-alert-system</w:t>
        </w:r>
      </w:hyperlink>
      <w:r>
        <w:t xml:space="preserve"> (</w:t>
      </w:r>
      <w:r w:rsidRPr="00836447">
        <w:rPr>
          <w:i/>
        </w:rPr>
        <w:t>2011</w:t>
      </w:r>
      <w:r>
        <w:t xml:space="preserve"> </w:t>
      </w:r>
      <w:r w:rsidRPr="00F17C52">
        <w:rPr>
          <w:i/>
        </w:rPr>
        <w:t>EAS Nationwide Test Report</w:t>
      </w:r>
      <w:r>
        <w:t>).</w:t>
      </w:r>
    </w:p>
  </w:footnote>
  <w:footnote w:id="5">
    <w:p w14:paraId="321324EA" w14:textId="77777777" w:rsidR="00AA6E2F" w:rsidRPr="00300DDB" w:rsidRDefault="00AA6E2F">
      <w:pPr>
        <w:pStyle w:val="FootnoteText"/>
        <w:rPr>
          <w:i/>
        </w:rPr>
      </w:pPr>
      <w:r>
        <w:rPr>
          <w:rStyle w:val="FootnoteReference"/>
        </w:rPr>
        <w:footnoteRef/>
      </w:r>
      <w:r>
        <w:t xml:space="preserve"> </w:t>
      </w:r>
      <w:r>
        <w:rPr>
          <w:i/>
        </w:rPr>
        <w:t>Id.</w:t>
      </w:r>
      <w:r w:rsidRPr="00F17C52">
        <w:t xml:space="preserve">  </w:t>
      </w:r>
      <w:r w:rsidRPr="00F17C52">
        <w:rPr>
          <w:bCs/>
        </w:rPr>
        <w:t xml:space="preserve">PEP </w:t>
      </w:r>
      <w:r>
        <w:rPr>
          <w:bCs/>
        </w:rPr>
        <w:t>S</w:t>
      </w:r>
      <w:r w:rsidRPr="00F17C52">
        <w:rPr>
          <w:bCs/>
        </w:rPr>
        <w:t xml:space="preserve">tations </w:t>
      </w:r>
      <w:r>
        <w:rPr>
          <w:bCs/>
        </w:rPr>
        <w:t>are</w:t>
      </w:r>
      <w:r w:rsidRPr="00F17C52">
        <w:rPr>
          <w:bCs/>
        </w:rPr>
        <w:t xml:space="preserve"> the initial broadcast</w:t>
      </w:r>
      <w:r>
        <w:rPr>
          <w:bCs/>
        </w:rPr>
        <w:t>ers</w:t>
      </w:r>
      <w:r w:rsidRPr="00F17C52">
        <w:rPr>
          <w:bCs/>
        </w:rPr>
        <w:t xml:space="preserve"> </w:t>
      </w:r>
      <w:r>
        <w:rPr>
          <w:bCs/>
        </w:rPr>
        <w:t>of</w:t>
      </w:r>
      <w:r w:rsidRPr="00F17C52">
        <w:rPr>
          <w:bCs/>
        </w:rPr>
        <w:t xml:space="preserve"> a Presidential or National EAS message</w:t>
      </w:r>
      <w:r>
        <w:rPr>
          <w:bCs/>
        </w:rPr>
        <w:t>.  They</w:t>
      </w:r>
      <w:r w:rsidRPr="00F17C52">
        <w:rPr>
          <w:bCs/>
        </w:rPr>
        <w:t xml:space="preserve"> cooperat</w:t>
      </w:r>
      <w:r>
        <w:rPr>
          <w:bCs/>
        </w:rPr>
        <w:t>e</w:t>
      </w:r>
      <w:r w:rsidRPr="00F17C52">
        <w:rPr>
          <w:bCs/>
        </w:rPr>
        <w:t xml:space="preserve"> with FEMA </w:t>
      </w:r>
      <w:r>
        <w:rPr>
          <w:bCs/>
        </w:rPr>
        <w:t xml:space="preserve">to </w:t>
      </w:r>
      <w:r w:rsidRPr="00F17C52">
        <w:rPr>
          <w:bCs/>
        </w:rPr>
        <w:t>collectively reach over 90% of the American populace.</w:t>
      </w:r>
    </w:p>
  </w:footnote>
  <w:footnote w:id="6">
    <w:p w14:paraId="237BFA0E" w14:textId="77777777" w:rsidR="00AA6E2F" w:rsidRDefault="00AA6E2F">
      <w:pPr>
        <w:pStyle w:val="FootnoteText"/>
      </w:pPr>
      <w:r>
        <w:rPr>
          <w:rStyle w:val="FootnoteReference"/>
        </w:rPr>
        <w:footnoteRef/>
      </w:r>
      <w:r>
        <w:t xml:space="preserve"> </w:t>
      </w:r>
      <w:r>
        <w:rPr>
          <w:i/>
        </w:rPr>
        <w:t xml:space="preserve">See </w:t>
      </w:r>
      <w:r w:rsidRPr="00F470CB">
        <w:rPr>
          <w:i/>
        </w:rPr>
        <w:t>Review of the Emergency Alert System</w:t>
      </w:r>
      <w:r w:rsidRPr="00F470CB">
        <w:t>, EB Docket No. 04-296, Sixth Report and Order, 30 FCC Rcd 6520</w:t>
      </w:r>
      <w:r>
        <w:t>, 6526-44, paras. 15-50</w:t>
      </w:r>
      <w:r w:rsidRPr="00F470CB">
        <w:t xml:space="preserve"> (2015) (</w:t>
      </w:r>
      <w:r w:rsidRPr="00F470CB">
        <w:rPr>
          <w:i/>
        </w:rPr>
        <w:t>Sixth Report and Order</w:t>
      </w:r>
      <w:r w:rsidRPr="00F470CB">
        <w:t>)</w:t>
      </w:r>
      <w:r>
        <w:t xml:space="preserve">; </w:t>
      </w:r>
      <w:r>
        <w:rPr>
          <w:i/>
        </w:rPr>
        <w:t xml:space="preserve">see also </w:t>
      </w:r>
      <w:r>
        <w:t>47 CFR §§ 11.31(f), 11.51, 11.52, 11.61(a)(iv)(3).</w:t>
      </w:r>
    </w:p>
  </w:footnote>
  <w:footnote w:id="7">
    <w:p w14:paraId="6634A4C7" w14:textId="77777777" w:rsidR="00AA6E2F" w:rsidRDefault="00AA6E2F">
      <w:pPr>
        <w:pStyle w:val="FootnoteText"/>
      </w:pPr>
      <w:r>
        <w:rPr>
          <w:rStyle w:val="FootnoteReference"/>
        </w:rPr>
        <w:footnoteRef/>
      </w:r>
      <w:r>
        <w:t xml:space="preserve"> </w:t>
      </w:r>
      <w:r>
        <w:rPr>
          <w:i/>
        </w:rPr>
        <w:t xml:space="preserve">2011 </w:t>
      </w:r>
      <w:r w:rsidRPr="002427D3">
        <w:rPr>
          <w:i/>
        </w:rPr>
        <w:t>EAS Nationwide Test Report</w:t>
      </w:r>
      <w:r>
        <w:t xml:space="preserve"> at 14.</w:t>
      </w:r>
    </w:p>
  </w:footnote>
  <w:footnote w:id="8">
    <w:p w14:paraId="0CA26141" w14:textId="76B0C644" w:rsidR="00AA6E2F" w:rsidRDefault="00AA6E2F">
      <w:pPr>
        <w:pStyle w:val="FootnoteText"/>
      </w:pPr>
      <w:r>
        <w:rPr>
          <w:rStyle w:val="FootnoteReference"/>
        </w:rPr>
        <w:footnoteRef/>
      </w:r>
      <w:r>
        <w:t xml:space="preserve"> On December 28, the FCC released a Public Notice based on preliminary data announcing an EAS Participant success rate of 94%.  </w:t>
      </w:r>
      <w:r w:rsidRPr="002427D3">
        <w:rPr>
          <w:i/>
        </w:rPr>
        <w:t>Public Safety and Homeland Security Bureau</w:t>
      </w:r>
      <w:r>
        <w:rPr>
          <w:i/>
        </w:rPr>
        <w:t xml:space="preserve"> Releases its Initial Findings Regarding the 2016 Nationwide EAS Test</w:t>
      </w:r>
      <w:r w:rsidR="000C38BB">
        <w:t>, PSHSB Docket No. 15-94,</w:t>
      </w:r>
      <w:r>
        <w:rPr>
          <w:i/>
        </w:rPr>
        <w:t xml:space="preserve"> </w:t>
      </w:r>
      <w:r>
        <w:t>Public Notice, 31 FCC Rcd 1348</w:t>
      </w:r>
      <w:r w:rsidR="000C38BB">
        <w:t>2</w:t>
      </w:r>
      <w:r>
        <w:t xml:space="preserve"> (PSHSB 2016).  Today’s report is based on final FCC data.</w:t>
      </w:r>
    </w:p>
  </w:footnote>
  <w:footnote w:id="9">
    <w:p w14:paraId="4C79B0DC" w14:textId="77777777" w:rsidR="00AA6E2F" w:rsidRDefault="00AA6E2F">
      <w:pPr>
        <w:pStyle w:val="FootnoteText"/>
      </w:pPr>
      <w:r>
        <w:rPr>
          <w:rStyle w:val="FootnoteReference"/>
        </w:rPr>
        <w:footnoteRef/>
      </w:r>
      <w:r>
        <w:t xml:space="preserve"> Participants’ EAS equipment polls the IPAWS server to check for new alerts at regular intervals.  If an EAS Participant receives an over-the-air alert before it checks IPAWS, the over-the-air alert is retransmitted.</w:t>
      </w:r>
    </w:p>
  </w:footnote>
  <w:footnote w:id="10">
    <w:p w14:paraId="7382D53D" w14:textId="77777777" w:rsidR="00AA6E2F" w:rsidRDefault="00AA6E2F" w:rsidP="00AB54A0">
      <w:pPr>
        <w:pStyle w:val="FootnoteText"/>
      </w:pPr>
      <w:r>
        <w:rPr>
          <w:rStyle w:val="FootnoteReference"/>
        </w:rPr>
        <w:footnoteRef/>
      </w:r>
      <w:r>
        <w:t xml:space="preserve"> This total consists of the 17,381 “licensed” and “licensed and silent” radio broadcasters in the FCC’s Consolidated Database System, the 4,162 “licensed” and “licensed and silent” television broadcasters in the FCC’s Licensing and Management System database, the 5,861 headends nationwide reported by SNL Kagan</w:t>
      </w:r>
      <w:r w:rsidRPr="004F1725">
        <w:t>, and the number of Direct Broadcast Satellite and SDARS facilities</w:t>
      </w:r>
      <w:r>
        <w:t>.  This methodology likely overestimates number of radio and television broadcasters that participate in the EAS, as some are exempted from the part 11 rules.  For example, if a hub station satisfies the EAS requirements, an a</w:t>
      </w:r>
      <w:r w:rsidRPr="00AB54A0">
        <w:t xml:space="preserve">nalog </w:t>
      </w:r>
      <w:r>
        <w:t>or</w:t>
      </w:r>
      <w:r w:rsidRPr="00AB54A0">
        <w:t xml:space="preserve"> digital broadcast </w:t>
      </w:r>
      <w:r>
        <w:t xml:space="preserve">satellite </w:t>
      </w:r>
      <w:r w:rsidRPr="00AB54A0">
        <w:t>station that rebroadcast</w:t>
      </w:r>
      <w:r>
        <w:t>s</w:t>
      </w:r>
      <w:r w:rsidRPr="00AB54A0">
        <w:t xml:space="preserve"> 100 percent of </w:t>
      </w:r>
      <w:r>
        <w:t>the hub station’s</w:t>
      </w:r>
      <w:r w:rsidRPr="008B4C55">
        <w:t xml:space="preserve"> </w:t>
      </w:r>
      <w:r>
        <w:t>programming would not be required to file in ETRS</w:t>
      </w:r>
      <w:r w:rsidRPr="00AB54A0">
        <w:t>.</w:t>
      </w:r>
      <w:r>
        <w:t xml:space="preserve">  </w:t>
      </w:r>
      <w:r>
        <w:rPr>
          <w:i/>
        </w:rPr>
        <w:t xml:space="preserve">See </w:t>
      </w:r>
      <w:r>
        <w:t>47 CFR § 11.11(b).</w:t>
      </w:r>
    </w:p>
  </w:footnote>
  <w:footnote w:id="11">
    <w:p w14:paraId="7D3B85E2" w14:textId="77777777" w:rsidR="00AA6E2F" w:rsidRDefault="00AA6E2F">
      <w:pPr>
        <w:pStyle w:val="FootnoteText"/>
      </w:pPr>
      <w:r>
        <w:rPr>
          <w:rStyle w:val="FootnoteReference"/>
        </w:rPr>
        <w:footnoteRef/>
      </w:r>
      <w:r>
        <w:t xml:space="preserve"> 47 CFR § 11.11(a).  Test data filed in ETRS are presumed to be confidential.  </w:t>
      </w:r>
      <w:r>
        <w:rPr>
          <w:i/>
        </w:rPr>
        <w:t>See S</w:t>
      </w:r>
      <w:r w:rsidRPr="00453EBC">
        <w:rPr>
          <w:i/>
        </w:rPr>
        <w:t>ixth Report and Order</w:t>
      </w:r>
      <w:r w:rsidRPr="00453EBC">
        <w:t>, 30 FCC Rcd at</w:t>
      </w:r>
      <w:r w:rsidRPr="00453EBC">
        <w:rPr>
          <w:i/>
        </w:rPr>
        <w:t xml:space="preserve"> </w:t>
      </w:r>
      <w:r w:rsidRPr="00453EBC">
        <w:t>6533, n.90</w:t>
      </w:r>
      <w:r>
        <w:t xml:space="preserve">; </w:t>
      </w:r>
      <w:r w:rsidRPr="005E2745">
        <w:rPr>
          <w:bCs/>
          <w:i/>
        </w:rPr>
        <w:t>Review of the Emergency Alert System</w:t>
      </w:r>
      <w:r w:rsidRPr="005E2745">
        <w:rPr>
          <w:bCs/>
        </w:rPr>
        <w:t xml:space="preserve">, </w:t>
      </w:r>
      <w:r w:rsidRPr="00F470CB">
        <w:t>EB Docket No. 04-296</w:t>
      </w:r>
      <w:r>
        <w:t xml:space="preserve">, </w:t>
      </w:r>
      <w:r w:rsidRPr="005E2745">
        <w:rPr>
          <w:bCs/>
        </w:rPr>
        <w:t>Third Report and Order, 26 FCC Rcd 1460, 1488</w:t>
      </w:r>
      <w:r>
        <w:rPr>
          <w:bCs/>
        </w:rPr>
        <w:t>, para.</w:t>
      </w:r>
      <w:r w:rsidRPr="005E2745">
        <w:rPr>
          <w:bCs/>
        </w:rPr>
        <w:t xml:space="preserve"> 73 (2011)</w:t>
      </w:r>
      <w:r>
        <w:t xml:space="preserve">. </w:t>
      </w:r>
      <w:r w:rsidRPr="00453EBC">
        <w:t xml:space="preserve"> </w:t>
      </w:r>
      <w:r w:rsidRPr="00040131">
        <w:t>T</w:t>
      </w:r>
      <w:r>
        <w:t>ables 1 through 9 of t</w:t>
      </w:r>
      <w:r w:rsidRPr="00040131">
        <w:t>his report do not include tabula</w:t>
      </w:r>
      <w:r>
        <w:t xml:space="preserve">ted data on the performance of </w:t>
      </w:r>
      <w:r w:rsidRPr="00040131">
        <w:t xml:space="preserve">DBS, SDARS, or </w:t>
      </w:r>
      <w:r>
        <w:t>w</w:t>
      </w:r>
      <w:r w:rsidRPr="00040131">
        <w:t xml:space="preserve">ireless </w:t>
      </w:r>
      <w:r>
        <w:t>c</w:t>
      </w:r>
      <w:r w:rsidRPr="00040131">
        <w:t xml:space="preserve">able </w:t>
      </w:r>
      <w:r>
        <w:t>s</w:t>
      </w:r>
      <w:r w:rsidRPr="00040131">
        <w:t>ervice providers that participated in the test.  Because there were three or fewer participants in each category, the Bureau is concerned that doing so could disclose confidential information.</w:t>
      </w:r>
    </w:p>
  </w:footnote>
  <w:footnote w:id="12">
    <w:p w14:paraId="6F8C31B3" w14:textId="77777777" w:rsidR="00AA6E2F" w:rsidRDefault="00AA6E2F" w:rsidP="00EB2CA7">
      <w:pPr>
        <w:pStyle w:val="FootnoteText"/>
      </w:pPr>
      <w:r w:rsidRPr="00BD7A95">
        <w:rPr>
          <w:rStyle w:val="FootnoteReference"/>
          <w:sz w:val="20"/>
        </w:rPr>
        <w:footnoteRef/>
      </w:r>
      <w:r w:rsidRPr="008D169D">
        <w:t xml:space="preserve"> </w:t>
      </w:r>
      <w:r>
        <w:t>A</w:t>
      </w:r>
      <w:r w:rsidRPr="008D169D">
        <w:t xml:space="preserve"> small number of EAS Participants provided their EAS Participant Type incorrectly.  </w:t>
      </w:r>
      <w:r w:rsidRPr="000E1F2F">
        <w:t>Those errors have been corrected for the purposes of this report.</w:t>
      </w:r>
      <w:r>
        <w:t xml:space="preserve">  </w:t>
      </w:r>
    </w:p>
  </w:footnote>
  <w:footnote w:id="13">
    <w:p w14:paraId="705B90F1" w14:textId="77777777" w:rsidR="00AA6E2F" w:rsidRDefault="00AA6E2F">
      <w:pPr>
        <w:pStyle w:val="FootnoteText"/>
      </w:pPr>
      <w:r>
        <w:rPr>
          <w:rStyle w:val="FootnoteReference"/>
        </w:rPr>
        <w:footnoteRef/>
      </w:r>
      <w:r>
        <w:t xml:space="preserve"> There may be minor differences between the data reported here and in FEMA’s 2016 National IPAWS EAS Test Report.  FEMA’s report is based on an extract of ETRS data taken in early December, whereas this report reflects additional filings and edits made by EAS Participants before the close of ETRS filing on December 31, 2016.</w:t>
      </w:r>
    </w:p>
  </w:footnote>
  <w:footnote w:id="14">
    <w:p w14:paraId="03D46391" w14:textId="06D28C4F" w:rsidR="00AA6E2F" w:rsidRDefault="00AA6E2F">
      <w:pPr>
        <w:pStyle w:val="FootnoteText"/>
      </w:pPr>
      <w:r>
        <w:rPr>
          <w:rStyle w:val="FootnoteReference"/>
        </w:rPr>
        <w:footnoteRef/>
      </w:r>
      <w:r>
        <w:t xml:space="preserve"> Most duplicate filings were submitted for cable systems.  EAS Participants that filed for cable systems shortly after ETRS’s launch were required to file separate forms for each community they served, even if those communities were served by the same headend.  Although ETRS was updated to allow the submission of one form for several communities served by a single headend, many filers continued to file separately for each community.  To the extent that EAS Participants’ filings indicate that a headend serves alerts using multiple, independent sets of EAS equipment, each set of equipment is considered a unique headend in this report.</w:t>
      </w:r>
    </w:p>
  </w:footnote>
  <w:footnote w:id="15">
    <w:p w14:paraId="3F3FD526" w14:textId="77777777" w:rsidR="00AA6E2F" w:rsidRDefault="00AA6E2F">
      <w:pPr>
        <w:pStyle w:val="FootnoteText"/>
      </w:pPr>
      <w:r>
        <w:rPr>
          <w:rStyle w:val="FootnoteReference"/>
        </w:rPr>
        <w:footnoteRef/>
      </w:r>
      <w:r>
        <w:t xml:space="preserve"> “Other”</w:t>
      </w:r>
      <w:r w:rsidRPr="007F7C8A">
        <w:t xml:space="preserve"> </w:t>
      </w:r>
      <w:r>
        <w:t>includes “IPTV providers</w:t>
      </w:r>
      <w:r w:rsidRPr="007F7C8A">
        <w:t>,” “non-cable multichannel video programming distributors,” “cable resellers</w:t>
      </w:r>
      <w:r>
        <w:t>,</w:t>
      </w:r>
      <w:r w:rsidRPr="007F7C8A">
        <w:t>”</w:t>
      </w:r>
      <w:r>
        <w:t xml:space="preserve"> and other entities reported in the ETRS but not defined as EAS Participants in the EAS rules.</w:t>
      </w:r>
    </w:p>
  </w:footnote>
  <w:footnote w:id="16">
    <w:p w14:paraId="31EFCF86" w14:textId="77777777" w:rsidR="0061175E" w:rsidRDefault="0061175E" w:rsidP="0061175E">
      <w:pPr>
        <w:pStyle w:val="FootnoteText"/>
      </w:pPr>
      <w:r>
        <w:rPr>
          <w:rStyle w:val="FootnoteReference"/>
        </w:rPr>
        <w:footnoteRef/>
      </w:r>
      <w:r>
        <w:t xml:space="preserve"> PSHSB and FEMA use different methodologies to count the number of cable systems that participated in the nationwide test.  While FEMA’s 2016 National IPAWS EAS Test Report separately counted each filing that reported a unique set of monitoring assignments, PSHSB excluded duplicate filings reporting identical results for the same headend.  Consequently, FEMA’s approach is best understood to represent the performance of cable system encoder/decoders, while this report’s approach is best understood to represent the performance of cable headends.</w:t>
      </w:r>
    </w:p>
  </w:footnote>
  <w:footnote w:id="17">
    <w:p w14:paraId="0EE0F6B0" w14:textId="77777777" w:rsidR="00AA6E2F" w:rsidRDefault="00AA6E2F">
      <w:pPr>
        <w:pStyle w:val="FootnoteText"/>
      </w:pPr>
      <w:r>
        <w:rPr>
          <w:rStyle w:val="FootnoteReference"/>
        </w:rPr>
        <w:footnoteRef/>
      </w:r>
      <w:r>
        <w:t xml:space="preserve"> For this report, a “test participant” is a unique EAS Participant that completed, at a minimum, ETRS Forms One and Two.  Unless otherwise specified, the analyses hereafter only considers filings made by test participants.</w:t>
      </w:r>
    </w:p>
  </w:footnote>
  <w:footnote w:id="18">
    <w:p w14:paraId="67647648" w14:textId="77777777" w:rsidR="00AA6E2F" w:rsidRDefault="00AA6E2F">
      <w:pPr>
        <w:pStyle w:val="FootnoteText"/>
      </w:pPr>
      <w:r>
        <w:rPr>
          <w:rStyle w:val="FootnoteReference"/>
        </w:rPr>
        <w:footnoteRef/>
      </w:r>
      <w:r>
        <w:t xml:space="preserve"> 47 CFR § 11.18(a).</w:t>
      </w:r>
    </w:p>
  </w:footnote>
  <w:footnote w:id="19">
    <w:p w14:paraId="141A98C7" w14:textId="77777777" w:rsidR="00AA6E2F" w:rsidRDefault="00AA6E2F">
      <w:pPr>
        <w:pStyle w:val="FootnoteText"/>
      </w:pPr>
      <w:r>
        <w:rPr>
          <w:rStyle w:val="FootnoteReference"/>
        </w:rPr>
        <w:footnoteRef/>
      </w:r>
      <w:r>
        <w:t xml:space="preserve"> </w:t>
      </w:r>
      <w:r>
        <w:rPr>
          <w:i/>
        </w:rPr>
        <w:t xml:space="preserve">2011 </w:t>
      </w:r>
      <w:r w:rsidRPr="002427D3">
        <w:rPr>
          <w:i/>
        </w:rPr>
        <w:t>EAS Nationwide Test Report</w:t>
      </w:r>
      <w:r>
        <w:t xml:space="preserve"> at 8.</w:t>
      </w:r>
    </w:p>
  </w:footnote>
  <w:footnote w:id="20">
    <w:p w14:paraId="5B63BDFE" w14:textId="77777777" w:rsidR="00AA6E2F" w:rsidRDefault="00AA6E2F" w:rsidP="00B52535">
      <w:pPr>
        <w:pStyle w:val="FootnoteText"/>
      </w:pPr>
      <w:r>
        <w:rPr>
          <w:rStyle w:val="FootnoteReference"/>
        </w:rPr>
        <w:footnoteRef/>
      </w:r>
      <w:r>
        <w:t xml:space="preserve"> 47 CFR § 11.52(d)(2).</w:t>
      </w:r>
    </w:p>
  </w:footnote>
  <w:footnote w:id="21">
    <w:p w14:paraId="1C7C9FDA" w14:textId="77777777" w:rsidR="00AA6E2F" w:rsidRDefault="00AA6E2F">
      <w:pPr>
        <w:pStyle w:val="FootnoteText"/>
      </w:pPr>
      <w:r>
        <w:rPr>
          <w:rStyle w:val="FootnoteReference"/>
        </w:rPr>
        <w:footnoteRef/>
      </w:r>
      <w:r>
        <w:t xml:space="preserve"> Possible explanations for test participants reporting that they do not monitor IPAWS include a lack of broadband access, lack of familiarity with EAS equipment</w:t>
      </w:r>
      <w:r w:rsidRPr="00352F5E">
        <w:t xml:space="preserve"> </w:t>
      </w:r>
      <w:r>
        <w:t>functions, and noncompliance with the Commission’s rules.  PSHSB is checking its current waivers of the CAP requirement and reaching out to test participants to investigate the issue.</w:t>
      </w:r>
    </w:p>
  </w:footnote>
  <w:footnote w:id="22">
    <w:p w14:paraId="740D3B38" w14:textId="77777777" w:rsidR="00AA6E2F" w:rsidRDefault="00AA6E2F">
      <w:pPr>
        <w:pStyle w:val="FootnoteText"/>
      </w:pPr>
      <w:r>
        <w:rPr>
          <w:rStyle w:val="FootnoteReference"/>
        </w:rPr>
        <w:footnoteRef/>
      </w:r>
      <w:r>
        <w:t xml:space="preserve"> Tables 6 through 9 exclude 381 EAS Participants that report to be silent pursuant to a special temporary authorization granted by the Commission.</w:t>
      </w:r>
    </w:p>
  </w:footnote>
  <w:footnote w:id="23">
    <w:p w14:paraId="3AA5C90F" w14:textId="77777777" w:rsidR="00AA6E2F" w:rsidRDefault="00AA6E2F">
      <w:pPr>
        <w:pStyle w:val="FootnoteText"/>
      </w:pPr>
      <w:r>
        <w:rPr>
          <w:rStyle w:val="FootnoteReference"/>
        </w:rPr>
        <w:footnoteRef/>
      </w:r>
      <w:r>
        <w:t xml:space="preserve"> </w:t>
      </w:r>
      <w:r>
        <w:rPr>
          <w:i/>
        </w:rPr>
        <w:t xml:space="preserve">2011 </w:t>
      </w:r>
      <w:r w:rsidRPr="002427D3">
        <w:rPr>
          <w:i/>
        </w:rPr>
        <w:t>EAS Nationwide Test Report</w:t>
      </w:r>
      <w:r>
        <w:t xml:space="preserve"> at 8.</w:t>
      </w:r>
    </w:p>
  </w:footnote>
  <w:footnote w:id="24">
    <w:p w14:paraId="051F05B7" w14:textId="77777777" w:rsidR="00AA6E2F" w:rsidRDefault="00AA6E2F">
      <w:pPr>
        <w:pStyle w:val="FootnoteText"/>
      </w:pPr>
      <w:r>
        <w:rPr>
          <w:rStyle w:val="FootnoteReference"/>
        </w:rPr>
        <w:footnoteRef/>
      </w:r>
      <w:r>
        <w:t xml:space="preserve"> The “other” category, which includes different types of participants, had the highest percentage overall receipt and transmission of the alert. </w:t>
      </w:r>
    </w:p>
  </w:footnote>
  <w:footnote w:id="25">
    <w:p w14:paraId="122AF8FA" w14:textId="77777777" w:rsidR="00AA6E2F" w:rsidRDefault="00AA6E2F">
      <w:pPr>
        <w:pStyle w:val="FootnoteText"/>
      </w:pPr>
      <w:r>
        <w:rPr>
          <w:rStyle w:val="FootnoteReference"/>
        </w:rPr>
        <w:footnoteRef/>
      </w:r>
      <w:r>
        <w:t xml:space="preserve"> FEMA made the 2016 Nationwide EAS Test available only in English and Spanish.  Accordingly, test results by EAS Participants that reported receiving the alert in other languages were disregarded for purposes of Table 9.</w:t>
      </w:r>
    </w:p>
  </w:footnote>
  <w:footnote w:id="26">
    <w:p w14:paraId="159E4AD7" w14:textId="77777777" w:rsidR="00AA6E2F" w:rsidRDefault="00AA6E2F">
      <w:pPr>
        <w:pStyle w:val="FootnoteText"/>
      </w:pPr>
      <w:r>
        <w:rPr>
          <w:rStyle w:val="FootnoteReference"/>
        </w:rPr>
        <w:footnoteRef/>
      </w:r>
      <w:r>
        <w:t xml:space="preserve"> </w:t>
      </w:r>
      <w:r>
        <w:rPr>
          <w:i/>
        </w:rPr>
        <w:t xml:space="preserve">2011 </w:t>
      </w:r>
      <w:r w:rsidRPr="002427D3">
        <w:rPr>
          <w:i/>
        </w:rPr>
        <w:t>EAS Nationwide Test Report</w:t>
      </w:r>
      <w:r>
        <w:t xml:space="preserve"> at 18.</w:t>
      </w:r>
    </w:p>
  </w:footnote>
  <w:footnote w:id="27">
    <w:p w14:paraId="74A9E089" w14:textId="77777777" w:rsidR="00AA6E2F" w:rsidRPr="001B33FD" w:rsidRDefault="00AA6E2F">
      <w:pPr>
        <w:pStyle w:val="FootnoteText"/>
        <w:rPr>
          <w:i/>
        </w:rPr>
      </w:pPr>
      <w:r>
        <w:rPr>
          <w:rStyle w:val="FootnoteReference"/>
        </w:rPr>
        <w:footnoteRef/>
      </w:r>
      <w:r>
        <w:t xml:space="preserve"> </w:t>
      </w:r>
      <w:r>
        <w:rPr>
          <w:i/>
        </w:rPr>
        <w:t>Id.</w:t>
      </w:r>
    </w:p>
  </w:footnote>
  <w:footnote w:id="28">
    <w:p w14:paraId="3417DE15" w14:textId="4FB34F5F" w:rsidR="00AA6E2F" w:rsidRDefault="00AA6E2F">
      <w:pPr>
        <w:pStyle w:val="FootnoteText"/>
      </w:pPr>
      <w:r>
        <w:rPr>
          <w:rStyle w:val="FootnoteReference"/>
        </w:rPr>
        <w:footnoteRef/>
      </w:r>
      <w:r>
        <w:t xml:space="preserve"> Table 10 reflects the percentage </w:t>
      </w:r>
      <w:r w:rsidR="003410C3">
        <w:t xml:space="preserve">of the </w:t>
      </w:r>
      <w:r>
        <w:t>19,064 Form Three filers that experienced the specified complications.</w:t>
      </w:r>
    </w:p>
  </w:footnote>
  <w:footnote w:id="29">
    <w:p w14:paraId="12AF9E47" w14:textId="77777777" w:rsidR="00AA6E2F" w:rsidRDefault="00AA6E2F" w:rsidP="00077E63">
      <w:pPr>
        <w:pStyle w:val="FootnoteText"/>
      </w:pPr>
      <w:r>
        <w:rPr>
          <w:rStyle w:val="FootnoteReference"/>
        </w:rPr>
        <w:footnoteRef/>
      </w:r>
      <w:r w:rsidRPr="00241D05">
        <w:t xml:space="preserve"> </w:t>
      </w:r>
      <w:r>
        <w:t>PSHSB notes that FEMA’s 2016 National IPAWS EAS Test Report uses a different methodology to categorize test complications.  FEMA independently categorized complications based on an engineering analysis of the dominant failure mode in each participant facility.  This report categorizes complications by all failure modes reported by test participants, which results in some</w:t>
      </w:r>
      <w:r w:rsidRPr="00241D05">
        <w:t xml:space="preserve"> explanations </w:t>
      </w:r>
      <w:r>
        <w:t xml:space="preserve">being placed in multiple categories.  </w:t>
      </w:r>
    </w:p>
  </w:footnote>
  <w:footnote w:id="30">
    <w:p w14:paraId="7657CAAE" w14:textId="26FE233F" w:rsidR="00AA6E2F" w:rsidRDefault="00AA6E2F" w:rsidP="0027154C">
      <w:pPr>
        <w:pStyle w:val="FootnoteText"/>
      </w:pPr>
      <w:r>
        <w:rPr>
          <w:rStyle w:val="FootnoteReference"/>
        </w:rPr>
        <w:footnoteRef/>
      </w:r>
      <w:r>
        <w:t xml:space="preserve"> Table 11 reflects the percentage</w:t>
      </w:r>
      <w:r w:rsidR="003410C3">
        <w:t xml:space="preserve"> of the</w:t>
      </w:r>
      <w:r>
        <w:t xml:space="preserve"> 19,064 Form Three filers that experienced the specified complications.</w:t>
      </w:r>
    </w:p>
  </w:footnote>
  <w:footnote w:id="31">
    <w:p w14:paraId="21075A97" w14:textId="77777777" w:rsidR="00AA6E2F" w:rsidRPr="00DA14C4" w:rsidRDefault="00AA6E2F">
      <w:pPr>
        <w:pStyle w:val="FootnoteText"/>
      </w:pPr>
      <w:r>
        <w:rPr>
          <w:rStyle w:val="FootnoteReference"/>
        </w:rPr>
        <w:footnoteRef/>
      </w:r>
      <w:r>
        <w:t xml:space="preserve"> </w:t>
      </w:r>
      <w:r>
        <w:rPr>
          <w:i/>
        </w:rPr>
        <w:t>See, e.g.</w:t>
      </w:r>
      <w:r>
        <w:t xml:space="preserve">, </w:t>
      </w:r>
      <w:r>
        <w:rPr>
          <w:i/>
        </w:rPr>
        <w:t>Notice</w:t>
      </w:r>
      <w:r>
        <w:t>, 31 FCC Rcd at 627-29, paras. 69-74.</w:t>
      </w:r>
    </w:p>
  </w:footnote>
  <w:footnote w:id="32">
    <w:p w14:paraId="322B238E" w14:textId="77777777" w:rsidR="00AA6E2F" w:rsidRDefault="00AA6E2F" w:rsidP="000C5A2F">
      <w:pPr>
        <w:pStyle w:val="FootnoteText"/>
      </w:pPr>
      <w:r>
        <w:rPr>
          <w:rStyle w:val="FootnoteReference"/>
        </w:rPr>
        <w:footnoteRef/>
      </w:r>
      <w:r>
        <w:t xml:space="preserve"> “The EAS Operating Handbook </w:t>
      </w:r>
      <w:r w:rsidRPr="008218D2">
        <w:t>states in summary form the actions to be taken by personnel at EAS Participant facilities upon receipt of an EAN, an EAT, tests, or State and Local Area alerts. It is issued by the FCC and contains instructions for the above situations.</w:t>
      </w:r>
      <w:r>
        <w:t>”  47 CFR § 11.15.</w:t>
      </w:r>
    </w:p>
  </w:footnote>
  <w:footnote w:id="33">
    <w:p w14:paraId="3BFFCA1D" w14:textId="77777777" w:rsidR="00AA6E2F" w:rsidRDefault="00AA6E2F"/>
  </w:footnote>
  <w:footnote w:id="34">
    <w:p w14:paraId="5EF997F8" w14:textId="0E63474F" w:rsidR="00AA6E2F" w:rsidRDefault="00AA6E2F" w:rsidP="00FD7948">
      <w:pPr>
        <w:pStyle w:val="FootnoteText"/>
      </w:pPr>
      <w:r>
        <w:rPr>
          <w:rStyle w:val="FootnoteReference"/>
        </w:rPr>
        <w:footnoteRef/>
      </w:r>
      <w:r>
        <w:t xml:space="preserve"> </w:t>
      </w:r>
      <w:r w:rsidR="00735D99">
        <w:rPr>
          <w:i/>
        </w:rPr>
        <w:t>See</w:t>
      </w:r>
      <w:r>
        <w:rPr>
          <w:i/>
        </w:rPr>
        <w:t xml:space="preserve"> </w:t>
      </w:r>
      <w:r w:rsidRPr="00735D99">
        <w:rPr>
          <w:i/>
        </w:rPr>
        <w:t>Review of the Emergency Alert System</w:t>
      </w:r>
      <w:r>
        <w:t xml:space="preserve">, </w:t>
      </w:r>
      <w:r w:rsidR="00735D99">
        <w:t xml:space="preserve">EB Docket No. 04-296, </w:t>
      </w:r>
      <w:r w:rsidRPr="00735D99">
        <w:t>Second Further Notice of Proposed Rulemaking</w:t>
      </w:r>
      <w:r>
        <w:t>, 25 FCC Rcd 564, 565</w:t>
      </w:r>
      <w:r w:rsidR="00735D99">
        <w:t>, para.</w:t>
      </w:r>
      <w:r>
        <w:t xml:space="preserve"> 2 (2010).</w:t>
      </w:r>
    </w:p>
  </w:footnote>
  <w:footnote w:id="35">
    <w:p w14:paraId="2847F257" w14:textId="18BADC90" w:rsidR="00AA6E2F" w:rsidRDefault="00AA6E2F" w:rsidP="00FD7948">
      <w:pPr>
        <w:pStyle w:val="FootnoteText"/>
      </w:pPr>
      <w:r>
        <w:rPr>
          <w:rStyle w:val="FootnoteReference"/>
        </w:rPr>
        <w:footnoteRef/>
      </w:r>
      <w:r>
        <w:t xml:space="preserve"> </w:t>
      </w:r>
      <w:r w:rsidRPr="00F076C5">
        <w:t xml:space="preserve">CONELRAD was not an alerting system </w:t>
      </w:r>
      <w:r w:rsidRPr="00785F69">
        <w:rPr>
          <w:i/>
        </w:rPr>
        <w:t>per se</w:t>
      </w:r>
      <w:r w:rsidRPr="00F076C5">
        <w:t>, but was rather a Cold War emergency system under which most radio and television transmission would be shut down in case of an enemy missile attack to prevent incoming missiles from homing in on broadcast transmissions.  The radio stations that were allowed to remain on the air, the CONELRAD stations</w:t>
      </w:r>
      <w:r>
        <w:t>,</w:t>
      </w:r>
      <w:r w:rsidRPr="00F076C5">
        <w:t xml:space="preserve"> would remain on the air </w:t>
      </w:r>
      <w:r>
        <w:t>to</w:t>
      </w:r>
      <w:r w:rsidRPr="00F076C5">
        <w:t xml:space="preserve"> provide emergency information.  </w:t>
      </w:r>
      <w:r w:rsidRPr="00F076C5">
        <w:rPr>
          <w:i/>
        </w:rPr>
        <w:t>See</w:t>
      </w:r>
      <w:r w:rsidR="00735D99">
        <w:t xml:space="preserve"> </w:t>
      </w:r>
      <w:r w:rsidRPr="00735D99">
        <w:rPr>
          <w:i/>
        </w:rPr>
        <w:t>Defense: Sign-off for</w:t>
      </w:r>
      <w:r w:rsidR="00735D99" w:rsidRPr="00735D99">
        <w:rPr>
          <w:i/>
        </w:rPr>
        <w:t xml:space="preserve"> CONELRAD</w:t>
      </w:r>
      <w:r w:rsidR="00735D99">
        <w:t>,</w:t>
      </w:r>
      <w:r w:rsidRPr="00F076C5">
        <w:t xml:space="preserve"> </w:t>
      </w:r>
      <w:r w:rsidRPr="00735D99">
        <w:rPr>
          <w:iCs/>
        </w:rPr>
        <w:t>Time Magazine</w:t>
      </w:r>
      <w:r w:rsidRPr="00F076C5">
        <w:t>, July 12, 1963.</w:t>
      </w:r>
    </w:p>
  </w:footnote>
  <w:footnote w:id="36">
    <w:p w14:paraId="6B28C700" w14:textId="1245CEF4" w:rsidR="00AA6E2F" w:rsidRDefault="00AA6E2F" w:rsidP="00FD7948">
      <w:pPr>
        <w:pStyle w:val="FootnoteText"/>
      </w:pPr>
      <w:r>
        <w:rPr>
          <w:rStyle w:val="FootnoteReference"/>
        </w:rPr>
        <w:footnoteRef/>
      </w:r>
      <w:r>
        <w:t xml:space="preserve"> FEMA acts as Executive Agent for the development, operation, and maintenance of the national-level EAS.  </w:t>
      </w:r>
      <w:r>
        <w:rPr>
          <w:i/>
        </w:rPr>
        <w:t>See Memorandum</w:t>
      </w:r>
      <w:r>
        <w:t>, Presidential Communications with the General Public During Periods of National Emergency, The White House (</w:t>
      </w:r>
      <w:r w:rsidR="00735D99">
        <w:t>Sept.</w:t>
      </w:r>
      <w:r>
        <w:t xml:space="preserve"> 15, 1995) (</w:t>
      </w:r>
      <w:r>
        <w:rPr>
          <w:i/>
        </w:rPr>
        <w:t>1995 Presidential Statement)</w:t>
      </w:r>
      <w:r>
        <w:t>.</w:t>
      </w:r>
    </w:p>
  </w:footnote>
  <w:footnote w:id="37">
    <w:p w14:paraId="16672B36" w14:textId="77777777" w:rsidR="00AA6E2F" w:rsidRDefault="00AA6E2F" w:rsidP="00FD7948">
      <w:pPr>
        <w:pStyle w:val="FootnoteText"/>
      </w:pPr>
      <w:r>
        <w:rPr>
          <w:rStyle w:val="FootnoteReference"/>
        </w:rPr>
        <w:footnoteRef/>
      </w:r>
      <w:r>
        <w:t xml:space="preserve"> </w:t>
      </w:r>
      <w:r>
        <w:rPr>
          <w:i/>
        </w:rPr>
        <w:t>See</w:t>
      </w:r>
      <w:r>
        <w:t xml:space="preserve"> 1981 State and Local Emergency Broadcasting System (EBS) Memorandum of Understanding among the Federal Emergency Management Agency (FEMA), Federal Communications Commission (FCC), the National Oceanic and Atmospheric Administration (NOAA), and the National Industry Advisory Committee (NIAC), </w:t>
      </w:r>
      <w:r>
        <w:rPr>
          <w:i/>
        </w:rPr>
        <w:t xml:space="preserve">reprinted as </w:t>
      </w:r>
      <w:r>
        <w:t>Appendix K to Partnership for Public Warning Report 2004-1, The Emergency Alert System (EAS):  An Assessment.</w:t>
      </w:r>
    </w:p>
  </w:footnote>
  <w:footnote w:id="38">
    <w:p w14:paraId="0EF172CA" w14:textId="77777777" w:rsidR="00AA6E2F" w:rsidRDefault="00AA6E2F" w:rsidP="00FD7948">
      <w:pPr>
        <w:pStyle w:val="FootnoteText"/>
      </w:pPr>
      <w:r>
        <w:rPr>
          <w:rStyle w:val="FootnoteReference"/>
        </w:rPr>
        <w:footnoteRef/>
      </w:r>
      <w:r>
        <w:t xml:space="preserve"> </w:t>
      </w:r>
      <w:r>
        <w:rPr>
          <w:i/>
        </w:rPr>
        <w:t>See</w:t>
      </w:r>
      <w:r>
        <w:t xml:space="preserve"> Assignment of National Security and Emergency Preparedness Telecommunications Function, Exec. Order No. 12472, 49 Fed. Reg. 13471 (1984).</w:t>
      </w:r>
    </w:p>
  </w:footnote>
  <w:footnote w:id="39">
    <w:p w14:paraId="5FCD5D63" w14:textId="77777777" w:rsidR="00AA6E2F" w:rsidRDefault="00AA6E2F" w:rsidP="00FD7948">
      <w:pPr>
        <w:pStyle w:val="FootnoteText"/>
      </w:pPr>
      <w:r>
        <w:rPr>
          <w:rStyle w:val="FootnoteReference"/>
        </w:rPr>
        <w:footnoteRef/>
      </w:r>
      <w:r>
        <w:t xml:space="preserve"> </w:t>
      </w:r>
      <w:r>
        <w:rPr>
          <w:i/>
        </w:rPr>
        <w:t>See 1995 Presidential Statement</w:t>
      </w:r>
      <w:r>
        <w:t>.</w:t>
      </w:r>
    </w:p>
  </w:footnote>
  <w:footnote w:id="40">
    <w:p w14:paraId="64848D08" w14:textId="77777777" w:rsidR="00AA6E2F" w:rsidRDefault="00AA6E2F" w:rsidP="00FD7948">
      <w:pPr>
        <w:pStyle w:val="FootnoteText"/>
      </w:pPr>
      <w:r>
        <w:rPr>
          <w:rStyle w:val="FootnoteReference"/>
        </w:rPr>
        <w:footnoteRef/>
      </w:r>
      <w:r>
        <w:t xml:space="preserve"> </w:t>
      </w:r>
      <w:r>
        <w:rPr>
          <w:i/>
        </w:rPr>
        <w:t xml:space="preserve">See </w:t>
      </w:r>
      <w:r w:rsidRPr="00735D99">
        <w:t>Public Alert and Warning System, Exec. Order No. 13407</w:t>
      </w:r>
      <w:r>
        <w:rPr>
          <w:i/>
        </w:rPr>
        <w:t>,</w:t>
      </w:r>
      <w:r>
        <w:t xml:space="preserve"> 71 Fed. Reg. 36975 (June 26, 2006) (</w:t>
      </w:r>
      <w:r>
        <w:rPr>
          <w:i/>
        </w:rPr>
        <w:t>Executive Order</w:t>
      </w:r>
      <w:r>
        <w:t xml:space="preserve">).  </w:t>
      </w:r>
    </w:p>
  </w:footnote>
  <w:footnote w:id="41">
    <w:p w14:paraId="4C236597" w14:textId="0A5EBAF1" w:rsidR="00AA6E2F" w:rsidRDefault="00AA6E2F" w:rsidP="00FD7948">
      <w:pPr>
        <w:pStyle w:val="FootnoteText"/>
      </w:pPr>
      <w:r>
        <w:rPr>
          <w:rStyle w:val="FootnoteReference"/>
        </w:rPr>
        <w:footnoteRef/>
      </w:r>
      <w:r>
        <w:t xml:space="preserve"> </w:t>
      </w:r>
      <w:r w:rsidRPr="00957354">
        <w:rPr>
          <w:i/>
        </w:rPr>
        <w:t>See</w:t>
      </w:r>
      <w:r w:rsidR="00735D99">
        <w:t xml:space="preserve"> 47 CFR</w:t>
      </w:r>
      <w:r>
        <w:t xml:space="preserve"> Part 11.</w:t>
      </w:r>
    </w:p>
  </w:footnote>
  <w:footnote w:id="42">
    <w:p w14:paraId="04FD2B19" w14:textId="77777777" w:rsidR="00AA6E2F" w:rsidRPr="004D5EDE" w:rsidRDefault="00AA6E2F">
      <w:pPr>
        <w:pStyle w:val="FootnoteText"/>
      </w:pPr>
      <w:r>
        <w:rPr>
          <w:rStyle w:val="FootnoteReference"/>
        </w:rPr>
        <w:footnoteRef/>
      </w:r>
      <w:r>
        <w:t xml:space="preserve"> </w:t>
      </w:r>
      <w:r>
        <w:rPr>
          <w:i/>
        </w:rPr>
        <w:t xml:space="preserve">See 2011 </w:t>
      </w:r>
      <w:r w:rsidRPr="002427D3">
        <w:rPr>
          <w:i/>
        </w:rPr>
        <w:t>EAS Nationwide Test Report</w:t>
      </w:r>
      <w:r>
        <w:rPr>
          <w:i/>
        </w:rPr>
        <w:t xml:space="preserve"> </w:t>
      </w:r>
      <w:r>
        <w:t>at 7 n.13.</w:t>
      </w:r>
    </w:p>
  </w:footnote>
  <w:footnote w:id="43">
    <w:p w14:paraId="7F6B1E5E" w14:textId="1E6EA78C" w:rsidR="00AA6E2F" w:rsidRDefault="00AA6E2F" w:rsidP="00FD7948">
      <w:pPr>
        <w:pStyle w:val="FootnoteText"/>
      </w:pPr>
      <w:r>
        <w:rPr>
          <w:rStyle w:val="FootnoteReference"/>
        </w:rPr>
        <w:footnoteRef/>
      </w:r>
      <w:r>
        <w:t xml:space="preserve"> The EAN and other EAS codes are part of the </w:t>
      </w:r>
      <w:r w:rsidRPr="00511603">
        <w:rPr>
          <w:bCs/>
        </w:rPr>
        <w:t>Specific Area Message Encoding</w:t>
      </w:r>
      <w:r w:rsidRPr="002F7982">
        <w:t xml:space="preserve"> (</w:t>
      </w:r>
      <w:r w:rsidRPr="00511603">
        <w:rPr>
          <w:bCs/>
        </w:rPr>
        <w:t>SAME</w:t>
      </w:r>
      <w:r w:rsidRPr="002F7982">
        <w:t>)</w:t>
      </w:r>
      <w:r>
        <w:t xml:space="preserve"> protocol used both for the EAS and NOAA weather radio.  </w:t>
      </w:r>
      <w:r>
        <w:rPr>
          <w:i/>
        </w:rPr>
        <w:t xml:space="preserve">See </w:t>
      </w:r>
      <w:r>
        <w:t>National Wea</w:t>
      </w:r>
      <w:r w:rsidR="00735D99">
        <w:t xml:space="preserve">ther Service, </w:t>
      </w:r>
      <w:r w:rsidRPr="00735D99">
        <w:rPr>
          <w:i/>
        </w:rPr>
        <w:t>N</w:t>
      </w:r>
      <w:r w:rsidR="00735D99" w:rsidRPr="00735D99">
        <w:rPr>
          <w:i/>
        </w:rPr>
        <w:t>OAA Weather Radio All Hazards</w:t>
      </w:r>
      <w:r w:rsidR="00735D99">
        <w:t xml:space="preserve">, </w:t>
      </w:r>
      <w:r w:rsidR="00735D99" w:rsidRPr="00735D99">
        <w:t>http://www.nws.noaa.gov/nwr/</w:t>
      </w:r>
      <w:r w:rsidR="00735D99">
        <w:t xml:space="preserve"> (last visited Apr. 21, 2017)</w:t>
      </w:r>
      <w:r>
        <w:t>.</w:t>
      </w:r>
    </w:p>
  </w:footnote>
  <w:footnote w:id="44">
    <w:p w14:paraId="4B78F682" w14:textId="77777777" w:rsidR="00AA6E2F" w:rsidRDefault="00AA6E2F" w:rsidP="00FD7948">
      <w:pPr>
        <w:pStyle w:val="FootnoteText"/>
      </w:pPr>
      <w:r>
        <w:rPr>
          <w:rStyle w:val="FootnoteReference"/>
        </w:rPr>
        <w:footnoteRef/>
      </w:r>
      <w:r>
        <w:t xml:space="preserve"> FEMA, </w:t>
      </w:r>
      <w:r w:rsidRPr="00735D99">
        <w:rPr>
          <w:i/>
        </w:rPr>
        <w:t>Integrated Public Alert &amp; Warning System</w:t>
      </w:r>
      <w:r>
        <w:t xml:space="preserve">, </w:t>
      </w:r>
      <w:r w:rsidRPr="003C590B">
        <w:t>https://www.fema.gov/integrated-public-alert-warning-system</w:t>
      </w:r>
      <w:r>
        <w:t xml:space="preserve"> </w:t>
      </w:r>
      <w:r w:rsidRPr="00F45E2D">
        <w:t>(</w:t>
      </w:r>
      <w:r w:rsidRPr="00E7344F">
        <w:t xml:space="preserve">last visited </w:t>
      </w:r>
      <w:r>
        <w:t>Oct. 4</w:t>
      </w:r>
      <w:r w:rsidRPr="00E7344F">
        <w:t>, 2016</w:t>
      </w:r>
      <w:r w:rsidRPr="00F45E2D">
        <w:t>)</w:t>
      </w:r>
      <w:r>
        <w:t xml:space="preserve">.  </w:t>
      </w:r>
    </w:p>
  </w:footnote>
  <w:footnote w:id="45">
    <w:p w14:paraId="7A95A487" w14:textId="161E6D6B" w:rsidR="00AA6E2F" w:rsidRPr="002B361E" w:rsidRDefault="00AA6E2F" w:rsidP="00FD7948">
      <w:pPr>
        <w:pStyle w:val="FootnoteText"/>
      </w:pPr>
      <w:r w:rsidRPr="002B361E">
        <w:rPr>
          <w:rStyle w:val="FootnoteReference"/>
        </w:rPr>
        <w:footnoteRef/>
      </w:r>
      <w:r w:rsidRPr="002B361E">
        <w:t xml:space="preserve"> </w:t>
      </w:r>
      <w:r w:rsidRPr="002B361E">
        <w:rPr>
          <w:i/>
        </w:rPr>
        <w:t xml:space="preserve">See </w:t>
      </w:r>
      <w:r w:rsidRPr="00201E35">
        <w:rPr>
          <w:i/>
        </w:rPr>
        <w:t>Review of the Emergency Alert System; Independent Spanish Broadcasters Association, the Office of Communication of the United Church of Christ, Inc., and the Minority Media and Telecommunications Council, Petition for Immediate Relief; Randy Gehman Petition for Rulemaking</w:t>
      </w:r>
      <w:r w:rsidRPr="002B361E">
        <w:t xml:space="preserve">, EB Docket 04-296, </w:t>
      </w:r>
      <w:r w:rsidRPr="00201E35">
        <w:t>Fourth Report and Order</w:t>
      </w:r>
      <w:r w:rsidRPr="002B361E">
        <w:t>, 26 FCC Rcd 13710, 13719</w:t>
      </w:r>
      <w:r>
        <w:t xml:space="preserve">, para. </w:t>
      </w:r>
      <w:r w:rsidRPr="002B361E">
        <w:t>20 (2011) (</w:t>
      </w:r>
      <w:r w:rsidRPr="002B361E">
        <w:rPr>
          <w:i/>
        </w:rPr>
        <w:t>Fourth Report and Order</w:t>
      </w:r>
      <w:r w:rsidRPr="002B361E">
        <w:t>).</w:t>
      </w:r>
      <w:r>
        <w:t xml:space="preserve">  CAP is an open, interoperable standard developed by the Organization for the Advancement of Structure Information Standards (OASIS), and it incorporates an XML-based language developed and widely used for web documents.</w:t>
      </w:r>
      <w:r w:rsidRPr="00DE07FD">
        <w:rPr>
          <w:i/>
        </w:rPr>
        <w:t xml:space="preserve"> </w:t>
      </w:r>
      <w:r>
        <w:rPr>
          <w:i/>
        </w:rPr>
        <w:t xml:space="preserve"> </w:t>
      </w:r>
      <w:r w:rsidRPr="002B361E">
        <w:rPr>
          <w:i/>
        </w:rPr>
        <w:t xml:space="preserve">See </w:t>
      </w:r>
      <w:r w:rsidRPr="00F470CB">
        <w:rPr>
          <w:i/>
        </w:rPr>
        <w:t>Review of the Emergency Alert System; Independent Spanish Broadcasters Association, the Office of Communication of the United Church of Christ, Inc., and the Minority Media and Telecommunications Council, Petition for Immediate Relief; Randy Gehman Petition for Rulemaking</w:t>
      </w:r>
      <w:r w:rsidRPr="00F470CB">
        <w:t xml:space="preserve">, </w:t>
      </w:r>
      <w:r w:rsidR="00735D99">
        <w:t xml:space="preserve">EB Docket No. 04-296, </w:t>
      </w:r>
      <w:r w:rsidRPr="00836447">
        <w:t>Fifth Report and Order</w:t>
      </w:r>
      <w:r w:rsidRPr="00F470CB">
        <w:t xml:space="preserve">, </w:t>
      </w:r>
      <w:r>
        <w:rPr>
          <w:iCs/>
        </w:rPr>
        <w:t xml:space="preserve">27 FCC Rcd 642, </w:t>
      </w:r>
      <w:r w:rsidRPr="002B361E">
        <w:t>648</w:t>
      </w:r>
      <w:r>
        <w:t>, para. 10 (2012)</w:t>
      </w:r>
      <w:r w:rsidRPr="002B361E">
        <w:t xml:space="preserve">.  CAP messages contain standardized fields that facilitate interoperability between and among devices, and are backwards-compatible with the EAS Protocol. </w:t>
      </w:r>
      <w:r>
        <w:t xml:space="preserve"> </w:t>
      </w:r>
      <w:r w:rsidRPr="002B361E">
        <w:rPr>
          <w:i/>
        </w:rPr>
        <w:t>See id.</w:t>
      </w:r>
    </w:p>
  </w:footnote>
  <w:footnote w:id="46">
    <w:p w14:paraId="59D5BDF0" w14:textId="627E0A18" w:rsidR="00AA6E2F" w:rsidRPr="002B361E" w:rsidRDefault="00AA6E2F" w:rsidP="00FD7948">
      <w:pPr>
        <w:pStyle w:val="FootnoteText"/>
      </w:pPr>
      <w:r w:rsidRPr="002B361E">
        <w:rPr>
          <w:rStyle w:val="FootnoteReference"/>
        </w:rPr>
        <w:footnoteRef/>
      </w:r>
      <w:r w:rsidRPr="002B361E">
        <w:t xml:space="preserve"> </w:t>
      </w:r>
      <w:r w:rsidRPr="002B361E">
        <w:rPr>
          <w:i/>
        </w:rPr>
        <w:t xml:space="preserve">See </w:t>
      </w:r>
      <w:r>
        <w:rPr>
          <w:i/>
        </w:rPr>
        <w:t>id.</w:t>
      </w:r>
      <w:r w:rsidRPr="002B361E">
        <w:t xml:space="preserve">  However, any data contained in a CAP-formatted message beyond the EAS codes and audio message (if present), such as enhanced text or video files, can be utilized locally by the EAS Participant that receives it, but cannot be converted into the EAS Protocol and thus cannot be distributed via the daisy chain process</w:t>
      </w:r>
      <w:r>
        <w:t>, as reflected in the Part 11 rules</w:t>
      </w:r>
      <w:r w:rsidRPr="002B361E">
        <w:t xml:space="preserve">.  </w:t>
      </w:r>
      <w:r w:rsidRPr="002B361E">
        <w:rPr>
          <w:i/>
        </w:rPr>
        <w:t>See</w:t>
      </w:r>
      <w:r w:rsidRPr="00EB10E5">
        <w:rPr>
          <w:i/>
        </w:rPr>
        <w:t>,</w:t>
      </w:r>
      <w:r w:rsidRPr="002B361E">
        <w:rPr>
          <w:i/>
        </w:rPr>
        <w:t xml:space="preserve"> e.g</w:t>
      </w:r>
      <w:r w:rsidRPr="002B361E">
        <w:t xml:space="preserve">., 47 </w:t>
      </w:r>
      <w:r>
        <w:t>CFR</w:t>
      </w:r>
      <w:r w:rsidR="00735D99">
        <w:t xml:space="preserve"> </w:t>
      </w:r>
      <w:r w:rsidRPr="002B361E">
        <w:t>§ 11.51(d), (g)(3), (h)(3), (j)(2).</w:t>
      </w:r>
    </w:p>
  </w:footnote>
  <w:footnote w:id="47">
    <w:p w14:paraId="77E4736E" w14:textId="77777777" w:rsidR="00AA6E2F" w:rsidRPr="002B361E" w:rsidRDefault="00AA6E2F" w:rsidP="00FD7948">
      <w:pPr>
        <w:pStyle w:val="FootnoteText"/>
      </w:pPr>
      <w:r w:rsidRPr="002B361E">
        <w:rPr>
          <w:rStyle w:val="FootnoteReference"/>
        </w:rPr>
        <w:footnoteRef/>
      </w:r>
      <w:r w:rsidRPr="002B361E">
        <w:t xml:space="preserve"> </w:t>
      </w:r>
      <w:r w:rsidRPr="002B361E">
        <w:rPr>
          <w:i/>
        </w:rPr>
        <w:t xml:space="preserve">See </w:t>
      </w:r>
      <w:r w:rsidRPr="002B361E">
        <w:t xml:space="preserve">47 </w:t>
      </w:r>
      <w:r>
        <w:t>CFR</w:t>
      </w:r>
      <w:r w:rsidRPr="002B361E">
        <w:t xml:space="preserve"> § 11.51(d), (g)(3), (j)(2).</w:t>
      </w:r>
    </w:p>
  </w:footnote>
  <w:footnote w:id="48">
    <w:p w14:paraId="122D3B99" w14:textId="185620A0" w:rsidR="00AA6E2F" w:rsidRPr="002B361E" w:rsidRDefault="00AA6E2F" w:rsidP="00FD7948">
      <w:pPr>
        <w:pStyle w:val="FootnoteText"/>
      </w:pPr>
      <w:r w:rsidRPr="002B361E">
        <w:rPr>
          <w:rStyle w:val="FootnoteReference"/>
        </w:rPr>
        <w:footnoteRef/>
      </w:r>
      <w:r w:rsidRPr="002B361E">
        <w:t xml:space="preserve"> </w:t>
      </w:r>
      <w:r w:rsidRPr="002B361E">
        <w:rPr>
          <w:i/>
        </w:rPr>
        <w:t>See</w:t>
      </w:r>
      <w:r w:rsidRPr="002B361E">
        <w:t xml:space="preserve"> </w:t>
      </w:r>
      <w:r w:rsidRPr="002B361E">
        <w:rPr>
          <w:smallCaps/>
        </w:rPr>
        <w:t xml:space="preserve">OASIS, </w:t>
      </w:r>
      <w:r w:rsidRPr="008E1F16">
        <w:t>Common Alerting Protocol Version</w:t>
      </w:r>
      <w:r w:rsidRPr="002B361E">
        <w:rPr>
          <w:smallCaps/>
        </w:rPr>
        <w:t xml:space="preserve"> 1.2 </w:t>
      </w:r>
      <w:r w:rsidRPr="002B361E">
        <w:t xml:space="preserve">(2010), </w:t>
      </w:r>
      <w:r w:rsidRPr="002B361E">
        <w:rPr>
          <w:i/>
        </w:rPr>
        <w:t xml:space="preserve">available at </w:t>
      </w:r>
      <w:r w:rsidRPr="002B361E">
        <w:t>http://docs.oasis-open.org/emergency/</w:t>
      </w:r>
      <w:r w:rsidR="00735D99">
        <w:br/>
      </w:r>
      <w:r w:rsidRPr="002B361E">
        <w:t xml:space="preserve">cap/v1.2/CAP-v1.2-os.html </w:t>
      </w:r>
      <w:r w:rsidRPr="00C63DCC">
        <w:t>(last visited Sept. 29, 2016</w:t>
      </w:r>
      <w:r w:rsidRPr="002B361E">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F99991" w14:textId="77777777" w:rsidR="00D55D01" w:rsidRDefault="00D55D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AFBF70" w14:textId="77777777" w:rsidR="00AA6E2F" w:rsidRDefault="00AA6E2F">
    <w:pPr>
      <w:pStyle w:val="Header"/>
      <w:pBdr>
        <w:bottom w:val="single" w:sz="12" w:space="1" w:color="auto"/>
      </w:pBdr>
      <w:rPr>
        <w:b w:val="0"/>
      </w:rPr>
    </w:pPr>
    <w:r>
      <w:tab/>
      <w:t>Federal Communications Commission</w:t>
    </w:r>
    <w:r>
      <w:tab/>
    </w:r>
  </w:p>
  <w:p w14:paraId="624FEFF2" w14:textId="77777777" w:rsidR="00AA6E2F" w:rsidRDefault="00AA6E2F">
    <w:pPr>
      <w:tabs>
        <w:tab w:val="left" w:pos="-720"/>
      </w:tabs>
      <w:suppressAutoHyphens/>
      <w:spacing w:line="19" w:lineRule="exact"/>
      <w:rPr>
        <w:spacing w:val="-2"/>
      </w:rPr>
    </w:pPr>
    <w:r>
      <w:rPr>
        <w:noProof/>
        <w:lang w:eastAsia="en-US"/>
      </w:rPr>
      <mc:AlternateContent>
        <mc:Choice Requires="wps">
          <w:drawing>
            <wp:anchor distT="0" distB="0" distL="114300" distR="114300" simplePos="0" relativeHeight="251658240" behindDoc="1" locked="0" layoutInCell="0" allowOverlap="1" wp14:anchorId="41067F44" wp14:editId="314D22C1">
              <wp:simplePos x="0" y="0"/>
              <wp:positionH relativeFrom="margin">
                <wp:posOffset>0</wp:posOffset>
              </wp:positionH>
              <wp:positionV relativeFrom="paragraph">
                <wp:posOffset>0</wp:posOffset>
              </wp:positionV>
              <wp:extent cx="5943600" cy="12065"/>
              <wp:effectExtent l="0" t="1905"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0E89530" id="Rectangle 1" o:spid="_x0000_s1026" style="position:absolute;margin-left:0;margin-top:0;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" o:allowincell="f" fillcolor="black" stroked="f" strokeweight=".05pt">
              <w10:wrap anchorx="margin"/>
            </v:rect>
          </w:pict>
        </mc:Fallback>
      </mc:AlternateContent>
    </w:r>
  </w:p>
  <w:p w14:paraId="2FB502F6" w14:textId="77777777" w:rsidR="00AA6E2F" w:rsidRDefault="00AA6E2F">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F5B160" w14:textId="77777777" w:rsidR="00D55D01" w:rsidRDefault="00D55D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64943"/>
    <w:multiLevelType w:val="hybridMultilevel"/>
    <w:tmpl w:val="0B1A3ECA"/>
    <w:lvl w:ilvl="0" w:tplc="31D085D6">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nsid w:val="15797CC5"/>
    <w:multiLevelType w:val="hybridMultilevel"/>
    <w:tmpl w:val="AB765E1A"/>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191A361C"/>
    <w:multiLevelType w:val="hybridMultilevel"/>
    <w:tmpl w:val="DC7E549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AB2543C"/>
    <w:multiLevelType w:val="hybridMultilevel"/>
    <w:tmpl w:val="8D1E3AC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B9E4045"/>
    <w:multiLevelType w:val="hybridMultilevel"/>
    <w:tmpl w:val="D6C6E2EC"/>
    <w:lvl w:ilvl="0" w:tplc="74E4B9B4">
      <w:start w:val="1"/>
      <w:numFmt w:val="upperLetter"/>
      <w:lvlText w:val="%1."/>
      <w:lvlJc w:val="left"/>
      <w:pPr>
        <w:tabs>
          <w:tab w:val="num" w:pos="720"/>
        </w:tabs>
        <w:ind w:left="720" w:hanging="360"/>
      </w:pPr>
      <w:rPr>
        <w:rFonts w:cs="Times New Roman" w:hint="default"/>
        <w:b/>
      </w:rPr>
    </w:lvl>
    <w:lvl w:ilvl="1" w:tplc="067041C2">
      <w:start w:val="1"/>
      <w:numFmt w:val="lowerLetter"/>
      <w:lvlText w:val="%2."/>
      <w:lvlJc w:val="left"/>
      <w:pPr>
        <w:tabs>
          <w:tab w:val="num" w:pos="1440"/>
        </w:tabs>
        <w:ind w:left="1440" w:hanging="360"/>
      </w:pPr>
      <w:rPr>
        <w:rFonts w:cs="Times New Roman"/>
        <w:b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C965EE3"/>
    <w:multiLevelType w:val="hybridMultilevel"/>
    <w:tmpl w:val="0232AF84"/>
    <w:lvl w:ilvl="0" w:tplc="0409000F">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nsid w:val="1DED47B3"/>
    <w:multiLevelType w:val="hybridMultilevel"/>
    <w:tmpl w:val="9E34A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8">
    <w:nsid w:val="27E06CBB"/>
    <w:multiLevelType w:val="multilevel"/>
    <w:tmpl w:val="ED9C2998"/>
    <w:lvl w:ilvl="0">
      <w:start w:val="1"/>
      <w:numFmt w:val="upperRoman"/>
      <w:pStyle w:val="Heading1"/>
      <w:lvlText w:val="%1."/>
      <w:lvlJc w:val="left"/>
      <w:pPr>
        <w:tabs>
          <w:tab w:val="num" w:pos="720"/>
        </w:tabs>
        <w:ind w:left="720" w:hanging="720"/>
      </w:pPr>
      <w:rPr>
        <w:rFonts w:cs="Times New Roman"/>
      </w:rPr>
    </w:lvl>
    <w:lvl w:ilvl="1">
      <w:start w:val="1"/>
      <w:numFmt w:val="upperLetter"/>
      <w:pStyle w:val="Heading2"/>
      <w:lvlText w:val="%2."/>
      <w:lvlJc w:val="left"/>
      <w:pPr>
        <w:tabs>
          <w:tab w:val="num" w:pos="1620"/>
        </w:tabs>
        <w:ind w:left="1620" w:hanging="720"/>
      </w:pPr>
      <w:rPr>
        <w:rFonts w:cs="Times New Roman"/>
        <w:b/>
      </w:rPr>
    </w:lvl>
    <w:lvl w:ilvl="2">
      <w:start w:val="1"/>
      <w:numFmt w:val="decimal"/>
      <w:pStyle w:val="Heading3"/>
      <w:lvlText w:val="%3."/>
      <w:lvlJc w:val="left"/>
      <w:pPr>
        <w:tabs>
          <w:tab w:val="num" w:pos="2160"/>
        </w:tabs>
        <w:ind w:left="2160" w:hanging="720"/>
      </w:pPr>
      <w:rPr>
        <w:rFonts w:cs="Times New Roman"/>
        <w:b/>
      </w:rPr>
    </w:lvl>
    <w:lvl w:ilvl="3">
      <w:start w:val="1"/>
      <w:numFmt w:val="lowerLetter"/>
      <w:pStyle w:val="Heading4"/>
      <w:lvlText w:val="%4."/>
      <w:lvlJc w:val="left"/>
      <w:pPr>
        <w:tabs>
          <w:tab w:val="num" w:pos="2880"/>
        </w:tabs>
        <w:ind w:left="2880" w:hanging="720"/>
      </w:pPr>
      <w:rPr>
        <w:rFonts w:cs="Times New Roman"/>
        <w:b/>
      </w:rPr>
    </w:lvl>
    <w:lvl w:ilvl="4">
      <w:start w:val="1"/>
      <w:numFmt w:val="lowerRoman"/>
      <w:pStyle w:val="Heading5"/>
      <w:lvlText w:val="(%5)"/>
      <w:lvlJc w:val="left"/>
      <w:pPr>
        <w:tabs>
          <w:tab w:val="num" w:pos="3600"/>
        </w:tabs>
        <w:ind w:left="3600" w:hanging="720"/>
      </w:pPr>
      <w:rPr>
        <w:rFonts w:cs="Times New Roman"/>
      </w:rPr>
    </w:lvl>
    <w:lvl w:ilvl="5">
      <w:start w:val="1"/>
      <w:numFmt w:val="lowerLetter"/>
      <w:pStyle w:val="Heading6"/>
      <w:lvlText w:val="(%6)"/>
      <w:lvlJc w:val="left"/>
      <w:pPr>
        <w:tabs>
          <w:tab w:val="num" w:pos="4320"/>
        </w:tabs>
        <w:ind w:left="4320" w:hanging="720"/>
      </w:pPr>
      <w:rPr>
        <w:rFonts w:cs="Times New Roman"/>
      </w:rPr>
    </w:lvl>
    <w:lvl w:ilvl="6">
      <w:start w:val="1"/>
      <w:numFmt w:val="lowerRoman"/>
      <w:pStyle w:val="Heading7"/>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cs="Times New Roman"/>
      </w:rPr>
    </w:lvl>
    <w:lvl w:ilvl="8">
      <w:start w:val="1"/>
      <w:numFmt w:val="lowerRoman"/>
      <w:pStyle w:val="Heading9"/>
      <w:lvlText w:val="(%9)"/>
      <w:lvlJc w:val="left"/>
      <w:pPr>
        <w:tabs>
          <w:tab w:val="num" w:pos="6120"/>
        </w:tabs>
        <w:ind w:left="5760"/>
      </w:pPr>
      <w:rPr>
        <w:rFonts w:cs="Times New Roman"/>
      </w:rPr>
    </w:lvl>
  </w:abstractNum>
  <w:abstractNum w:abstractNumId="9">
    <w:nsid w:val="2AA23220"/>
    <w:multiLevelType w:val="hybridMultilevel"/>
    <w:tmpl w:val="7792C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B26705"/>
    <w:multiLevelType w:val="hybridMultilevel"/>
    <w:tmpl w:val="0AA6F8A0"/>
    <w:lvl w:ilvl="0" w:tplc="981CDEC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2D967F3F"/>
    <w:multiLevelType w:val="hybridMultilevel"/>
    <w:tmpl w:val="F1CCE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5E31E7"/>
    <w:multiLevelType w:val="multilevel"/>
    <w:tmpl w:val="A2682302"/>
    <w:lvl w:ilvl="0">
      <w:start w:val="1"/>
      <w:numFmt w:val="upperLetter"/>
      <w:lvlText w:val="%1."/>
      <w:lvlJc w:val="left"/>
      <w:pPr>
        <w:tabs>
          <w:tab w:val="num" w:pos="1080"/>
        </w:tabs>
        <w:ind w:left="1080" w:hanging="360"/>
      </w:pPr>
      <w:rPr>
        <w:rFonts w:cs="Times New Roman" w:hint="default"/>
      </w:rPr>
    </w:lvl>
    <w:lvl w:ilvl="1">
      <w:start w:val="1"/>
      <w:numFmt w:val="upperLetter"/>
      <w:lvlText w:val="%2."/>
      <w:lvlJc w:val="left"/>
      <w:pPr>
        <w:tabs>
          <w:tab w:val="num" w:pos="2160"/>
        </w:tabs>
        <w:ind w:left="2160" w:hanging="720"/>
      </w:pPr>
      <w:rPr>
        <w:rFonts w:cs="Times New Roman" w:hint="default"/>
        <w:b/>
      </w:rPr>
    </w:lvl>
    <w:lvl w:ilvl="2">
      <w:start w:val="1"/>
      <w:numFmt w:val="decimal"/>
      <w:lvlText w:val="%3."/>
      <w:lvlJc w:val="left"/>
      <w:pPr>
        <w:tabs>
          <w:tab w:val="num" w:pos="2880"/>
        </w:tabs>
        <w:ind w:left="2880" w:hanging="720"/>
      </w:pPr>
      <w:rPr>
        <w:rFonts w:cs="Times New Roman" w:hint="default"/>
        <w:b/>
      </w:rPr>
    </w:lvl>
    <w:lvl w:ilvl="3">
      <w:start w:val="1"/>
      <w:numFmt w:val="lowerLetter"/>
      <w:lvlText w:val="%4."/>
      <w:lvlJc w:val="left"/>
      <w:pPr>
        <w:tabs>
          <w:tab w:val="num" w:pos="3600"/>
        </w:tabs>
        <w:ind w:left="3600" w:hanging="720"/>
      </w:pPr>
      <w:rPr>
        <w:rFonts w:cs="Times New Roman" w:hint="default"/>
        <w:b/>
      </w:rPr>
    </w:lvl>
    <w:lvl w:ilvl="4">
      <w:start w:val="1"/>
      <w:numFmt w:val="lowerRoman"/>
      <w:lvlText w:val="(%5)"/>
      <w:lvlJc w:val="left"/>
      <w:pPr>
        <w:tabs>
          <w:tab w:val="num" w:pos="4320"/>
        </w:tabs>
        <w:ind w:left="4320" w:hanging="720"/>
      </w:pPr>
      <w:rPr>
        <w:rFonts w:cs="Times New Roman" w:hint="default"/>
      </w:rPr>
    </w:lvl>
    <w:lvl w:ilvl="5">
      <w:start w:val="1"/>
      <w:numFmt w:val="lowerLetter"/>
      <w:lvlText w:val="(%6)"/>
      <w:lvlJc w:val="left"/>
      <w:pPr>
        <w:tabs>
          <w:tab w:val="num" w:pos="5040"/>
        </w:tabs>
        <w:ind w:left="5040" w:hanging="720"/>
      </w:pPr>
      <w:rPr>
        <w:rFonts w:cs="Times New Roman" w:hint="default"/>
      </w:rPr>
    </w:lvl>
    <w:lvl w:ilvl="6">
      <w:start w:val="1"/>
      <w:numFmt w:val="lowerRoman"/>
      <w:lvlText w:val="(%7)"/>
      <w:lvlJc w:val="left"/>
      <w:pPr>
        <w:tabs>
          <w:tab w:val="num" w:pos="5760"/>
        </w:tabs>
        <w:ind w:left="5040"/>
      </w:pPr>
      <w:rPr>
        <w:rFonts w:cs="Times New Roman" w:hint="default"/>
      </w:rPr>
    </w:lvl>
    <w:lvl w:ilvl="7">
      <w:start w:val="1"/>
      <w:numFmt w:val="lowerLetter"/>
      <w:lvlText w:val="(%8)"/>
      <w:lvlJc w:val="left"/>
      <w:pPr>
        <w:tabs>
          <w:tab w:val="num" w:pos="6120"/>
        </w:tabs>
        <w:ind w:left="5760"/>
      </w:pPr>
      <w:rPr>
        <w:rFonts w:cs="Times New Roman" w:hint="default"/>
      </w:rPr>
    </w:lvl>
    <w:lvl w:ilvl="8">
      <w:start w:val="1"/>
      <w:numFmt w:val="lowerRoman"/>
      <w:lvlText w:val="(%9)"/>
      <w:lvlJc w:val="left"/>
      <w:pPr>
        <w:tabs>
          <w:tab w:val="num" w:pos="6840"/>
        </w:tabs>
        <w:ind w:left="6480"/>
      </w:pPr>
      <w:rPr>
        <w:rFonts w:cs="Times New Roman" w:hint="default"/>
      </w:rPr>
    </w:lvl>
  </w:abstractNum>
  <w:abstractNum w:abstractNumId="13">
    <w:nsid w:val="3D0A6261"/>
    <w:multiLevelType w:val="hybridMultilevel"/>
    <w:tmpl w:val="DC7E549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3FFF5BB7"/>
    <w:multiLevelType w:val="hybridMultilevel"/>
    <w:tmpl w:val="34CCCB74"/>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nsid w:val="41BC0848"/>
    <w:multiLevelType w:val="hybridMultilevel"/>
    <w:tmpl w:val="6A6415DC"/>
    <w:lvl w:ilvl="0" w:tplc="5FB29A10">
      <w:start w:val="1"/>
      <w:numFmt w:val="upperRoman"/>
      <w:lvlText w:val="%1."/>
      <w:lvlJc w:val="left"/>
      <w:pPr>
        <w:tabs>
          <w:tab w:val="num" w:pos="1080"/>
        </w:tabs>
        <w:ind w:left="1080" w:hanging="720"/>
      </w:pPr>
      <w:rPr>
        <w:rFonts w:cs="Times New Roman" w:hint="default"/>
        <w:b/>
      </w:rPr>
    </w:lvl>
    <w:lvl w:ilvl="1" w:tplc="04090001">
      <w:start w:val="1"/>
      <w:numFmt w:val="bullet"/>
      <w:lvlText w:val=""/>
      <w:lvlJc w:val="left"/>
      <w:pPr>
        <w:tabs>
          <w:tab w:val="num" w:pos="1440"/>
        </w:tabs>
        <w:ind w:left="1440" w:hanging="360"/>
      </w:pPr>
      <w:rPr>
        <w:rFonts w:ascii="Symbol" w:hAnsi="Symbol" w:hint="default"/>
        <w:b/>
      </w:rPr>
    </w:lvl>
    <w:lvl w:ilvl="2" w:tplc="8506A26C">
      <w:start w:val="1"/>
      <w:numFmt w:val="bullet"/>
      <w:lvlText w:val=""/>
      <w:lvlJc w:val="left"/>
      <w:pPr>
        <w:tabs>
          <w:tab w:val="num" w:pos="2340"/>
        </w:tabs>
        <w:ind w:left="2340" w:hanging="360"/>
      </w:pPr>
      <w:rPr>
        <w:rFonts w:ascii="Symbol" w:hAnsi="Symbol" w:hint="default"/>
        <w:b/>
        <w:color w:val="auto"/>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4469293B"/>
    <w:multiLevelType w:val="hybridMultilevel"/>
    <w:tmpl w:val="F8B855FE"/>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7">
    <w:nsid w:val="460E40F1"/>
    <w:multiLevelType w:val="hybridMultilevel"/>
    <w:tmpl w:val="3454EC5A"/>
    <w:lvl w:ilvl="0" w:tplc="8506A26C">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0"/>
        </w:tabs>
        <w:ind w:left="0" w:hanging="360"/>
      </w:pPr>
      <w:rPr>
        <w:rFonts w:ascii="Courier New" w:hAnsi="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8">
    <w:nsid w:val="483F563C"/>
    <w:multiLevelType w:val="multilevel"/>
    <w:tmpl w:val="A2682302"/>
    <w:lvl w:ilvl="0">
      <w:start w:val="1"/>
      <w:numFmt w:val="upperLetter"/>
      <w:lvlText w:val="%1."/>
      <w:lvlJc w:val="left"/>
      <w:pPr>
        <w:tabs>
          <w:tab w:val="num" w:pos="1080"/>
        </w:tabs>
        <w:ind w:left="1080" w:hanging="360"/>
      </w:pPr>
      <w:rPr>
        <w:rFonts w:cs="Times New Roman" w:hint="default"/>
      </w:rPr>
    </w:lvl>
    <w:lvl w:ilvl="1">
      <w:start w:val="1"/>
      <w:numFmt w:val="upperLetter"/>
      <w:lvlText w:val="%2."/>
      <w:lvlJc w:val="left"/>
      <w:pPr>
        <w:tabs>
          <w:tab w:val="num" w:pos="2160"/>
        </w:tabs>
        <w:ind w:left="2160" w:hanging="720"/>
      </w:pPr>
      <w:rPr>
        <w:rFonts w:cs="Times New Roman" w:hint="default"/>
        <w:b/>
      </w:rPr>
    </w:lvl>
    <w:lvl w:ilvl="2">
      <w:start w:val="1"/>
      <w:numFmt w:val="decimal"/>
      <w:lvlText w:val="%3."/>
      <w:lvlJc w:val="left"/>
      <w:pPr>
        <w:tabs>
          <w:tab w:val="num" w:pos="2880"/>
        </w:tabs>
        <w:ind w:left="2880" w:hanging="720"/>
      </w:pPr>
      <w:rPr>
        <w:rFonts w:cs="Times New Roman" w:hint="default"/>
        <w:b/>
      </w:rPr>
    </w:lvl>
    <w:lvl w:ilvl="3">
      <w:start w:val="1"/>
      <w:numFmt w:val="lowerLetter"/>
      <w:lvlText w:val="%4."/>
      <w:lvlJc w:val="left"/>
      <w:pPr>
        <w:tabs>
          <w:tab w:val="num" w:pos="3600"/>
        </w:tabs>
        <w:ind w:left="3600" w:hanging="720"/>
      </w:pPr>
      <w:rPr>
        <w:rFonts w:cs="Times New Roman" w:hint="default"/>
        <w:b/>
      </w:rPr>
    </w:lvl>
    <w:lvl w:ilvl="4">
      <w:start w:val="1"/>
      <w:numFmt w:val="lowerRoman"/>
      <w:lvlText w:val="(%5)"/>
      <w:lvlJc w:val="left"/>
      <w:pPr>
        <w:tabs>
          <w:tab w:val="num" w:pos="4320"/>
        </w:tabs>
        <w:ind w:left="4320" w:hanging="720"/>
      </w:pPr>
      <w:rPr>
        <w:rFonts w:cs="Times New Roman" w:hint="default"/>
      </w:rPr>
    </w:lvl>
    <w:lvl w:ilvl="5">
      <w:start w:val="1"/>
      <w:numFmt w:val="lowerLetter"/>
      <w:lvlText w:val="(%6)"/>
      <w:lvlJc w:val="left"/>
      <w:pPr>
        <w:tabs>
          <w:tab w:val="num" w:pos="5040"/>
        </w:tabs>
        <w:ind w:left="5040" w:hanging="720"/>
      </w:pPr>
      <w:rPr>
        <w:rFonts w:cs="Times New Roman" w:hint="default"/>
      </w:rPr>
    </w:lvl>
    <w:lvl w:ilvl="6">
      <w:start w:val="1"/>
      <w:numFmt w:val="lowerRoman"/>
      <w:lvlText w:val="(%7)"/>
      <w:lvlJc w:val="left"/>
      <w:pPr>
        <w:tabs>
          <w:tab w:val="num" w:pos="5760"/>
        </w:tabs>
        <w:ind w:left="5040"/>
      </w:pPr>
      <w:rPr>
        <w:rFonts w:cs="Times New Roman" w:hint="default"/>
      </w:rPr>
    </w:lvl>
    <w:lvl w:ilvl="7">
      <w:start w:val="1"/>
      <w:numFmt w:val="lowerLetter"/>
      <w:lvlText w:val="(%8)"/>
      <w:lvlJc w:val="left"/>
      <w:pPr>
        <w:tabs>
          <w:tab w:val="num" w:pos="6120"/>
        </w:tabs>
        <w:ind w:left="5760"/>
      </w:pPr>
      <w:rPr>
        <w:rFonts w:cs="Times New Roman" w:hint="default"/>
      </w:rPr>
    </w:lvl>
    <w:lvl w:ilvl="8">
      <w:start w:val="1"/>
      <w:numFmt w:val="lowerRoman"/>
      <w:lvlText w:val="(%9)"/>
      <w:lvlJc w:val="left"/>
      <w:pPr>
        <w:tabs>
          <w:tab w:val="num" w:pos="6840"/>
        </w:tabs>
        <w:ind w:left="6480"/>
      </w:pPr>
      <w:rPr>
        <w:rFonts w:cs="Times New Roman" w:hint="default"/>
      </w:rPr>
    </w:lvl>
  </w:abstractNum>
  <w:abstractNum w:abstractNumId="19">
    <w:nsid w:val="54406611"/>
    <w:multiLevelType w:val="hybridMultilevel"/>
    <w:tmpl w:val="DC7E549E"/>
    <w:lvl w:ilvl="0" w:tplc="0409000F">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
    <w:nsid w:val="57E77D57"/>
    <w:multiLevelType w:val="hybridMultilevel"/>
    <w:tmpl w:val="A582EDBE"/>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58FF0378"/>
    <w:multiLevelType w:val="hybridMultilevel"/>
    <w:tmpl w:val="6C568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BA23135"/>
    <w:multiLevelType w:val="hybridMultilevel"/>
    <w:tmpl w:val="022A6A68"/>
    <w:lvl w:ilvl="0" w:tplc="8506A26C">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CB42A9D"/>
    <w:multiLevelType w:val="hybridMultilevel"/>
    <w:tmpl w:val="0284F7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1182925"/>
    <w:multiLevelType w:val="singleLevel"/>
    <w:tmpl w:val="D180CED0"/>
    <w:lvl w:ilvl="0">
      <w:start w:val="1"/>
      <w:numFmt w:val="decimal"/>
      <w:pStyle w:val="ParaNum"/>
      <w:lvlText w:val="%1."/>
      <w:lvlJc w:val="left"/>
      <w:pPr>
        <w:tabs>
          <w:tab w:val="num" w:pos="1080"/>
        </w:tabs>
        <w:ind w:firstLine="720"/>
      </w:pPr>
      <w:rPr>
        <w:rFonts w:cs="Times New Roman"/>
      </w:rPr>
    </w:lvl>
  </w:abstractNum>
  <w:abstractNum w:abstractNumId="25">
    <w:nsid w:val="63D64429"/>
    <w:multiLevelType w:val="hybridMultilevel"/>
    <w:tmpl w:val="496C0C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4321661"/>
    <w:multiLevelType w:val="hybridMultilevel"/>
    <w:tmpl w:val="BB22C14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996643A"/>
    <w:multiLevelType w:val="hybridMultilevel"/>
    <w:tmpl w:val="924257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B1E1D9C"/>
    <w:multiLevelType w:val="hybridMultilevel"/>
    <w:tmpl w:val="9F7AAF9C"/>
    <w:lvl w:ilvl="0" w:tplc="1272178C">
      <w:start w:val="1"/>
      <w:numFmt w:val="decimal"/>
      <w:lvlText w:val="%1."/>
      <w:lvlJc w:val="left"/>
      <w:pPr>
        <w:ind w:left="1080" w:hanging="360"/>
      </w:pPr>
      <w:rPr>
        <w:rFonts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nsid w:val="70F94B27"/>
    <w:multiLevelType w:val="hybridMultilevel"/>
    <w:tmpl w:val="A642A4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0FC3632"/>
    <w:multiLevelType w:val="multilevel"/>
    <w:tmpl w:val="A2682302"/>
    <w:lvl w:ilvl="0">
      <w:start w:val="1"/>
      <w:numFmt w:val="upperLetter"/>
      <w:lvlText w:val="%1."/>
      <w:lvlJc w:val="left"/>
      <w:pPr>
        <w:tabs>
          <w:tab w:val="num" w:pos="1080"/>
        </w:tabs>
        <w:ind w:left="1080" w:hanging="360"/>
      </w:pPr>
      <w:rPr>
        <w:rFonts w:cs="Times New Roman" w:hint="default"/>
      </w:rPr>
    </w:lvl>
    <w:lvl w:ilvl="1">
      <w:start w:val="1"/>
      <w:numFmt w:val="upperLetter"/>
      <w:lvlText w:val="%2."/>
      <w:lvlJc w:val="left"/>
      <w:pPr>
        <w:tabs>
          <w:tab w:val="num" w:pos="2160"/>
        </w:tabs>
        <w:ind w:left="2160" w:hanging="720"/>
      </w:pPr>
      <w:rPr>
        <w:rFonts w:cs="Times New Roman" w:hint="default"/>
        <w:b/>
      </w:rPr>
    </w:lvl>
    <w:lvl w:ilvl="2">
      <w:start w:val="1"/>
      <w:numFmt w:val="decimal"/>
      <w:lvlText w:val="%3."/>
      <w:lvlJc w:val="left"/>
      <w:pPr>
        <w:tabs>
          <w:tab w:val="num" w:pos="2880"/>
        </w:tabs>
        <w:ind w:left="2880" w:hanging="720"/>
      </w:pPr>
      <w:rPr>
        <w:rFonts w:cs="Times New Roman" w:hint="default"/>
        <w:b/>
      </w:rPr>
    </w:lvl>
    <w:lvl w:ilvl="3">
      <w:start w:val="1"/>
      <w:numFmt w:val="lowerLetter"/>
      <w:lvlText w:val="%4."/>
      <w:lvlJc w:val="left"/>
      <w:pPr>
        <w:tabs>
          <w:tab w:val="num" w:pos="3600"/>
        </w:tabs>
        <w:ind w:left="3600" w:hanging="720"/>
      </w:pPr>
      <w:rPr>
        <w:rFonts w:cs="Times New Roman" w:hint="default"/>
        <w:b/>
      </w:rPr>
    </w:lvl>
    <w:lvl w:ilvl="4">
      <w:start w:val="1"/>
      <w:numFmt w:val="lowerRoman"/>
      <w:lvlText w:val="(%5)"/>
      <w:lvlJc w:val="left"/>
      <w:pPr>
        <w:tabs>
          <w:tab w:val="num" w:pos="4320"/>
        </w:tabs>
        <w:ind w:left="4320" w:hanging="720"/>
      </w:pPr>
      <w:rPr>
        <w:rFonts w:cs="Times New Roman" w:hint="default"/>
      </w:rPr>
    </w:lvl>
    <w:lvl w:ilvl="5">
      <w:start w:val="1"/>
      <w:numFmt w:val="lowerLetter"/>
      <w:lvlText w:val="(%6)"/>
      <w:lvlJc w:val="left"/>
      <w:pPr>
        <w:tabs>
          <w:tab w:val="num" w:pos="5040"/>
        </w:tabs>
        <w:ind w:left="5040" w:hanging="720"/>
      </w:pPr>
      <w:rPr>
        <w:rFonts w:cs="Times New Roman" w:hint="default"/>
      </w:rPr>
    </w:lvl>
    <w:lvl w:ilvl="6">
      <w:start w:val="1"/>
      <w:numFmt w:val="lowerRoman"/>
      <w:lvlText w:val="(%7)"/>
      <w:lvlJc w:val="left"/>
      <w:pPr>
        <w:tabs>
          <w:tab w:val="num" w:pos="5760"/>
        </w:tabs>
        <w:ind w:left="5040"/>
      </w:pPr>
      <w:rPr>
        <w:rFonts w:cs="Times New Roman" w:hint="default"/>
      </w:rPr>
    </w:lvl>
    <w:lvl w:ilvl="7">
      <w:start w:val="1"/>
      <w:numFmt w:val="lowerLetter"/>
      <w:lvlText w:val="(%8)"/>
      <w:lvlJc w:val="left"/>
      <w:pPr>
        <w:tabs>
          <w:tab w:val="num" w:pos="6120"/>
        </w:tabs>
        <w:ind w:left="5760"/>
      </w:pPr>
      <w:rPr>
        <w:rFonts w:cs="Times New Roman" w:hint="default"/>
      </w:rPr>
    </w:lvl>
    <w:lvl w:ilvl="8">
      <w:start w:val="1"/>
      <w:numFmt w:val="lowerRoman"/>
      <w:lvlText w:val="(%9)"/>
      <w:lvlJc w:val="left"/>
      <w:pPr>
        <w:tabs>
          <w:tab w:val="num" w:pos="6840"/>
        </w:tabs>
        <w:ind w:left="6480"/>
      </w:pPr>
      <w:rPr>
        <w:rFonts w:cs="Times New Roman" w:hint="default"/>
      </w:rPr>
    </w:lvl>
  </w:abstractNum>
  <w:abstractNum w:abstractNumId="31">
    <w:nsid w:val="74064982"/>
    <w:multiLevelType w:val="hybridMultilevel"/>
    <w:tmpl w:val="D71A82F4"/>
    <w:lvl w:ilvl="0" w:tplc="31D085D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763F1855"/>
    <w:multiLevelType w:val="hybridMultilevel"/>
    <w:tmpl w:val="2F5075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79AD407F"/>
    <w:multiLevelType w:val="hybridMultilevel"/>
    <w:tmpl w:val="2DE4DB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B506DD4"/>
    <w:multiLevelType w:val="hybridMultilevel"/>
    <w:tmpl w:val="3E4A2D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DF0265E"/>
    <w:multiLevelType w:val="hybridMultilevel"/>
    <w:tmpl w:val="DC4E5B52"/>
    <w:lvl w:ilvl="0" w:tplc="0F4A04EA">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abstractNumId w:val="7"/>
  </w:num>
  <w:num w:numId="2">
    <w:abstractNumId w:val="24"/>
  </w:num>
  <w:num w:numId="3">
    <w:abstractNumId w:val="8"/>
  </w:num>
  <w:num w:numId="4">
    <w:abstractNumId w:val="15"/>
  </w:num>
  <w:num w:numId="5">
    <w:abstractNumId w:val="20"/>
  </w:num>
  <w:num w:numId="6">
    <w:abstractNumId w:val="10"/>
  </w:num>
  <w:num w:numId="7">
    <w:abstractNumId w:val="29"/>
  </w:num>
  <w:num w:numId="8">
    <w:abstractNumId w:val="17"/>
  </w:num>
  <w:num w:numId="9">
    <w:abstractNumId w:val="30"/>
  </w:num>
  <w:num w:numId="10">
    <w:abstractNumId w:val="1"/>
  </w:num>
  <w:num w:numId="11">
    <w:abstractNumId w:val="22"/>
  </w:num>
  <w:num w:numId="12">
    <w:abstractNumId w:val="24"/>
  </w:num>
  <w:num w:numId="13">
    <w:abstractNumId w:val="4"/>
  </w:num>
  <w:num w:numId="14">
    <w:abstractNumId w:val="3"/>
  </w:num>
  <w:num w:numId="15">
    <w:abstractNumId w:val="35"/>
  </w:num>
  <w:num w:numId="16">
    <w:abstractNumId w:val="28"/>
  </w:num>
  <w:num w:numId="17">
    <w:abstractNumId w:val="8"/>
  </w:num>
  <w:num w:numId="18">
    <w:abstractNumId w:val="8"/>
  </w:num>
  <w:num w:numId="19">
    <w:abstractNumId w:val="8"/>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7"/>
  </w:num>
  <w:num w:numId="28">
    <w:abstractNumId w:val="33"/>
  </w:num>
  <w:num w:numId="29">
    <w:abstractNumId w:val="25"/>
  </w:num>
  <w:num w:numId="30">
    <w:abstractNumId w:val="2"/>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num>
  <w:num w:numId="39">
    <w:abstractNumId w:val="31"/>
  </w:num>
  <w:num w:numId="40">
    <w:abstractNumId w:val="5"/>
  </w:num>
  <w:num w:numId="41">
    <w:abstractNumId w:val="11"/>
  </w:num>
  <w:num w:numId="42">
    <w:abstractNumId w:val="19"/>
  </w:num>
  <w:num w:numId="43">
    <w:abstractNumId w:val="9"/>
  </w:num>
  <w:num w:numId="44">
    <w:abstractNumId w:val="8"/>
  </w:num>
  <w:num w:numId="45">
    <w:abstractNumId w:val="14"/>
  </w:num>
  <w:num w:numId="46">
    <w:abstractNumId w:val="0"/>
  </w:num>
  <w:num w:numId="47">
    <w:abstractNumId w:val="6"/>
  </w:num>
  <w:num w:numId="48">
    <w:abstractNumId w:val="24"/>
  </w:num>
  <w:num w:numId="49">
    <w:abstractNumId w:val="24"/>
  </w:num>
  <w:num w:numId="50">
    <w:abstractNumId w:val="24"/>
  </w:num>
  <w:num w:numId="51">
    <w:abstractNumId w:val="24"/>
  </w:num>
  <w:num w:numId="52">
    <w:abstractNumId w:val="24"/>
  </w:num>
  <w:num w:numId="53">
    <w:abstractNumId w:val="24"/>
  </w:num>
  <w:num w:numId="54">
    <w:abstractNumId w:val="24"/>
  </w:num>
  <w:num w:numId="55">
    <w:abstractNumId w:val="24"/>
  </w:num>
  <w:num w:numId="56">
    <w:abstractNumId w:val="32"/>
  </w:num>
  <w:num w:numId="57">
    <w:abstractNumId w:val="21"/>
  </w:num>
  <w:num w:numId="58">
    <w:abstractNumId w:val="34"/>
  </w:num>
  <w:num w:numId="59">
    <w:abstractNumId w:val="16"/>
  </w:num>
  <w:num w:numId="60">
    <w:abstractNumId w:val="12"/>
  </w:num>
  <w:num w:numId="61">
    <w:abstractNumId w:val="1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328"/>
    <w:rsid w:val="0000345C"/>
    <w:rsid w:val="000046F3"/>
    <w:rsid w:val="00006677"/>
    <w:rsid w:val="00006DFD"/>
    <w:rsid w:val="000074CB"/>
    <w:rsid w:val="0000763B"/>
    <w:rsid w:val="00010095"/>
    <w:rsid w:val="000105F3"/>
    <w:rsid w:val="000124C8"/>
    <w:rsid w:val="00013336"/>
    <w:rsid w:val="00014336"/>
    <w:rsid w:val="00016A56"/>
    <w:rsid w:val="00017218"/>
    <w:rsid w:val="00017939"/>
    <w:rsid w:val="00020B08"/>
    <w:rsid w:val="00020B6A"/>
    <w:rsid w:val="00022330"/>
    <w:rsid w:val="00022656"/>
    <w:rsid w:val="000268EE"/>
    <w:rsid w:val="00026FE5"/>
    <w:rsid w:val="00030930"/>
    <w:rsid w:val="00031382"/>
    <w:rsid w:val="00031C58"/>
    <w:rsid w:val="000336EC"/>
    <w:rsid w:val="00036039"/>
    <w:rsid w:val="00036982"/>
    <w:rsid w:val="00037875"/>
    <w:rsid w:val="00037F90"/>
    <w:rsid w:val="00040131"/>
    <w:rsid w:val="0004032D"/>
    <w:rsid w:val="000419E1"/>
    <w:rsid w:val="0004254B"/>
    <w:rsid w:val="0004264C"/>
    <w:rsid w:val="000433C7"/>
    <w:rsid w:val="000442BB"/>
    <w:rsid w:val="0004442D"/>
    <w:rsid w:val="00044624"/>
    <w:rsid w:val="00044A80"/>
    <w:rsid w:val="0004592E"/>
    <w:rsid w:val="000459EF"/>
    <w:rsid w:val="000509D8"/>
    <w:rsid w:val="0005145B"/>
    <w:rsid w:val="000515AD"/>
    <w:rsid w:val="000517D9"/>
    <w:rsid w:val="0005335E"/>
    <w:rsid w:val="00053C65"/>
    <w:rsid w:val="00053F73"/>
    <w:rsid w:val="00055055"/>
    <w:rsid w:val="0005621D"/>
    <w:rsid w:val="0005666F"/>
    <w:rsid w:val="0005707E"/>
    <w:rsid w:val="000600F5"/>
    <w:rsid w:val="00060699"/>
    <w:rsid w:val="00060821"/>
    <w:rsid w:val="00061252"/>
    <w:rsid w:val="0006308A"/>
    <w:rsid w:val="0006332D"/>
    <w:rsid w:val="00063730"/>
    <w:rsid w:val="0006378C"/>
    <w:rsid w:val="00066984"/>
    <w:rsid w:val="00071179"/>
    <w:rsid w:val="00071DD5"/>
    <w:rsid w:val="00072F6C"/>
    <w:rsid w:val="00074117"/>
    <w:rsid w:val="00076587"/>
    <w:rsid w:val="00076FE8"/>
    <w:rsid w:val="000770AC"/>
    <w:rsid w:val="000773B0"/>
    <w:rsid w:val="00077E63"/>
    <w:rsid w:val="00082FF8"/>
    <w:rsid w:val="000845A5"/>
    <w:rsid w:val="00085E98"/>
    <w:rsid w:val="000875BF"/>
    <w:rsid w:val="00091115"/>
    <w:rsid w:val="00091C06"/>
    <w:rsid w:val="00093C93"/>
    <w:rsid w:val="00096D8C"/>
    <w:rsid w:val="000A12C5"/>
    <w:rsid w:val="000A22A4"/>
    <w:rsid w:val="000A24B2"/>
    <w:rsid w:val="000A3DE2"/>
    <w:rsid w:val="000A467A"/>
    <w:rsid w:val="000A506F"/>
    <w:rsid w:val="000A55E0"/>
    <w:rsid w:val="000A5B47"/>
    <w:rsid w:val="000A715B"/>
    <w:rsid w:val="000A76B5"/>
    <w:rsid w:val="000B0A6E"/>
    <w:rsid w:val="000B1AE7"/>
    <w:rsid w:val="000B2477"/>
    <w:rsid w:val="000B30E6"/>
    <w:rsid w:val="000B4867"/>
    <w:rsid w:val="000B4A0D"/>
    <w:rsid w:val="000B4A37"/>
    <w:rsid w:val="000B4E46"/>
    <w:rsid w:val="000B5728"/>
    <w:rsid w:val="000B5E80"/>
    <w:rsid w:val="000B7048"/>
    <w:rsid w:val="000C03C1"/>
    <w:rsid w:val="000C0B65"/>
    <w:rsid w:val="000C23D0"/>
    <w:rsid w:val="000C38BB"/>
    <w:rsid w:val="000C3C77"/>
    <w:rsid w:val="000C5A2F"/>
    <w:rsid w:val="000C6780"/>
    <w:rsid w:val="000C7E57"/>
    <w:rsid w:val="000D032A"/>
    <w:rsid w:val="000D1195"/>
    <w:rsid w:val="000D4B60"/>
    <w:rsid w:val="000D6CBF"/>
    <w:rsid w:val="000D7B53"/>
    <w:rsid w:val="000E1F2F"/>
    <w:rsid w:val="000E1F74"/>
    <w:rsid w:val="000E232A"/>
    <w:rsid w:val="000E24AF"/>
    <w:rsid w:val="000E2539"/>
    <w:rsid w:val="000E3C14"/>
    <w:rsid w:val="000E3D42"/>
    <w:rsid w:val="000E4359"/>
    <w:rsid w:val="000E44C8"/>
    <w:rsid w:val="000E453B"/>
    <w:rsid w:val="000E568D"/>
    <w:rsid w:val="000E78D1"/>
    <w:rsid w:val="000F0BDE"/>
    <w:rsid w:val="000F2F0D"/>
    <w:rsid w:val="000F40AD"/>
    <w:rsid w:val="000F46D7"/>
    <w:rsid w:val="000F6B51"/>
    <w:rsid w:val="00100294"/>
    <w:rsid w:val="00102634"/>
    <w:rsid w:val="00103249"/>
    <w:rsid w:val="00103F97"/>
    <w:rsid w:val="00104295"/>
    <w:rsid w:val="00104C92"/>
    <w:rsid w:val="00106F49"/>
    <w:rsid w:val="00107029"/>
    <w:rsid w:val="001121F7"/>
    <w:rsid w:val="00112A39"/>
    <w:rsid w:val="00113029"/>
    <w:rsid w:val="00113443"/>
    <w:rsid w:val="00113E6C"/>
    <w:rsid w:val="00115ED4"/>
    <w:rsid w:val="001171B5"/>
    <w:rsid w:val="001176DE"/>
    <w:rsid w:val="0011793B"/>
    <w:rsid w:val="001201D8"/>
    <w:rsid w:val="00120299"/>
    <w:rsid w:val="00120BF1"/>
    <w:rsid w:val="0012244C"/>
    <w:rsid w:val="00122BD5"/>
    <w:rsid w:val="0012362B"/>
    <w:rsid w:val="001251AB"/>
    <w:rsid w:val="00125DED"/>
    <w:rsid w:val="00130B33"/>
    <w:rsid w:val="00130FC5"/>
    <w:rsid w:val="00131143"/>
    <w:rsid w:val="001325BF"/>
    <w:rsid w:val="00132733"/>
    <w:rsid w:val="00132B56"/>
    <w:rsid w:val="001330FD"/>
    <w:rsid w:val="00135EA8"/>
    <w:rsid w:val="001369A9"/>
    <w:rsid w:val="00137173"/>
    <w:rsid w:val="00143310"/>
    <w:rsid w:val="00144255"/>
    <w:rsid w:val="00144511"/>
    <w:rsid w:val="0014509A"/>
    <w:rsid w:val="0015082B"/>
    <w:rsid w:val="00150E7F"/>
    <w:rsid w:val="00152846"/>
    <w:rsid w:val="00152D3B"/>
    <w:rsid w:val="0015306C"/>
    <w:rsid w:val="0015338B"/>
    <w:rsid w:val="0015352C"/>
    <w:rsid w:val="001557F3"/>
    <w:rsid w:val="00156AB5"/>
    <w:rsid w:val="00160C2D"/>
    <w:rsid w:val="00161A0A"/>
    <w:rsid w:val="00164F4C"/>
    <w:rsid w:val="0016554C"/>
    <w:rsid w:val="0016645A"/>
    <w:rsid w:val="00166FBA"/>
    <w:rsid w:val="00170C93"/>
    <w:rsid w:val="00171928"/>
    <w:rsid w:val="0017383A"/>
    <w:rsid w:val="001745CE"/>
    <w:rsid w:val="00174897"/>
    <w:rsid w:val="0017508E"/>
    <w:rsid w:val="0017533D"/>
    <w:rsid w:val="0017656A"/>
    <w:rsid w:val="00177403"/>
    <w:rsid w:val="0018032E"/>
    <w:rsid w:val="00181212"/>
    <w:rsid w:val="00181610"/>
    <w:rsid w:val="001825F5"/>
    <w:rsid w:val="0018295D"/>
    <w:rsid w:val="00182CBB"/>
    <w:rsid w:val="00183FD5"/>
    <w:rsid w:val="0018533F"/>
    <w:rsid w:val="0018596C"/>
    <w:rsid w:val="00186B32"/>
    <w:rsid w:val="00186BFF"/>
    <w:rsid w:val="001871D1"/>
    <w:rsid w:val="001900DB"/>
    <w:rsid w:val="00191A1D"/>
    <w:rsid w:val="00191AE7"/>
    <w:rsid w:val="00192BF0"/>
    <w:rsid w:val="00192D00"/>
    <w:rsid w:val="001931A3"/>
    <w:rsid w:val="00193819"/>
    <w:rsid w:val="00194A14"/>
    <w:rsid w:val="00195382"/>
    <w:rsid w:val="00197379"/>
    <w:rsid w:val="001974C5"/>
    <w:rsid w:val="00197F21"/>
    <w:rsid w:val="001A0DBE"/>
    <w:rsid w:val="001A209E"/>
    <w:rsid w:val="001A21DC"/>
    <w:rsid w:val="001A223D"/>
    <w:rsid w:val="001A46B7"/>
    <w:rsid w:val="001A53CD"/>
    <w:rsid w:val="001A56EE"/>
    <w:rsid w:val="001A6433"/>
    <w:rsid w:val="001A686A"/>
    <w:rsid w:val="001B1B01"/>
    <w:rsid w:val="001B1F83"/>
    <w:rsid w:val="001B33FD"/>
    <w:rsid w:val="001B427C"/>
    <w:rsid w:val="001B4BEB"/>
    <w:rsid w:val="001B6BF4"/>
    <w:rsid w:val="001B7394"/>
    <w:rsid w:val="001C003B"/>
    <w:rsid w:val="001C090E"/>
    <w:rsid w:val="001C0D51"/>
    <w:rsid w:val="001C29AB"/>
    <w:rsid w:val="001C56B2"/>
    <w:rsid w:val="001C6377"/>
    <w:rsid w:val="001C781B"/>
    <w:rsid w:val="001D19D6"/>
    <w:rsid w:val="001D1B97"/>
    <w:rsid w:val="001D2F40"/>
    <w:rsid w:val="001D593F"/>
    <w:rsid w:val="001D6BCF"/>
    <w:rsid w:val="001D73D2"/>
    <w:rsid w:val="001D7A07"/>
    <w:rsid w:val="001D7CB7"/>
    <w:rsid w:val="001E01CA"/>
    <w:rsid w:val="001E7BA6"/>
    <w:rsid w:val="001F11C6"/>
    <w:rsid w:val="001F372B"/>
    <w:rsid w:val="001F59B8"/>
    <w:rsid w:val="002014F9"/>
    <w:rsid w:val="00201B92"/>
    <w:rsid w:val="00201F8D"/>
    <w:rsid w:val="00202F7B"/>
    <w:rsid w:val="0020452C"/>
    <w:rsid w:val="00205A56"/>
    <w:rsid w:val="00205D37"/>
    <w:rsid w:val="00205E9C"/>
    <w:rsid w:val="00205ED4"/>
    <w:rsid w:val="00206D6A"/>
    <w:rsid w:val="00210AF1"/>
    <w:rsid w:val="0021167A"/>
    <w:rsid w:val="00212474"/>
    <w:rsid w:val="00212B81"/>
    <w:rsid w:val="00215147"/>
    <w:rsid w:val="002158C3"/>
    <w:rsid w:val="00216DB8"/>
    <w:rsid w:val="002209DF"/>
    <w:rsid w:val="00220F10"/>
    <w:rsid w:val="002210C7"/>
    <w:rsid w:val="002232C1"/>
    <w:rsid w:val="00223D05"/>
    <w:rsid w:val="00224FF5"/>
    <w:rsid w:val="002265C3"/>
    <w:rsid w:val="00226D31"/>
    <w:rsid w:val="00226FA8"/>
    <w:rsid w:val="002276C5"/>
    <w:rsid w:val="00230560"/>
    <w:rsid w:val="00232B0D"/>
    <w:rsid w:val="00233574"/>
    <w:rsid w:val="00234EF2"/>
    <w:rsid w:val="002354C2"/>
    <w:rsid w:val="00236472"/>
    <w:rsid w:val="0023683C"/>
    <w:rsid w:val="00237C7C"/>
    <w:rsid w:val="00240558"/>
    <w:rsid w:val="00241850"/>
    <w:rsid w:val="0024208B"/>
    <w:rsid w:val="00242282"/>
    <w:rsid w:val="002429CB"/>
    <w:rsid w:val="00242AEC"/>
    <w:rsid w:val="00243368"/>
    <w:rsid w:val="00243C76"/>
    <w:rsid w:val="00243DF3"/>
    <w:rsid w:val="002442C5"/>
    <w:rsid w:val="00244B58"/>
    <w:rsid w:val="002463CB"/>
    <w:rsid w:val="00247BC2"/>
    <w:rsid w:val="00250343"/>
    <w:rsid w:val="00250A56"/>
    <w:rsid w:val="002517F3"/>
    <w:rsid w:val="002535C4"/>
    <w:rsid w:val="002537BD"/>
    <w:rsid w:val="002553FE"/>
    <w:rsid w:val="002555BA"/>
    <w:rsid w:val="002557B5"/>
    <w:rsid w:val="0025775B"/>
    <w:rsid w:val="00257885"/>
    <w:rsid w:val="00257D76"/>
    <w:rsid w:val="00260F8C"/>
    <w:rsid w:val="00261611"/>
    <w:rsid w:val="00262E9E"/>
    <w:rsid w:val="00263ADF"/>
    <w:rsid w:val="00265150"/>
    <w:rsid w:val="0026590E"/>
    <w:rsid w:val="002668A3"/>
    <w:rsid w:val="002669D1"/>
    <w:rsid w:val="00266AA4"/>
    <w:rsid w:val="0026778E"/>
    <w:rsid w:val="002679D1"/>
    <w:rsid w:val="0027154C"/>
    <w:rsid w:val="00271562"/>
    <w:rsid w:val="0027176D"/>
    <w:rsid w:val="00273820"/>
    <w:rsid w:val="0027462B"/>
    <w:rsid w:val="00274A9B"/>
    <w:rsid w:val="00275FAF"/>
    <w:rsid w:val="00277015"/>
    <w:rsid w:val="00280C07"/>
    <w:rsid w:val="00281895"/>
    <w:rsid w:val="002825F7"/>
    <w:rsid w:val="002829E9"/>
    <w:rsid w:val="0028308E"/>
    <w:rsid w:val="002840D8"/>
    <w:rsid w:val="002845F9"/>
    <w:rsid w:val="00285017"/>
    <w:rsid w:val="00285A96"/>
    <w:rsid w:val="00290CA0"/>
    <w:rsid w:val="00291303"/>
    <w:rsid w:val="00292552"/>
    <w:rsid w:val="0029270F"/>
    <w:rsid w:val="00292EF5"/>
    <w:rsid w:val="002944F2"/>
    <w:rsid w:val="002950A4"/>
    <w:rsid w:val="00296710"/>
    <w:rsid w:val="0029706F"/>
    <w:rsid w:val="002A0233"/>
    <w:rsid w:val="002A0F7F"/>
    <w:rsid w:val="002A2D2E"/>
    <w:rsid w:val="002A2F21"/>
    <w:rsid w:val="002A31FC"/>
    <w:rsid w:val="002A4609"/>
    <w:rsid w:val="002A6ACE"/>
    <w:rsid w:val="002A70E3"/>
    <w:rsid w:val="002A7FD9"/>
    <w:rsid w:val="002B0D70"/>
    <w:rsid w:val="002B13B1"/>
    <w:rsid w:val="002B3238"/>
    <w:rsid w:val="002B3DCD"/>
    <w:rsid w:val="002B4A4E"/>
    <w:rsid w:val="002C18C1"/>
    <w:rsid w:val="002C2961"/>
    <w:rsid w:val="002C2EFF"/>
    <w:rsid w:val="002C50E7"/>
    <w:rsid w:val="002C6193"/>
    <w:rsid w:val="002D13BF"/>
    <w:rsid w:val="002D2706"/>
    <w:rsid w:val="002D2799"/>
    <w:rsid w:val="002D31D7"/>
    <w:rsid w:val="002D36C1"/>
    <w:rsid w:val="002D49CB"/>
    <w:rsid w:val="002D4F2E"/>
    <w:rsid w:val="002D5ED3"/>
    <w:rsid w:val="002D6B66"/>
    <w:rsid w:val="002D6F88"/>
    <w:rsid w:val="002E2443"/>
    <w:rsid w:val="002E3BF0"/>
    <w:rsid w:val="002E47B7"/>
    <w:rsid w:val="002E54B0"/>
    <w:rsid w:val="002E55C0"/>
    <w:rsid w:val="002E564D"/>
    <w:rsid w:val="002E7A70"/>
    <w:rsid w:val="002F28C6"/>
    <w:rsid w:val="002F2ABD"/>
    <w:rsid w:val="002F2B15"/>
    <w:rsid w:val="002F2EEC"/>
    <w:rsid w:val="002F3423"/>
    <w:rsid w:val="002F3790"/>
    <w:rsid w:val="002F3C7B"/>
    <w:rsid w:val="002F58EA"/>
    <w:rsid w:val="002F6237"/>
    <w:rsid w:val="002F7982"/>
    <w:rsid w:val="00300DDB"/>
    <w:rsid w:val="00301718"/>
    <w:rsid w:val="003018BB"/>
    <w:rsid w:val="0030625C"/>
    <w:rsid w:val="00307250"/>
    <w:rsid w:val="003075CA"/>
    <w:rsid w:val="00307ADA"/>
    <w:rsid w:val="00310FFE"/>
    <w:rsid w:val="003130B3"/>
    <w:rsid w:val="00314632"/>
    <w:rsid w:val="00315370"/>
    <w:rsid w:val="00315A90"/>
    <w:rsid w:val="003166F4"/>
    <w:rsid w:val="0031789E"/>
    <w:rsid w:val="003206BD"/>
    <w:rsid w:val="0032128F"/>
    <w:rsid w:val="003212DE"/>
    <w:rsid w:val="00321499"/>
    <w:rsid w:val="00323689"/>
    <w:rsid w:val="003243F1"/>
    <w:rsid w:val="003251D4"/>
    <w:rsid w:val="00326E39"/>
    <w:rsid w:val="003271EF"/>
    <w:rsid w:val="00327F42"/>
    <w:rsid w:val="003303F3"/>
    <w:rsid w:val="00331428"/>
    <w:rsid w:val="00331B4F"/>
    <w:rsid w:val="00331F6C"/>
    <w:rsid w:val="003330F2"/>
    <w:rsid w:val="00334B45"/>
    <w:rsid w:val="00334BFA"/>
    <w:rsid w:val="00335D0A"/>
    <w:rsid w:val="0033743C"/>
    <w:rsid w:val="003374ED"/>
    <w:rsid w:val="003410C3"/>
    <w:rsid w:val="00342246"/>
    <w:rsid w:val="00342D46"/>
    <w:rsid w:val="00342F32"/>
    <w:rsid w:val="00343626"/>
    <w:rsid w:val="00343749"/>
    <w:rsid w:val="003449DF"/>
    <w:rsid w:val="00346B15"/>
    <w:rsid w:val="00347241"/>
    <w:rsid w:val="003476AF"/>
    <w:rsid w:val="00347F98"/>
    <w:rsid w:val="00351DF5"/>
    <w:rsid w:val="00351EB4"/>
    <w:rsid w:val="00351FF2"/>
    <w:rsid w:val="00352F5E"/>
    <w:rsid w:val="0035492A"/>
    <w:rsid w:val="00354A96"/>
    <w:rsid w:val="00355FDA"/>
    <w:rsid w:val="00357B91"/>
    <w:rsid w:val="00361E4B"/>
    <w:rsid w:val="003711C2"/>
    <w:rsid w:val="0037350D"/>
    <w:rsid w:val="0037360F"/>
    <w:rsid w:val="00374FE3"/>
    <w:rsid w:val="00375D00"/>
    <w:rsid w:val="003800E7"/>
    <w:rsid w:val="00380915"/>
    <w:rsid w:val="0038130D"/>
    <w:rsid w:val="00381A22"/>
    <w:rsid w:val="00381B21"/>
    <w:rsid w:val="0038250C"/>
    <w:rsid w:val="00382D1B"/>
    <w:rsid w:val="00384213"/>
    <w:rsid w:val="0038443C"/>
    <w:rsid w:val="0038555D"/>
    <w:rsid w:val="00385B21"/>
    <w:rsid w:val="003904D1"/>
    <w:rsid w:val="00391A57"/>
    <w:rsid w:val="003929CF"/>
    <w:rsid w:val="00392B23"/>
    <w:rsid w:val="00392F6B"/>
    <w:rsid w:val="00393AF5"/>
    <w:rsid w:val="003945E1"/>
    <w:rsid w:val="003949AE"/>
    <w:rsid w:val="00394ECE"/>
    <w:rsid w:val="00395B30"/>
    <w:rsid w:val="003A2755"/>
    <w:rsid w:val="003A27AE"/>
    <w:rsid w:val="003A283E"/>
    <w:rsid w:val="003A47CF"/>
    <w:rsid w:val="003A5F7A"/>
    <w:rsid w:val="003B0550"/>
    <w:rsid w:val="003B0555"/>
    <w:rsid w:val="003B0DFF"/>
    <w:rsid w:val="003B0F95"/>
    <w:rsid w:val="003B15AA"/>
    <w:rsid w:val="003B15E5"/>
    <w:rsid w:val="003B1B5D"/>
    <w:rsid w:val="003B2442"/>
    <w:rsid w:val="003B2A33"/>
    <w:rsid w:val="003B4E3D"/>
    <w:rsid w:val="003B5833"/>
    <w:rsid w:val="003B694F"/>
    <w:rsid w:val="003C0376"/>
    <w:rsid w:val="003C0D9A"/>
    <w:rsid w:val="003C20A2"/>
    <w:rsid w:val="003C2AF3"/>
    <w:rsid w:val="003C5785"/>
    <w:rsid w:val="003C7ACC"/>
    <w:rsid w:val="003C7CAE"/>
    <w:rsid w:val="003D0944"/>
    <w:rsid w:val="003D0C1C"/>
    <w:rsid w:val="003D45DD"/>
    <w:rsid w:val="003D466A"/>
    <w:rsid w:val="003D669C"/>
    <w:rsid w:val="003D68D1"/>
    <w:rsid w:val="003D6D1D"/>
    <w:rsid w:val="003E2A3F"/>
    <w:rsid w:val="003E2D94"/>
    <w:rsid w:val="003E359F"/>
    <w:rsid w:val="003E40FE"/>
    <w:rsid w:val="003E4B1B"/>
    <w:rsid w:val="003E5072"/>
    <w:rsid w:val="003E507F"/>
    <w:rsid w:val="003E53E7"/>
    <w:rsid w:val="003E6CDA"/>
    <w:rsid w:val="003E703D"/>
    <w:rsid w:val="003E7386"/>
    <w:rsid w:val="003F171C"/>
    <w:rsid w:val="003F1BCC"/>
    <w:rsid w:val="003F2C1A"/>
    <w:rsid w:val="003F578C"/>
    <w:rsid w:val="003F5C91"/>
    <w:rsid w:val="003F5DE4"/>
    <w:rsid w:val="003F61F0"/>
    <w:rsid w:val="00400672"/>
    <w:rsid w:val="00404502"/>
    <w:rsid w:val="004049AB"/>
    <w:rsid w:val="00405C4A"/>
    <w:rsid w:val="00405D6E"/>
    <w:rsid w:val="00406DC4"/>
    <w:rsid w:val="0041006F"/>
    <w:rsid w:val="00410324"/>
    <w:rsid w:val="0041054D"/>
    <w:rsid w:val="004108E6"/>
    <w:rsid w:val="00410A52"/>
    <w:rsid w:val="00412C7B"/>
    <w:rsid w:val="00412FC5"/>
    <w:rsid w:val="004147E7"/>
    <w:rsid w:val="004150BD"/>
    <w:rsid w:val="004165AA"/>
    <w:rsid w:val="00416BD8"/>
    <w:rsid w:val="00416BEC"/>
    <w:rsid w:val="00417A84"/>
    <w:rsid w:val="00417E8C"/>
    <w:rsid w:val="0042023C"/>
    <w:rsid w:val="00420ED4"/>
    <w:rsid w:val="00422276"/>
    <w:rsid w:val="00423574"/>
    <w:rsid w:val="0042403A"/>
    <w:rsid w:val="004242F1"/>
    <w:rsid w:val="00425E16"/>
    <w:rsid w:val="004263EC"/>
    <w:rsid w:val="00427130"/>
    <w:rsid w:val="00430D9C"/>
    <w:rsid w:val="00431269"/>
    <w:rsid w:val="00432760"/>
    <w:rsid w:val="004330B1"/>
    <w:rsid w:val="00433CC0"/>
    <w:rsid w:val="00434874"/>
    <w:rsid w:val="004352AD"/>
    <w:rsid w:val="0043553A"/>
    <w:rsid w:val="004360E3"/>
    <w:rsid w:val="00440AF5"/>
    <w:rsid w:val="004418AE"/>
    <w:rsid w:val="00445449"/>
    <w:rsid w:val="00445A00"/>
    <w:rsid w:val="00447F6C"/>
    <w:rsid w:val="004500BB"/>
    <w:rsid w:val="004514CA"/>
    <w:rsid w:val="00451B0F"/>
    <w:rsid w:val="00451C45"/>
    <w:rsid w:val="0045273D"/>
    <w:rsid w:val="00454D03"/>
    <w:rsid w:val="00454F9D"/>
    <w:rsid w:val="004561DD"/>
    <w:rsid w:val="00460094"/>
    <w:rsid w:val="00461044"/>
    <w:rsid w:val="00461C6A"/>
    <w:rsid w:val="0046267C"/>
    <w:rsid w:val="00462D59"/>
    <w:rsid w:val="00464677"/>
    <w:rsid w:val="004646E2"/>
    <w:rsid w:val="00465487"/>
    <w:rsid w:val="00465C4B"/>
    <w:rsid w:val="0046610A"/>
    <w:rsid w:val="00466116"/>
    <w:rsid w:val="004679FF"/>
    <w:rsid w:val="00470491"/>
    <w:rsid w:val="0047101F"/>
    <w:rsid w:val="00473FFB"/>
    <w:rsid w:val="00477129"/>
    <w:rsid w:val="00482D26"/>
    <w:rsid w:val="004836F5"/>
    <w:rsid w:val="004842BE"/>
    <w:rsid w:val="0048577F"/>
    <w:rsid w:val="0048693F"/>
    <w:rsid w:val="00486D96"/>
    <w:rsid w:val="00490C50"/>
    <w:rsid w:val="00491B02"/>
    <w:rsid w:val="00492638"/>
    <w:rsid w:val="0049311B"/>
    <w:rsid w:val="00494F7E"/>
    <w:rsid w:val="004953E6"/>
    <w:rsid w:val="004A0608"/>
    <w:rsid w:val="004A0B72"/>
    <w:rsid w:val="004A0EDB"/>
    <w:rsid w:val="004A17D5"/>
    <w:rsid w:val="004A2CF9"/>
    <w:rsid w:val="004A38BA"/>
    <w:rsid w:val="004A403B"/>
    <w:rsid w:val="004A4C41"/>
    <w:rsid w:val="004A67AD"/>
    <w:rsid w:val="004B0362"/>
    <w:rsid w:val="004B0F4F"/>
    <w:rsid w:val="004B15C8"/>
    <w:rsid w:val="004B27AC"/>
    <w:rsid w:val="004B4428"/>
    <w:rsid w:val="004B6646"/>
    <w:rsid w:val="004B708B"/>
    <w:rsid w:val="004C156D"/>
    <w:rsid w:val="004C2897"/>
    <w:rsid w:val="004C2EE3"/>
    <w:rsid w:val="004C40A5"/>
    <w:rsid w:val="004C4864"/>
    <w:rsid w:val="004D216B"/>
    <w:rsid w:val="004D25C7"/>
    <w:rsid w:val="004D4D34"/>
    <w:rsid w:val="004D4ED5"/>
    <w:rsid w:val="004D5788"/>
    <w:rsid w:val="004D5EDE"/>
    <w:rsid w:val="004E0208"/>
    <w:rsid w:val="004E097B"/>
    <w:rsid w:val="004E447D"/>
    <w:rsid w:val="004E4A22"/>
    <w:rsid w:val="004E4EB2"/>
    <w:rsid w:val="004E5B3B"/>
    <w:rsid w:val="004F0E64"/>
    <w:rsid w:val="004F1550"/>
    <w:rsid w:val="004F1621"/>
    <w:rsid w:val="004F1725"/>
    <w:rsid w:val="004F2440"/>
    <w:rsid w:val="004F2798"/>
    <w:rsid w:val="004F3802"/>
    <w:rsid w:val="004F715B"/>
    <w:rsid w:val="004F7611"/>
    <w:rsid w:val="005006A1"/>
    <w:rsid w:val="00500CA1"/>
    <w:rsid w:val="0050123A"/>
    <w:rsid w:val="00501EE3"/>
    <w:rsid w:val="00504396"/>
    <w:rsid w:val="00506A12"/>
    <w:rsid w:val="00507282"/>
    <w:rsid w:val="00511603"/>
    <w:rsid w:val="00511968"/>
    <w:rsid w:val="00511B48"/>
    <w:rsid w:val="00511BAB"/>
    <w:rsid w:val="0051237C"/>
    <w:rsid w:val="005137B3"/>
    <w:rsid w:val="00514E93"/>
    <w:rsid w:val="005204D5"/>
    <w:rsid w:val="00520D4E"/>
    <w:rsid w:val="0052135F"/>
    <w:rsid w:val="005217FB"/>
    <w:rsid w:val="00522041"/>
    <w:rsid w:val="00522A8F"/>
    <w:rsid w:val="00523556"/>
    <w:rsid w:val="005242FF"/>
    <w:rsid w:val="005246B2"/>
    <w:rsid w:val="00524AB4"/>
    <w:rsid w:val="00524B26"/>
    <w:rsid w:val="0052518D"/>
    <w:rsid w:val="00526558"/>
    <w:rsid w:val="00526C94"/>
    <w:rsid w:val="00527CB4"/>
    <w:rsid w:val="00530A1C"/>
    <w:rsid w:val="005310B9"/>
    <w:rsid w:val="005333F6"/>
    <w:rsid w:val="00533A84"/>
    <w:rsid w:val="005351B2"/>
    <w:rsid w:val="00535AA1"/>
    <w:rsid w:val="005366F7"/>
    <w:rsid w:val="00537240"/>
    <w:rsid w:val="00537D7E"/>
    <w:rsid w:val="0054141D"/>
    <w:rsid w:val="00541FF5"/>
    <w:rsid w:val="00542883"/>
    <w:rsid w:val="005429BF"/>
    <w:rsid w:val="005434AA"/>
    <w:rsid w:val="00543ACE"/>
    <w:rsid w:val="00545958"/>
    <w:rsid w:val="00546076"/>
    <w:rsid w:val="00546357"/>
    <w:rsid w:val="005504EE"/>
    <w:rsid w:val="00550A76"/>
    <w:rsid w:val="0055403C"/>
    <w:rsid w:val="005558C4"/>
    <w:rsid w:val="005560AF"/>
    <w:rsid w:val="0055614C"/>
    <w:rsid w:val="005569C8"/>
    <w:rsid w:val="00556A3A"/>
    <w:rsid w:val="00556C98"/>
    <w:rsid w:val="00560C6A"/>
    <w:rsid w:val="00561397"/>
    <w:rsid w:val="005615DF"/>
    <w:rsid w:val="005620AD"/>
    <w:rsid w:val="00562C6F"/>
    <w:rsid w:val="00565B50"/>
    <w:rsid w:val="0056609A"/>
    <w:rsid w:val="00567850"/>
    <w:rsid w:val="00567D0E"/>
    <w:rsid w:val="005708F0"/>
    <w:rsid w:val="00570CAC"/>
    <w:rsid w:val="00571CC9"/>
    <w:rsid w:val="00572B92"/>
    <w:rsid w:val="00574CBB"/>
    <w:rsid w:val="0057501E"/>
    <w:rsid w:val="00575730"/>
    <w:rsid w:val="00580F9B"/>
    <w:rsid w:val="00583315"/>
    <w:rsid w:val="00583DEF"/>
    <w:rsid w:val="00585DD1"/>
    <w:rsid w:val="0058613A"/>
    <w:rsid w:val="00586711"/>
    <w:rsid w:val="005877A0"/>
    <w:rsid w:val="00591E66"/>
    <w:rsid w:val="00592B91"/>
    <w:rsid w:val="005936DB"/>
    <w:rsid w:val="00595411"/>
    <w:rsid w:val="00597D71"/>
    <w:rsid w:val="005A056D"/>
    <w:rsid w:val="005A069E"/>
    <w:rsid w:val="005A0A41"/>
    <w:rsid w:val="005A2871"/>
    <w:rsid w:val="005A3494"/>
    <w:rsid w:val="005A46A2"/>
    <w:rsid w:val="005A6F1C"/>
    <w:rsid w:val="005A7018"/>
    <w:rsid w:val="005A793F"/>
    <w:rsid w:val="005B07FB"/>
    <w:rsid w:val="005B0B90"/>
    <w:rsid w:val="005B22FC"/>
    <w:rsid w:val="005B2792"/>
    <w:rsid w:val="005B2E5E"/>
    <w:rsid w:val="005B50CD"/>
    <w:rsid w:val="005B7D69"/>
    <w:rsid w:val="005C3CAD"/>
    <w:rsid w:val="005C3EEC"/>
    <w:rsid w:val="005C6886"/>
    <w:rsid w:val="005C7BD0"/>
    <w:rsid w:val="005D0443"/>
    <w:rsid w:val="005D0AC5"/>
    <w:rsid w:val="005D10D0"/>
    <w:rsid w:val="005D52BB"/>
    <w:rsid w:val="005D52F2"/>
    <w:rsid w:val="005D6314"/>
    <w:rsid w:val="005D6C44"/>
    <w:rsid w:val="005D7693"/>
    <w:rsid w:val="005E2745"/>
    <w:rsid w:val="005E2AB5"/>
    <w:rsid w:val="005E4376"/>
    <w:rsid w:val="005E4423"/>
    <w:rsid w:val="005E6DBD"/>
    <w:rsid w:val="005F1578"/>
    <w:rsid w:val="005F1D79"/>
    <w:rsid w:val="005F1DBA"/>
    <w:rsid w:val="005F336A"/>
    <w:rsid w:val="005F4723"/>
    <w:rsid w:val="005F5D46"/>
    <w:rsid w:val="005F6DF0"/>
    <w:rsid w:val="005F74A5"/>
    <w:rsid w:val="006007A9"/>
    <w:rsid w:val="00601B9D"/>
    <w:rsid w:val="00602D21"/>
    <w:rsid w:val="006040BC"/>
    <w:rsid w:val="006062CD"/>
    <w:rsid w:val="00606919"/>
    <w:rsid w:val="006073E9"/>
    <w:rsid w:val="00607BA5"/>
    <w:rsid w:val="006104CD"/>
    <w:rsid w:val="00610FBE"/>
    <w:rsid w:val="0061108E"/>
    <w:rsid w:val="0061116C"/>
    <w:rsid w:val="0061175E"/>
    <w:rsid w:val="0061271E"/>
    <w:rsid w:val="00613272"/>
    <w:rsid w:val="006135D8"/>
    <w:rsid w:val="00613A18"/>
    <w:rsid w:val="0061563A"/>
    <w:rsid w:val="0061732E"/>
    <w:rsid w:val="006200CC"/>
    <w:rsid w:val="006202C1"/>
    <w:rsid w:val="006212A2"/>
    <w:rsid w:val="00621312"/>
    <w:rsid w:val="00621B6F"/>
    <w:rsid w:val="00621BBC"/>
    <w:rsid w:val="00621D38"/>
    <w:rsid w:val="006245D4"/>
    <w:rsid w:val="00626EB6"/>
    <w:rsid w:val="0063043E"/>
    <w:rsid w:val="00630A8F"/>
    <w:rsid w:val="00630FF9"/>
    <w:rsid w:val="006314DC"/>
    <w:rsid w:val="00631D78"/>
    <w:rsid w:val="0063238C"/>
    <w:rsid w:val="006323D5"/>
    <w:rsid w:val="00634C79"/>
    <w:rsid w:val="00634C7A"/>
    <w:rsid w:val="0063512C"/>
    <w:rsid w:val="006365B4"/>
    <w:rsid w:val="00636BE5"/>
    <w:rsid w:val="00641B5D"/>
    <w:rsid w:val="00641D11"/>
    <w:rsid w:val="0064217C"/>
    <w:rsid w:val="00642254"/>
    <w:rsid w:val="00642E28"/>
    <w:rsid w:val="00643EBB"/>
    <w:rsid w:val="006441B5"/>
    <w:rsid w:val="006442EB"/>
    <w:rsid w:val="00644C9C"/>
    <w:rsid w:val="0064718A"/>
    <w:rsid w:val="006541A2"/>
    <w:rsid w:val="00654697"/>
    <w:rsid w:val="00655008"/>
    <w:rsid w:val="006554C2"/>
    <w:rsid w:val="0065564E"/>
    <w:rsid w:val="00655D03"/>
    <w:rsid w:val="00656605"/>
    <w:rsid w:val="006574CA"/>
    <w:rsid w:val="00657BCF"/>
    <w:rsid w:val="00661B7D"/>
    <w:rsid w:val="0066324C"/>
    <w:rsid w:val="006641AE"/>
    <w:rsid w:val="00664391"/>
    <w:rsid w:val="00666054"/>
    <w:rsid w:val="006668B5"/>
    <w:rsid w:val="00667231"/>
    <w:rsid w:val="00667FC8"/>
    <w:rsid w:val="006707A7"/>
    <w:rsid w:val="006715C6"/>
    <w:rsid w:val="00672940"/>
    <w:rsid w:val="00672958"/>
    <w:rsid w:val="00675B02"/>
    <w:rsid w:val="00675DBF"/>
    <w:rsid w:val="0067665D"/>
    <w:rsid w:val="00676D69"/>
    <w:rsid w:val="00677FA2"/>
    <w:rsid w:val="006805ED"/>
    <w:rsid w:val="00680746"/>
    <w:rsid w:val="00683851"/>
    <w:rsid w:val="00683A82"/>
    <w:rsid w:val="00683F84"/>
    <w:rsid w:val="00683F8B"/>
    <w:rsid w:val="0068411A"/>
    <w:rsid w:val="00685BB9"/>
    <w:rsid w:val="00690A2D"/>
    <w:rsid w:val="006914AA"/>
    <w:rsid w:val="006926AC"/>
    <w:rsid w:val="0069305D"/>
    <w:rsid w:val="00694DE9"/>
    <w:rsid w:val="00696183"/>
    <w:rsid w:val="006A10B3"/>
    <w:rsid w:val="006A1143"/>
    <w:rsid w:val="006A138E"/>
    <w:rsid w:val="006A1E32"/>
    <w:rsid w:val="006A2D5A"/>
    <w:rsid w:val="006A2F95"/>
    <w:rsid w:val="006A5E0A"/>
    <w:rsid w:val="006A607B"/>
    <w:rsid w:val="006A67D7"/>
    <w:rsid w:val="006A6A81"/>
    <w:rsid w:val="006A7BB2"/>
    <w:rsid w:val="006A7DFE"/>
    <w:rsid w:val="006A7EC0"/>
    <w:rsid w:val="006B08F5"/>
    <w:rsid w:val="006B0A90"/>
    <w:rsid w:val="006B16D8"/>
    <w:rsid w:val="006B1A24"/>
    <w:rsid w:val="006B3A19"/>
    <w:rsid w:val="006B3ABD"/>
    <w:rsid w:val="006B6A6A"/>
    <w:rsid w:val="006B6A86"/>
    <w:rsid w:val="006B7AEC"/>
    <w:rsid w:val="006C00D8"/>
    <w:rsid w:val="006C0613"/>
    <w:rsid w:val="006C0B85"/>
    <w:rsid w:val="006C13E5"/>
    <w:rsid w:val="006C46FC"/>
    <w:rsid w:val="006C5D10"/>
    <w:rsid w:val="006C6814"/>
    <w:rsid w:val="006D0025"/>
    <w:rsid w:val="006D23B5"/>
    <w:rsid w:val="006D301A"/>
    <w:rsid w:val="006D36F8"/>
    <w:rsid w:val="006D5DBA"/>
    <w:rsid w:val="006D6C0C"/>
    <w:rsid w:val="006D70F3"/>
    <w:rsid w:val="006D7B70"/>
    <w:rsid w:val="006E05CD"/>
    <w:rsid w:val="006E21AC"/>
    <w:rsid w:val="006E320F"/>
    <w:rsid w:val="006E39BE"/>
    <w:rsid w:val="006E3E74"/>
    <w:rsid w:val="006E40CE"/>
    <w:rsid w:val="006E4172"/>
    <w:rsid w:val="006E4A82"/>
    <w:rsid w:val="006E5DAD"/>
    <w:rsid w:val="006F0286"/>
    <w:rsid w:val="006F29B2"/>
    <w:rsid w:val="006F346A"/>
    <w:rsid w:val="006F40C2"/>
    <w:rsid w:val="006F5EB0"/>
    <w:rsid w:val="006F6B96"/>
    <w:rsid w:val="006F7393"/>
    <w:rsid w:val="006F7D32"/>
    <w:rsid w:val="00700462"/>
    <w:rsid w:val="007010F8"/>
    <w:rsid w:val="0070224F"/>
    <w:rsid w:val="007036E3"/>
    <w:rsid w:val="00703B98"/>
    <w:rsid w:val="00704266"/>
    <w:rsid w:val="00704B13"/>
    <w:rsid w:val="00706E84"/>
    <w:rsid w:val="00706F97"/>
    <w:rsid w:val="00707CA2"/>
    <w:rsid w:val="00710C7B"/>
    <w:rsid w:val="00710DDD"/>
    <w:rsid w:val="007115F7"/>
    <w:rsid w:val="00711841"/>
    <w:rsid w:val="007118BB"/>
    <w:rsid w:val="00711D7B"/>
    <w:rsid w:val="007148F3"/>
    <w:rsid w:val="00714EA2"/>
    <w:rsid w:val="00714F73"/>
    <w:rsid w:val="00715A47"/>
    <w:rsid w:val="007174D8"/>
    <w:rsid w:val="00717BDE"/>
    <w:rsid w:val="00721A0D"/>
    <w:rsid w:val="0072257A"/>
    <w:rsid w:val="00723136"/>
    <w:rsid w:val="007246FF"/>
    <w:rsid w:val="00725030"/>
    <w:rsid w:val="00725926"/>
    <w:rsid w:val="007313FE"/>
    <w:rsid w:val="0073152E"/>
    <w:rsid w:val="00731DF2"/>
    <w:rsid w:val="007321D4"/>
    <w:rsid w:val="00735CCE"/>
    <w:rsid w:val="00735D99"/>
    <w:rsid w:val="007371C0"/>
    <w:rsid w:val="0073794F"/>
    <w:rsid w:val="00742694"/>
    <w:rsid w:val="00745764"/>
    <w:rsid w:val="0074615A"/>
    <w:rsid w:val="00750281"/>
    <w:rsid w:val="00750C17"/>
    <w:rsid w:val="007519A2"/>
    <w:rsid w:val="00752151"/>
    <w:rsid w:val="00752760"/>
    <w:rsid w:val="00752986"/>
    <w:rsid w:val="00752B12"/>
    <w:rsid w:val="007604BB"/>
    <w:rsid w:val="00760911"/>
    <w:rsid w:val="007619E4"/>
    <w:rsid w:val="00761EDE"/>
    <w:rsid w:val="00762C41"/>
    <w:rsid w:val="007633EE"/>
    <w:rsid w:val="00763EE4"/>
    <w:rsid w:val="00765ED9"/>
    <w:rsid w:val="00766216"/>
    <w:rsid w:val="0076766D"/>
    <w:rsid w:val="00767A02"/>
    <w:rsid w:val="00767D93"/>
    <w:rsid w:val="00771F11"/>
    <w:rsid w:val="00773855"/>
    <w:rsid w:val="007738B2"/>
    <w:rsid w:val="0077490B"/>
    <w:rsid w:val="007751A1"/>
    <w:rsid w:val="00776B16"/>
    <w:rsid w:val="00776EC1"/>
    <w:rsid w:val="00785689"/>
    <w:rsid w:val="00785A10"/>
    <w:rsid w:val="00785F69"/>
    <w:rsid w:val="00786CFC"/>
    <w:rsid w:val="00786F86"/>
    <w:rsid w:val="00787749"/>
    <w:rsid w:val="00791130"/>
    <w:rsid w:val="007915F5"/>
    <w:rsid w:val="00792299"/>
    <w:rsid w:val="00792716"/>
    <w:rsid w:val="00793AB8"/>
    <w:rsid w:val="00794769"/>
    <w:rsid w:val="00797030"/>
    <w:rsid w:val="007972B3"/>
    <w:rsid w:val="0079754B"/>
    <w:rsid w:val="007A1433"/>
    <w:rsid w:val="007A1577"/>
    <w:rsid w:val="007A1E6D"/>
    <w:rsid w:val="007A25C1"/>
    <w:rsid w:val="007A3D0D"/>
    <w:rsid w:val="007A7704"/>
    <w:rsid w:val="007B0305"/>
    <w:rsid w:val="007B031B"/>
    <w:rsid w:val="007B1466"/>
    <w:rsid w:val="007B1638"/>
    <w:rsid w:val="007B23B1"/>
    <w:rsid w:val="007B2EF9"/>
    <w:rsid w:val="007B3C88"/>
    <w:rsid w:val="007B483A"/>
    <w:rsid w:val="007B5176"/>
    <w:rsid w:val="007B5FB8"/>
    <w:rsid w:val="007B6492"/>
    <w:rsid w:val="007B6738"/>
    <w:rsid w:val="007B746F"/>
    <w:rsid w:val="007B7AB7"/>
    <w:rsid w:val="007C1B6F"/>
    <w:rsid w:val="007C1C31"/>
    <w:rsid w:val="007C2480"/>
    <w:rsid w:val="007C5D43"/>
    <w:rsid w:val="007C62D4"/>
    <w:rsid w:val="007D2E9E"/>
    <w:rsid w:val="007D3106"/>
    <w:rsid w:val="007D3F9A"/>
    <w:rsid w:val="007D41C8"/>
    <w:rsid w:val="007D545E"/>
    <w:rsid w:val="007D5EDB"/>
    <w:rsid w:val="007D64A9"/>
    <w:rsid w:val="007E1143"/>
    <w:rsid w:val="007E4167"/>
    <w:rsid w:val="007E485B"/>
    <w:rsid w:val="007E6CE1"/>
    <w:rsid w:val="007E785E"/>
    <w:rsid w:val="007F0325"/>
    <w:rsid w:val="007F0D25"/>
    <w:rsid w:val="007F18B3"/>
    <w:rsid w:val="007F193B"/>
    <w:rsid w:val="007F22AA"/>
    <w:rsid w:val="007F28C4"/>
    <w:rsid w:val="007F2AE3"/>
    <w:rsid w:val="007F2EB6"/>
    <w:rsid w:val="007F33DB"/>
    <w:rsid w:val="007F4D94"/>
    <w:rsid w:val="007F67FB"/>
    <w:rsid w:val="007F7504"/>
    <w:rsid w:val="007F7C8A"/>
    <w:rsid w:val="00800F27"/>
    <w:rsid w:val="00801AA8"/>
    <w:rsid w:val="008027C0"/>
    <w:rsid w:val="00803267"/>
    <w:rsid w:val="0080356B"/>
    <w:rsid w:val="0080359F"/>
    <w:rsid w:val="008100FF"/>
    <w:rsid w:val="00811C8D"/>
    <w:rsid w:val="00812658"/>
    <w:rsid w:val="00812B6C"/>
    <w:rsid w:val="00814560"/>
    <w:rsid w:val="00814A40"/>
    <w:rsid w:val="00817F15"/>
    <w:rsid w:val="00820BCC"/>
    <w:rsid w:val="008218D2"/>
    <w:rsid w:val="00821CF2"/>
    <w:rsid w:val="00822CE0"/>
    <w:rsid w:val="00824268"/>
    <w:rsid w:val="00824F7F"/>
    <w:rsid w:val="00825B07"/>
    <w:rsid w:val="00826B60"/>
    <w:rsid w:val="0082788E"/>
    <w:rsid w:val="00830DD8"/>
    <w:rsid w:val="008310CD"/>
    <w:rsid w:val="00831E59"/>
    <w:rsid w:val="00834E27"/>
    <w:rsid w:val="00836447"/>
    <w:rsid w:val="00836873"/>
    <w:rsid w:val="00836F1D"/>
    <w:rsid w:val="00837399"/>
    <w:rsid w:val="0084126F"/>
    <w:rsid w:val="008417C8"/>
    <w:rsid w:val="00841AB1"/>
    <w:rsid w:val="008429C0"/>
    <w:rsid w:val="0084351C"/>
    <w:rsid w:val="008442D5"/>
    <w:rsid w:val="00844D19"/>
    <w:rsid w:val="008457C8"/>
    <w:rsid w:val="00845D75"/>
    <w:rsid w:val="0084717A"/>
    <w:rsid w:val="00847F88"/>
    <w:rsid w:val="008503C1"/>
    <w:rsid w:val="00850A29"/>
    <w:rsid w:val="00850D46"/>
    <w:rsid w:val="00852A4B"/>
    <w:rsid w:val="00852BA2"/>
    <w:rsid w:val="008535FB"/>
    <w:rsid w:val="008536CB"/>
    <w:rsid w:val="00853BA1"/>
    <w:rsid w:val="00855FCB"/>
    <w:rsid w:val="00856046"/>
    <w:rsid w:val="00857015"/>
    <w:rsid w:val="00857196"/>
    <w:rsid w:val="00862E2A"/>
    <w:rsid w:val="008647E2"/>
    <w:rsid w:val="0086518C"/>
    <w:rsid w:val="00865FE0"/>
    <w:rsid w:val="00870262"/>
    <w:rsid w:val="008709A7"/>
    <w:rsid w:val="00871413"/>
    <w:rsid w:val="0087203A"/>
    <w:rsid w:val="008720D4"/>
    <w:rsid w:val="008724C9"/>
    <w:rsid w:val="00873477"/>
    <w:rsid w:val="00877590"/>
    <w:rsid w:val="00877DDB"/>
    <w:rsid w:val="0088329C"/>
    <w:rsid w:val="008839BB"/>
    <w:rsid w:val="008841C7"/>
    <w:rsid w:val="008868F5"/>
    <w:rsid w:val="008873B2"/>
    <w:rsid w:val="0088758F"/>
    <w:rsid w:val="00890234"/>
    <w:rsid w:val="00891CF8"/>
    <w:rsid w:val="008929F2"/>
    <w:rsid w:val="00894A7F"/>
    <w:rsid w:val="00894FC0"/>
    <w:rsid w:val="00897534"/>
    <w:rsid w:val="00897B47"/>
    <w:rsid w:val="008A09B9"/>
    <w:rsid w:val="008A1155"/>
    <w:rsid w:val="008A1656"/>
    <w:rsid w:val="008A237B"/>
    <w:rsid w:val="008A34A9"/>
    <w:rsid w:val="008A3B94"/>
    <w:rsid w:val="008A417B"/>
    <w:rsid w:val="008A4B7B"/>
    <w:rsid w:val="008A4BD9"/>
    <w:rsid w:val="008A5B33"/>
    <w:rsid w:val="008A5E06"/>
    <w:rsid w:val="008A763A"/>
    <w:rsid w:val="008B105B"/>
    <w:rsid w:val="008B33D7"/>
    <w:rsid w:val="008B3E2D"/>
    <w:rsid w:val="008B433C"/>
    <w:rsid w:val="008B4C55"/>
    <w:rsid w:val="008B5083"/>
    <w:rsid w:val="008B53EE"/>
    <w:rsid w:val="008B5BAC"/>
    <w:rsid w:val="008B7E75"/>
    <w:rsid w:val="008C0A5F"/>
    <w:rsid w:val="008C2F23"/>
    <w:rsid w:val="008C2F72"/>
    <w:rsid w:val="008C3539"/>
    <w:rsid w:val="008C4E14"/>
    <w:rsid w:val="008C5EDB"/>
    <w:rsid w:val="008D1219"/>
    <w:rsid w:val="008D169D"/>
    <w:rsid w:val="008D256B"/>
    <w:rsid w:val="008D27D0"/>
    <w:rsid w:val="008D2980"/>
    <w:rsid w:val="008D2BFB"/>
    <w:rsid w:val="008D45AB"/>
    <w:rsid w:val="008D4943"/>
    <w:rsid w:val="008D703B"/>
    <w:rsid w:val="008D7A51"/>
    <w:rsid w:val="008D7DAD"/>
    <w:rsid w:val="008E1499"/>
    <w:rsid w:val="008E151F"/>
    <w:rsid w:val="008E173B"/>
    <w:rsid w:val="008E2D43"/>
    <w:rsid w:val="008E31EA"/>
    <w:rsid w:val="008E4DA4"/>
    <w:rsid w:val="008E5BC7"/>
    <w:rsid w:val="008E74D3"/>
    <w:rsid w:val="008E75F3"/>
    <w:rsid w:val="008E7F5B"/>
    <w:rsid w:val="008F00C9"/>
    <w:rsid w:val="008F3D2D"/>
    <w:rsid w:val="008F4732"/>
    <w:rsid w:val="008F4E5C"/>
    <w:rsid w:val="008F5E95"/>
    <w:rsid w:val="008F7C7F"/>
    <w:rsid w:val="00901009"/>
    <w:rsid w:val="00901197"/>
    <w:rsid w:val="0090188A"/>
    <w:rsid w:val="009023CF"/>
    <w:rsid w:val="00906CE6"/>
    <w:rsid w:val="00907B25"/>
    <w:rsid w:val="009108E3"/>
    <w:rsid w:val="00911572"/>
    <w:rsid w:val="00912814"/>
    <w:rsid w:val="00912920"/>
    <w:rsid w:val="00915A21"/>
    <w:rsid w:val="0091618B"/>
    <w:rsid w:val="00917A81"/>
    <w:rsid w:val="00921803"/>
    <w:rsid w:val="009221F2"/>
    <w:rsid w:val="0092287D"/>
    <w:rsid w:val="00922D25"/>
    <w:rsid w:val="00923EDC"/>
    <w:rsid w:val="00924121"/>
    <w:rsid w:val="00924BD6"/>
    <w:rsid w:val="00926503"/>
    <w:rsid w:val="00927BA8"/>
    <w:rsid w:val="00930CBA"/>
    <w:rsid w:val="00931916"/>
    <w:rsid w:val="00931DDE"/>
    <w:rsid w:val="00931FF8"/>
    <w:rsid w:val="00932792"/>
    <w:rsid w:val="00933DE3"/>
    <w:rsid w:val="009406A0"/>
    <w:rsid w:val="00941330"/>
    <w:rsid w:val="00941333"/>
    <w:rsid w:val="00941B82"/>
    <w:rsid w:val="00941D7B"/>
    <w:rsid w:val="00942036"/>
    <w:rsid w:val="00942283"/>
    <w:rsid w:val="00943109"/>
    <w:rsid w:val="0094315C"/>
    <w:rsid w:val="00943915"/>
    <w:rsid w:val="00944252"/>
    <w:rsid w:val="009454C2"/>
    <w:rsid w:val="00946605"/>
    <w:rsid w:val="009500B0"/>
    <w:rsid w:val="00951CC2"/>
    <w:rsid w:val="00951D25"/>
    <w:rsid w:val="009530FC"/>
    <w:rsid w:val="009543D6"/>
    <w:rsid w:val="009545F3"/>
    <w:rsid w:val="009568C0"/>
    <w:rsid w:val="009572D1"/>
    <w:rsid w:val="00957354"/>
    <w:rsid w:val="00960B2C"/>
    <w:rsid w:val="009624F1"/>
    <w:rsid w:val="009647B8"/>
    <w:rsid w:val="0096496E"/>
    <w:rsid w:val="00965CBE"/>
    <w:rsid w:val="009662D5"/>
    <w:rsid w:val="00966BA9"/>
    <w:rsid w:val="00967079"/>
    <w:rsid w:val="009677B7"/>
    <w:rsid w:val="00967D3A"/>
    <w:rsid w:val="00971F5F"/>
    <w:rsid w:val="009733AF"/>
    <w:rsid w:val="00973954"/>
    <w:rsid w:val="00973D57"/>
    <w:rsid w:val="0097593D"/>
    <w:rsid w:val="00975EBB"/>
    <w:rsid w:val="00977950"/>
    <w:rsid w:val="00980A9B"/>
    <w:rsid w:val="00984700"/>
    <w:rsid w:val="0098528E"/>
    <w:rsid w:val="00985CD4"/>
    <w:rsid w:val="009917A9"/>
    <w:rsid w:val="00994243"/>
    <w:rsid w:val="00995771"/>
    <w:rsid w:val="0099677A"/>
    <w:rsid w:val="00997A9C"/>
    <w:rsid w:val="009A0727"/>
    <w:rsid w:val="009A1A62"/>
    <w:rsid w:val="009A21D8"/>
    <w:rsid w:val="009A2480"/>
    <w:rsid w:val="009A2729"/>
    <w:rsid w:val="009A294F"/>
    <w:rsid w:val="009A2977"/>
    <w:rsid w:val="009A43DA"/>
    <w:rsid w:val="009A486C"/>
    <w:rsid w:val="009A5067"/>
    <w:rsid w:val="009A55EB"/>
    <w:rsid w:val="009A5C7A"/>
    <w:rsid w:val="009A5E60"/>
    <w:rsid w:val="009A6AD3"/>
    <w:rsid w:val="009A6C2B"/>
    <w:rsid w:val="009A6ED6"/>
    <w:rsid w:val="009A6F7F"/>
    <w:rsid w:val="009B0F57"/>
    <w:rsid w:val="009B30E1"/>
    <w:rsid w:val="009B489E"/>
    <w:rsid w:val="009B49D2"/>
    <w:rsid w:val="009B5501"/>
    <w:rsid w:val="009B6E36"/>
    <w:rsid w:val="009C1487"/>
    <w:rsid w:val="009C2ED5"/>
    <w:rsid w:val="009C318D"/>
    <w:rsid w:val="009C6798"/>
    <w:rsid w:val="009D1E8F"/>
    <w:rsid w:val="009D2884"/>
    <w:rsid w:val="009D39F3"/>
    <w:rsid w:val="009D420F"/>
    <w:rsid w:val="009D4479"/>
    <w:rsid w:val="009D4DDD"/>
    <w:rsid w:val="009D7330"/>
    <w:rsid w:val="009D7798"/>
    <w:rsid w:val="009D7F34"/>
    <w:rsid w:val="009E31CD"/>
    <w:rsid w:val="009E45E4"/>
    <w:rsid w:val="009E5803"/>
    <w:rsid w:val="009F13C0"/>
    <w:rsid w:val="009F2FCD"/>
    <w:rsid w:val="009F35B7"/>
    <w:rsid w:val="009F5E06"/>
    <w:rsid w:val="00A000D3"/>
    <w:rsid w:val="00A00561"/>
    <w:rsid w:val="00A0106E"/>
    <w:rsid w:val="00A0263E"/>
    <w:rsid w:val="00A03C00"/>
    <w:rsid w:val="00A03EB5"/>
    <w:rsid w:val="00A04028"/>
    <w:rsid w:val="00A050E2"/>
    <w:rsid w:val="00A059F7"/>
    <w:rsid w:val="00A06687"/>
    <w:rsid w:val="00A06F79"/>
    <w:rsid w:val="00A07ADF"/>
    <w:rsid w:val="00A12F5F"/>
    <w:rsid w:val="00A14989"/>
    <w:rsid w:val="00A16474"/>
    <w:rsid w:val="00A17E02"/>
    <w:rsid w:val="00A21099"/>
    <w:rsid w:val="00A2138F"/>
    <w:rsid w:val="00A22E74"/>
    <w:rsid w:val="00A22F69"/>
    <w:rsid w:val="00A23475"/>
    <w:rsid w:val="00A251A9"/>
    <w:rsid w:val="00A25551"/>
    <w:rsid w:val="00A258B5"/>
    <w:rsid w:val="00A2638B"/>
    <w:rsid w:val="00A266A4"/>
    <w:rsid w:val="00A26D51"/>
    <w:rsid w:val="00A30A4E"/>
    <w:rsid w:val="00A3214A"/>
    <w:rsid w:val="00A32DA4"/>
    <w:rsid w:val="00A33197"/>
    <w:rsid w:val="00A331C5"/>
    <w:rsid w:val="00A341B7"/>
    <w:rsid w:val="00A34628"/>
    <w:rsid w:val="00A35183"/>
    <w:rsid w:val="00A35D3A"/>
    <w:rsid w:val="00A40AF8"/>
    <w:rsid w:val="00A43073"/>
    <w:rsid w:val="00A450D6"/>
    <w:rsid w:val="00A4589F"/>
    <w:rsid w:val="00A45EBF"/>
    <w:rsid w:val="00A45F4F"/>
    <w:rsid w:val="00A46A8E"/>
    <w:rsid w:val="00A4799C"/>
    <w:rsid w:val="00A502BF"/>
    <w:rsid w:val="00A52807"/>
    <w:rsid w:val="00A53B5E"/>
    <w:rsid w:val="00A540CB"/>
    <w:rsid w:val="00A54AB6"/>
    <w:rsid w:val="00A552E0"/>
    <w:rsid w:val="00A555F4"/>
    <w:rsid w:val="00A556D5"/>
    <w:rsid w:val="00A55FCE"/>
    <w:rsid w:val="00A562C2"/>
    <w:rsid w:val="00A57AA4"/>
    <w:rsid w:val="00A57BC3"/>
    <w:rsid w:val="00A600A9"/>
    <w:rsid w:val="00A60556"/>
    <w:rsid w:val="00A60707"/>
    <w:rsid w:val="00A61130"/>
    <w:rsid w:val="00A6293E"/>
    <w:rsid w:val="00A62F75"/>
    <w:rsid w:val="00A63455"/>
    <w:rsid w:val="00A640CD"/>
    <w:rsid w:val="00A65EF2"/>
    <w:rsid w:val="00A66A47"/>
    <w:rsid w:val="00A710E0"/>
    <w:rsid w:val="00A711AD"/>
    <w:rsid w:val="00A71235"/>
    <w:rsid w:val="00A72922"/>
    <w:rsid w:val="00A77320"/>
    <w:rsid w:val="00A7784B"/>
    <w:rsid w:val="00A77926"/>
    <w:rsid w:val="00A821A9"/>
    <w:rsid w:val="00A844D0"/>
    <w:rsid w:val="00A84B1C"/>
    <w:rsid w:val="00A867E4"/>
    <w:rsid w:val="00A86CBD"/>
    <w:rsid w:val="00A90F48"/>
    <w:rsid w:val="00A9199F"/>
    <w:rsid w:val="00A92098"/>
    <w:rsid w:val="00A9377F"/>
    <w:rsid w:val="00A9543D"/>
    <w:rsid w:val="00A95583"/>
    <w:rsid w:val="00A955DA"/>
    <w:rsid w:val="00A95B06"/>
    <w:rsid w:val="00A96177"/>
    <w:rsid w:val="00A974A5"/>
    <w:rsid w:val="00A9754A"/>
    <w:rsid w:val="00A978F2"/>
    <w:rsid w:val="00AA0036"/>
    <w:rsid w:val="00AA095A"/>
    <w:rsid w:val="00AA1076"/>
    <w:rsid w:val="00AA119B"/>
    <w:rsid w:val="00AA17C2"/>
    <w:rsid w:val="00AA1C46"/>
    <w:rsid w:val="00AA366C"/>
    <w:rsid w:val="00AA38F9"/>
    <w:rsid w:val="00AA45CA"/>
    <w:rsid w:val="00AA55B7"/>
    <w:rsid w:val="00AA5B9E"/>
    <w:rsid w:val="00AA6691"/>
    <w:rsid w:val="00AA6E2F"/>
    <w:rsid w:val="00AB0498"/>
    <w:rsid w:val="00AB16E3"/>
    <w:rsid w:val="00AB23D7"/>
    <w:rsid w:val="00AB2407"/>
    <w:rsid w:val="00AB27D8"/>
    <w:rsid w:val="00AB5145"/>
    <w:rsid w:val="00AB5341"/>
    <w:rsid w:val="00AB53DF"/>
    <w:rsid w:val="00AB54A0"/>
    <w:rsid w:val="00AB5C58"/>
    <w:rsid w:val="00AB67CF"/>
    <w:rsid w:val="00AC0167"/>
    <w:rsid w:val="00AC08FB"/>
    <w:rsid w:val="00AC1122"/>
    <w:rsid w:val="00AC1E3D"/>
    <w:rsid w:val="00AC2561"/>
    <w:rsid w:val="00AC2BF5"/>
    <w:rsid w:val="00AC2FEC"/>
    <w:rsid w:val="00AC3857"/>
    <w:rsid w:val="00AC4E17"/>
    <w:rsid w:val="00AC68B5"/>
    <w:rsid w:val="00AC733A"/>
    <w:rsid w:val="00AC7DED"/>
    <w:rsid w:val="00AD08A8"/>
    <w:rsid w:val="00AD1D54"/>
    <w:rsid w:val="00AD3FFF"/>
    <w:rsid w:val="00AD5A6E"/>
    <w:rsid w:val="00AD5B12"/>
    <w:rsid w:val="00AD6DE9"/>
    <w:rsid w:val="00AE0FBB"/>
    <w:rsid w:val="00AE6888"/>
    <w:rsid w:val="00AE69B6"/>
    <w:rsid w:val="00AE7116"/>
    <w:rsid w:val="00AE7251"/>
    <w:rsid w:val="00AF069E"/>
    <w:rsid w:val="00AF14C5"/>
    <w:rsid w:val="00AF1571"/>
    <w:rsid w:val="00AF1BCE"/>
    <w:rsid w:val="00AF3C21"/>
    <w:rsid w:val="00AF4978"/>
    <w:rsid w:val="00AF4B36"/>
    <w:rsid w:val="00AF4C40"/>
    <w:rsid w:val="00AF6468"/>
    <w:rsid w:val="00AF7C54"/>
    <w:rsid w:val="00AF7F4F"/>
    <w:rsid w:val="00B00E09"/>
    <w:rsid w:val="00B01E71"/>
    <w:rsid w:val="00B025E5"/>
    <w:rsid w:val="00B0271D"/>
    <w:rsid w:val="00B031DC"/>
    <w:rsid w:val="00B06677"/>
    <w:rsid w:val="00B06BA7"/>
    <w:rsid w:val="00B06D30"/>
    <w:rsid w:val="00B07128"/>
    <w:rsid w:val="00B07132"/>
    <w:rsid w:val="00B07521"/>
    <w:rsid w:val="00B07E5C"/>
    <w:rsid w:val="00B200A3"/>
    <w:rsid w:val="00B217E5"/>
    <w:rsid w:val="00B22893"/>
    <w:rsid w:val="00B2320A"/>
    <w:rsid w:val="00B243FB"/>
    <w:rsid w:val="00B24D98"/>
    <w:rsid w:val="00B26D8A"/>
    <w:rsid w:val="00B27328"/>
    <w:rsid w:val="00B3019C"/>
    <w:rsid w:val="00B301B4"/>
    <w:rsid w:val="00B31C18"/>
    <w:rsid w:val="00B323ED"/>
    <w:rsid w:val="00B339EB"/>
    <w:rsid w:val="00B35649"/>
    <w:rsid w:val="00B35D07"/>
    <w:rsid w:val="00B4070B"/>
    <w:rsid w:val="00B40A38"/>
    <w:rsid w:val="00B417FC"/>
    <w:rsid w:val="00B41A75"/>
    <w:rsid w:val="00B41D5E"/>
    <w:rsid w:val="00B43B72"/>
    <w:rsid w:val="00B453B1"/>
    <w:rsid w:val="00B47C7F"/>
    <w:rsid w:val="00B5074C"/>
    <w:rsid w:val="00B50F13"/>
    <w:rsid w:val="00B52535"/>
    <w:rsid w:val="00B5291E"/>
    <w:rsid w:val="00B53599"/>
    <w:rsid w:val="00B53697"/>
    <w:rsid w:val="00B53AF7"/>
    <w:rsid w:val="00B5600C"/>
    <w:rsid w:val="00B5646D"/>
    <w:rsid w:val="00B578E5"/>
    <w:rsid w:val="00B57A76"/>
    <w:rsid w:val="00B57C03"/>
    <w:rsid w:val="00B57F33"/>
    <w:rsid w:val="00B60658"/>
    <w:rsid w:val="00B636DA"/>
    <w:rsid w:val="00B65790"/>
    <w:rsid w:val="00B65B1C"/>
    <w:rsid w:val="00B664DE"/>
    <w:rsid w:val="00B666F5"/>
    <w:rsid w:val="00B67905"/>
    <w:rsid w:val="00B67A95"/>
    <w:rsid w:val="00B703F5"/>
    <w:rsid w:val="00B70C78"/>
    <w:rsid w:val="00B75AEC"/>
    <w:rsid w:val="00B76EF9"/>
    <w:rsid w:val="00B8013B"/>
    <w:rsid w:val="00B811F7"/>
    <w:rsid w:val="00B817FB"/>
    <w:rsid w:val="00B8272C"/>
    <w:rsid w:val="00B859E0"/>
    <w:rsid w:val="00B85AF6"/>
    <w:rsid w:val="00B87F46"/>
    <w:rsid w:val="00B92E1C"/>
    <w:rsid w:val="00B942E1"/>
    <w:rsid w:val="00B949B9"/>
    <w:rsid w:val="00B94A49"/>
    <w:rsid w:val="00B96BB0"/>
    <w:rsid w:val="00B96DB2"/>
    <w:rsid w:val="00BA1B7F"/>
    <w:rsid w:val="00BA224F"/>
    <w:rsid w:val="00BA28D1"/>
    <w:rsid w:val="00BA298C"/>
    <w:rsid w:val="00BA4717"/>
    <w:rsid w:val="00BA4CCB"/>
    <w:rsid w:val="00BA4E08"/>
    <w:rsid w:val="00BA4E4E"/>
    <w:rsid w:val="00BA5D8B"/>
    <w:rsid w:val="00BA5DC6"/>
    <w:rsid w:val="00BA6196"/>
    <w:rsid w:val="00BB0D61"/>
    <w:rsid w:val="00BB1597"/>
    <w:rsid w:val="00BB25A5"/>
    <w:rsid w:val="00BB2DD7"/>
    <w:rsid w:val="00BB4ED7"/>
    <w:rsid w:val="00BB5582"/>
    <w:rsid w:val="00BB63BE"/>
    <w:rsid w:val="00BB6CAA"/>
    <w:rsid w:val="00BC05D5"/>
    <w:rsid w:val="00BC0CFE"/>
    <w:rsid w:val="00BC0EC3"/>
    <w:rsid w:val="00BC1101"/>
    <w:rsid w:val="00BC228B"/>
    <w:rsid w:val="00BC23A3"/>
    <w:rsid w:val="00BC2B28"/>
    <w:rsid w:val="00BC2B96"/>
    <w:rsid w:val="00BC3FB8"/>
    <w:rsid w:val="00BC462F"/>
    <w:rsid w:val="00BC46FD"/>
    <w:rsid w:val="00BC5D27"/>
    <w:rsid w:val="00BC6371"/>
    <w:rsid w:val="00BC6D8C"/>
    <w:rsid w:val="00BD0569"/>
    <w:rsid w:val="00BD0F0F"/>
    <w:rsid w:val="00BD0FF3"/>
    <w:rsid w:val="00BD261F"/>
    <w:rsid w:val="00BD2CA6"/>
    <w:rsid w:val="00BD472C"/>
    <w:rsid w:val="00BD7A95"/>
    <w:rsid w:val="00BE0D15"/>
    <w:rsid w:val="00BE18A0"/>
    <w:rsid w:val="00BE3FE5"/>
    <w:rsid w:val="00BE40FC"/>
    <w:rsid w:val="00BE5114"/>
    <w:rsid w:val="00BE521E"/>
    <w:rsid w:val="00BE6FF1"/>
    <w:rsid w:val="00BE717E"/>
    <w:rsid w:val="00BF09D2"/>
    <w:rsid w:val="00BF1B04"/>
    <w:rsid w:val="00BF4FB1"/>
    <w:rsid w:val="00C005C8"/>
    <w:rsid w:val="00C0202E"/>
    <w:rsid w:val="00C02A4F"/>
    <w:rsid w:val="00C046AC"/>
    <w:rsid w:val="00C05644"/>
    <w:rsid w:val="00C065F7"/>
    <w:rsid w:val="00C11905"/>
    <w:rsid w:val="00C11EA0"/>
    <w:rsid w:val="00C150E6"/>
    <w:rsid w:val="00C15277"/>
    <w:rsid w:val="00C16413"/>
    <w:rsid w:val="00C167BA"/>
    <w:rsid w:val="00C16946"/>
    <w:rsid w:val="00C16CE6"/>
    <w:rsid w:val="00C16EBB"/>
    <w:rsid w:val="00C17786"/>
    <w:rsid w:val="00C201C6"/>
    <w:rsid w:val="00C204B4"/>
    <w:rsid w:val="00C217A6"/>
    <w:rsid w:val="00C220FE"/>
    <w:rsid w:val="00C23116"/>
    <w:rsid w:val="00C24518"/>
    <w:rsid w:val="00C2495F"/>
    <w:rsid w:val="00C25FE0"/>
    <w:rsid w:val="00C27469"/>
    <w:rsid w:val="00C333A0"/>
    <w:rsid w:val="00C34006"/>
    <w:rsid w:val="00C34128"/>
    <w:rsid w:val="00C34DC1"/>
    <w:rsid w:val="00C35E98"/>
    <w:rsid w:val="00C40F68"/>
    <w:rsid w:val="00C42603"/>
    <w:rsid w:val="00C426B1"/>
    <w:rsid w:val="00C43196"/>
    <w:rsid w:val="00C4431E"/>
    <w:rsid w:val="00C44760"/>
    <w:rsid w:val="00C46087"/>
    <w:rsid w:val="00C463C9"/>
    <w:rsid w:val="00C50280"/>
    <w:rsid w:val="00C5047E"/>
    <w:rsid w:val="00C5116E"/>
    <w:rsid w:val="00C51D09"/>
    <w:rsid w:val="00C528AB"/>
    <w:rsid w:val="00C52D8B"/>
    <w:rsid w:val="00C54BB5"/>
    <w:rsid w:val="00C55BBB"/>
    <w:rsid w:val="00C57063"/>
    <w:rsid w:val="00C57813"/>
    <w:rsid w:val="00C601B4"/>
    <w:rsid w:val="00C63991"/>
    <w:rsid w:val="00C641FB"/>
    <w:rsid w:val="00C65021"/>
    <w:rsid w:val="00C65325"/>
    <w:rsid w:val="00C67F5B"/>
    <w:rsid w:val="00C7248F"/>
    <w:rsid w:val="00C72542"/>
    <w:rsid w:val="00C72677"/>
    <w:rsid w:val="00C733E3"/>
    <w:rsid w:val="00C7363B"/>
    <w:rsid w:val="00C73D76"/>
    <w:rsid w:val="00C75FBF"/>
    <w:rsid w:val="00C7704E"/>
    <w:rsid w:val="00C77681"/>
    <w:rsid w:val="00C81881"/>
    <w:rsid w:val="00C81DA1"/>
    <w:rsid w:val="00C82598"/>
    <w:rsid w:val="00C83025"/>
    <w:rsid w:val="00C8357D"/>
    <w:rsid w:val="00C84126"/>
    <w:rsid w:val="00C84A7F"/>
    <w:rsid w:val="00C84BD2"/>
    <w:rsid w:val="00C84DD2"/>
    <w:rsid w:val="00C85A88"/>
    <w:rsid w:val="00C87097"/>
    <w:rsid w:val="00C87A51"/>
    <w:rsid w:val="00C90184"/>
    <w:rsid w:val="00C9034A"/>
    <w:rsid w:val="00C90D6A"/>
    <w:rsid w:val="00C91BE0"/>
    <w:rsid w:val="00C92787"/>
    <w:rsid w:val="00C92A99"/>
    <w:rsid w:val="00C92E9C"/>
    <w:rsid w:val="00C931C1"/>
    <w:rsid w:val="00C93E5D"/>
    <w:rsid w:val="00C93F8D"/>
    <w:rsid w:val="00C955A1"/>
    <w:rsid w:val="00CA06F6"/>
    <w:rsid w:val="00CA247E"/>
    <w:rsid w:val="00CA3910"/>
    <w:rsid w:val="00CA3937"/>
    <w:rsid w:val="00CA3B44"/>
    <w:rsid w:val="00CA4D00"/>
    <w:rsid w:val="00CA5060"/>
    <w:rsid w:val="00CB1EC7"/>
    <w:rsid w:val="00CB4AEA"/>
    <w:rsid w:val="00CB5017"/>
    <w:rsid w:val="00CB5250"/>
    <w:rsid w:val="00CB5EDE"/>
    <w:rsid w:val="00CB6759"/>
    <w:rsid w:val="00CB75C8"/>
    <w:rsid w:val="00CB7B00"/>
    <w:rsid w:val="00CB7C0D"/>
    <w:rsid w:val="00CC13FD"/>
    <w:rsid w:val="00CC227E"/>
    <w:rsid w:val="00CC2890"/>
    <w:rsid w:val="00CC28AA"/>
    <w:rsid w:val="00CC36BB"/>
    <w:rsid w:val="00CC375D"/>
    <w:rsid w:val="00CC5009"/>
    <w:rsid w:val="00CC5374"/>
    <w:rsid w:val="00CC54B4"/>
    <w:rsid w:val="00CC7032"/>
    <w:rsid w:val="00CC72B6"/>
    <w:rsid w:val="00CD0584"/>
    <w:rsid w:val="00CD20D8"/>
    <w:rsid w:val="00CD356A"/>
    <w:rsid w:val="00CD36D0"/>
    <w:rsid w:val="00CD3860"/>
    <w:rsid w:val="00CD63BA"/>
    <w:rsid w:val="00CE0BAC"/>
    <w:rsid w:val="00CE546A"/>
    <w:rsid w:val="00CE57BF"/>
    <w:rsid w:val="00CE5C9D"/>
    <w:rsid w:val="00CF09EC"/>
    <w:rsid w:val="00CF0B03"/>
    <w:rsid w:val="00CF0DEC"/>
    <w:rsid w:val="00CF1333"/>
    <w:rsid w:val="00CF2E36"/>
    <w:rsid w:val="00CF3A43"/>
    <w:rsid w:val="00CF4B36"/>
    <w:rsid w:val="00CF67D9"/>
    <w:rsid w:val="00CF6FC7"/>
    <w:rsid w:val="00CF70C2"/>
    <w:rsid w:val="00CF7273"/>
    <w:rsid w:val="00CF75B9"/>
    <w:rsid w:val="00CF77D6"/>
    <w:rsid w:val="00D007A3"/>
    <w:rsid w:val="00D01292"/>
    <w:rsid w:val="00D0218D"/>
    <w:rsid w:val="00D02908"/>
    <w:rsid w:val="00D05D1B"/>
    <w:rsid w:val="00D07B38"/>
    <w:rsid w:val="00D12836"/>
    <w:rsid w:val="00D13B45"/>
    <w:rsid w:val="00D13FE6"/>
    <w:rsid w:val="00D14535"/>
    <w:rsid w:val="00D161AB"/>
    <w:rsid w:val="00D16E3E"/>
    <w:rsid w:val="00D17112"/>
    <w:rsid w:val="00D20C4C"/>
    <w:rsid w:val="00D22258"/>
    <w:rsid w:val="00D22857"/>
    <w:rsid w:val="00D23090"/>
    <w:rsid w:val="00D242B8"/>
    <w:rsid w:val="00D254B4"/>
    <w:rsid w:val="00D26B4F"/>
    <w:rsid w:val="00D278BD"/>
    <w:rsid w:val="00D30426"/>
    <w:rsid w:val="00D3257D"/>
    <w:rsid w:val="00D33793"/>
    <w:rsid w:val="00D33A3D"/>
    <w:rsid w:val="00D349B0"/>
    <w:rsid w:val="00D34E18"/>
    <w:rsid w:val="00D372A3"/>
    <w:rsid w:val="00D42442"/>
    <w:rsid w:val="00D43668"/>
    <w:rsid w:val="00D44BDE"/>
    <w:rsid w:val="00D50618"/>
    <w:rsid w:val="00D51608"/>
    <w:rsid w:val="00D531DD"/>
    <w:rsid w:val="00D53ADD"/>
    <w:rsid w:val="00D55D01"/>
    <w:rsid w:val="00D55FDF"/>
    <w:rsid w:val="00D5742B"/>
    <w:rsid w:val="00D57E41"/>
    <w:rsid w:val="00D57EE1"/>
    <w:rsid w:val="00D60251"/>
    <w:rsid w:val="00D62CD6"/>
    <w:rsid w:val="00D644FA"/>
    <w:rsid w:val="00D65D45"/>
    <w:rsid w:val="00D70AFA"/>
    <w:rsid w:val="00D72657"/>
    <w:rsid w:val="00D75317"/>
    <w:rsid w:val="00D8078B"/>
    <w:rsid w:val="00D81278"/>
    <w:rsid w:val="00D81DDC"/>
    <w:rsid w:val="00D83163"/>
    <w:rsid w:val="00D83B68"/>
    <w:rsid w:val="00D83C8C"/>
    <w:rsid w:val="00D83ED5"/>
    <w:rsid w:val="00D84DBE"/>
    <w:rsid w:val="00D85218"/>
    <w:rsid w:val="00D8568B"/>
    <w:rsid w:val="00D85B1A"/>
    <w:rsid w:val="00D877CA"/>
    <w:rsid w:val="00D901D3"/>
    <w:rsid w:val="00D93BA1"/>
    <w:rsid w:val="00D95B52"/>
    <w:rsid w:val="00D95C67"/>
    <w:rsid w:val="00D9650B"/>
    <w:rsid w:val="00D97142"/>
    <w:rsid w:val="00D97653"/>
    <w:rsid w:val="00DA0108"/>
    <w:rsid w:val="00DA0B78"/>
    <w:rsid w:val="00DA14C4"/>
    <w:rsid w:val="00DA1FE2"/>
    <w:rsid w:val="00DA2529"/>
    <w:rsid w:val="00DA280D"/>
    <w:rsid w:val="00DA3249"/>
    <w:rsid w:val="00DA4FBB"/>
    <w:rsid w:val="00DA5C40"/>
    <w:rsid w:val="00DA622F"/>
    <w:rsid w:val="00DA69E9"/>
    <w:rsid w:val="00DA69F2"/>
    <w:rsid w:val="00DA6D74"/>
    <w:rsid w:val="00DB130A"/>
    <w:rsid w:val="00DB1FF4"/>
    <w:rsid w:val="00DB4376"/>
    <w:rsid w:val="00DB504E"/>
    <w:rsid w:val="00DB5AFE"/>
    <w:rsid w:val="00DB5CCF"/>
    <w:rsid w:val="00DB6640"/>
    <w:rsid w:val="00DB6E67"/>
    <w:rsid w:val="00DB6FBD"/>
    <w:rsid w:val="00DC08FF"/>
    <w:rsid w:val="00DC0C1C"/>
    <w:rsid w:val="00DC10A1"/>
    <w:rsid w:val="00DC3E2D"/>
    <w:rsid w:val="00DC4D97"/>
    <w:rsid w:val="00DC4ECD"/>
    <w:rsid w:val="00DC655F"/>
    <w:rsid w:val="00DC7BE9"/>
    <w:rsid w:val="00DD0B59"/>
    <w:rsid w:val="00DD24AF"/>
    <w:rsid w:val="00DD2BB7"/>
    <w:rsid w:val="00DD34DF"/>
    <w:rsid w:val="00DD42D1"/>
    <w:rsid w:val="00DD5A56"/>
    <w:rsid w:val="00DD7EBD"/>
    <w:rsid w:val="00DE1088"/>
    <w:rsid w:val="00DE1316"/>
    <w:rsid w:val="00DE2791"/>
    <w:rsid w:val="00DE2C69"/>
    <w:rsid w:val="00DE3484"/>
    <w:rsid w:val="00DE371A"/>
    <w:rsid w:val="00DE3E56"/>
    <w:rsid w:val="00DE3F2E"/>
    <w:rsid w:val="00DE7E60"/>
    <w:rsid w:val="00DF004F"/>
    <w:rsid w:val="00DF24E3"/>
    <w:rsid w:val="00DF2C44"/>
    <w:rsid w:val="00DF32B5"/>
    <w:rsid w:val="00DF53F8"/>
    <w:rsid w:val="00DF60FB"/>
    <w:rsid w:val="00DF62B6"/>
    <w:rsid w:val="00E00AB6"/>
    <w:rsid w:val="00E058BD"/>
    <w:rsid w:val="00E07225"/>
    <w:rsid w:val="00E07860"/>
    <w:rsid w:val="00E12820"/>
    <w:rsid w:val="00E13A0D"/>
    <w:rsid w:val="00E13F1A"/>
    <w:rsid w:val="00E14191"/>
    <w:rsid w:val="00E157CB"/>
    <w:rsid w:val="00E171D3"/>
    <w:rsid w:val="00E17703"/>
    <w:rsid w:val="00E17D6D"/>
    <w:rsid w:val="00E20E99"/>
    <w:rsid w:val="00E23258"/>
    <w:rsid w:val="00E2383C"/>
    <w:rsid w:val="00E25BF3"/>
    <w:rsid w:val="00E3078E"/>
    <w:rsid w:val="00E33122"/>
    <w:rsid w:val="00E33E08"/>
    <w:rsid w:val="00E353DD"/>
    <w:rsid w:val="00E37E8A"/>
    <w:rsid w:val="00E40D53"/>
    <w:rsid w:val="00E413D8"/>
    <w:rsid w:val="00E41C9B"/>
    <w:rsid w:val="00E4279B"/>
    <w:rsid w:val="00E43966"/>
    <w:rsid w:val="00E43D91"/>
    <w:rsid w:val="00E44AC7"/>
    <w:rsid w:val="00E46592"/>
    <w:rsid w:val="00E465B0"/>
    <w:rsid w:val="00E47555"/>
    <w:rsid w:val="00E47B09"/>
    <w:rsid w:val="00E53080"/>
    <w:rsid w:val="00E5409F"/>
    <w:rsid w:val="00E55C49"/>
    <w:rsid w:val="00E5655E"/>
    <w:rsid w:val="00E56D87"/>
    <w:rsid w:val="00E600E3"/>
    <w:rsid w:val="00E60183"/>
    <w:rsid w:val="00E625A9"/>
    <w:rsid w:val="00E63ACB"/>
    <w:rsid w:val="00E6447B"/>
    <w:rsid w:val="00E64FA0"/>
    <w:rsid w:val="00E6631E"/>
    <w:rsid w:val="00E669B6"/>
    <w:rsid w:val="00E67523"/>
    <w:rsid w:val="00E70867"/>
    <w:rsid w:val="00E72348"/>
    <w:rsid w:val="00E727FB"/>
    <w:rsid w:val="00E72D9D"/>
    <w:rsid w:val="00E73B41"/>
    <w:rsid w:val="00E7401E"/>
    <w:rsid w:val="00E746D7"/>
    <w:rsid w:val="00E7477B"/>
    <w:rsid w:val="00E771F3"/>
    <w:rsid w:val="00E775B3"/>
    <w:rsid w:val="00E80090"/>
    <w:rsid w:val="00E80700"/>
    <w:rsid w:val="00E81E74"/>
    <w:rsid w:val="00E81F80"/>
    <w:rsid w:val="00E820BB"/>
    <w:rsid w:val="00E82DD5"/>
    <w:rsid w:val="00E82E01"/>
    <w:rsid w:val="00E83F4A"/>
    <w:rsid w:val="00E8434F"/>
    <w:rsid w:val="00E849D9"/>
    <w:rsid w:val="00E84A3C"/>
    <w:rsid w:val="00E854C9"/>
    <w:rsid w:val="00E856CE"/>
    <w:rsid w:val="00E85BE4"/>
    <w:rsid w:val="00E85C39"/>
    <w:rsid w:val="00E85FAC"/>
    <w:rsid w:val="00E87694"/>
    <w:rsid w:val="00E877DC"/>
    <w:rsid w:val="00E879BB"/>
    <w:rsid w:val="00E9119F"/>
    <w:rsid w:val="00E959E2"/>
    <w:rsid w:val="00E95C85"/>
    <w:rsid w:val="00E97941"/>
    <w:rsid w:val="00EA0670"/>
    <w:rsid w:val="00EA0B99"/>
    <w:rsid w:val="00EA0BC7"/>
    <w:rsid w:val="00EA0C85"/>
    <w:rsid w:val="00EA226E"/>
    <w:rsid w:val="00EA519B"/>
    <w:rsid w:val="00EA6F4C"/>
    <w:rsid w:val="00EB0F58"/>
    <w:rsid w:val="00EB2CA7"/>
    <w:rsid w:val="00EB3A20"/>
    <w:rsid w:val="00EB62B6"/>
    <w:rsid w:val="00EB62F3"/>
    <w:rsid w:val="00EB6D67"/>
    <w:rsid w:val="00EC0270"/>
    <w:rsid w:val="00EC2C38"/>
    <w:rsid w:val="00EC3273"/>
    <w:rsid w:val="00EC3581"/>
    <w:rsid w:val="00EC3D95"/>
    <w:rsid w:val="00EC42E5"/>
    <w:rsid w:val="00EC597D"/>
    <w:rsid w:val="00EC5AB3"/>
    <w:rsid w:val="00EC5D40"/>
    <w:rsid w:val="00EC5E81"/>
    <w:rsid w:val="00EC62F1"/>
    <w:rsid w:val="00ED1135"/>
    <w:rsid w:val="00ED132B"/>
    <w:rsid w:val="00ED1B23"/>
    <w:rsid w:val="00ED1FA8"/>
    <w:rsid w:val="00ED26E0"/>
    <w:rsid w:val="00ED349A"/>
    <w:rsid w:val="00ED3642"/>
    <w:rsid w:val="00ED3899"/>
    <w:rsid w:val="00ED3986"/>
    <w:rsid w:val="00ED43A5"/>
    <w:rsid w:val="00ED608D"/>
    <w:rsid w:val="00ED6240"/>
    <w:rsid w:val="00EE0BB3"/>
    <w:rsid w:val="00EE0C4A"/>
    <w:rsid w:val="00EE3C71"/>
    <w:rsid w:val="00EE558C"/>
    <w:rsid w:val="00EE566B"/>
    <w:rsid w:val="00EE58F1"/>
    <w:rsid w:val="00EE6231"/>
    <w:rsid w:val="00EE6380"/>
    <w:rsid w:val="00EE6488"/>
    <w:rsid w:val="00EF001B"/>
    <w:rsid w:val="00EF09E6"/>
    <w:rsid w:val="00EF12BB"/>
    <w:rsid w:val="00EF2374"/>
    <w:rsid w:val="00EF2D33"/>
    <w:rsid w:val="00EF3509"/>
    <w:rsid w:val="00EF3B96"/>
    <w:rsid w:val="00EF5CFE"/>
    <w:rsid w:val="00EF632C"/>
    <w:rsid w:val="00F004BE"/>
    <w:rsid w:val="00F0066B"/>
    <w:rsid w:val="00F01B35"/>
    <w:rsid w:val="00F021FA"/>
    <w:rsid w:val="00F02F44"/>
    <w:rsid w:val="00F03479"/>
    <w:rsid w:val="00F0395C"/>
    <w:rsid w:val="00F076C5"/>
    <w:rsid w:val="00F07F68"/>
    <w:rsid w:val="00F10FFA"/>
    <w:rsid w:val="00F1221F"/>
    <w:rsid w:val="00F12EB9"/>
    <w:rsid w:val="00F13971"/>
    <w:rsid w:val="00F1440E"/>
    <w:rsid w:val="00F1501F"/>
    <w:rsid w:val="00F15C4B"/>
    <w:rsid w:val="00F1771F"/>
    <w:rsid w:val="00F17C52"/>
    <w:rsid w:val="00F235B9"/>
    <w:rsid w:val="00F2382B"/>
    <w:rsid w:val="00F24883"/>
    <w:rsid w:val="00F24B7B"/>
    <w:rsid w:val="00F24CC3"/>
    <w:rsid w:val="00F25088"/>
    <w:rsid w:val="00F26B7C"/>
    <w:rsid w:val="00F26C13"/>
    <w:rsid w:val="00F30C5D"/>
    <w:rsid w:val="00F314AD"/>
    <w:rsid w:val="00F317FA"/>
    <w:rsid w:val="00F32D60"/>
    <w:rsid w:val="00F330CB"/>
    <w:rsid w:val="00F33237"/>
    <w:rsid w:val="00F34788"/>
    <w:rsid w:val="00F354DF"/>
    <w:rsid w:val="00F373A3"/>
    <w:rsid w:val="00F37CF7"/>
    <w:rsid w:val="00F400EA"/>
    <w:rsid w:val="00F40A40"/>
    <w:rsid w:val="00F43CFA"/>
    <w:rsid w:val="00F4459B"/>
    <w:rsid w:val="00F51CA1"/>
    <w:rsid w:val="00F52711"/>
    <w:rsid w:val="00F54A1F"/>
    <w:rsid w:val="00F57CBF"/>
    <w:rsid w:val="00F611D9"/>
    <w:rsid w:val="00F6215F"/>
    <w:rsid w:val="00F62889"/>
    <w:rsid w:val="00F62E97"/>
    <w:rsid w:val="00F638D5"/>
    <w:rsid w:val="00F64209"/>
    <w:rsid w:val="00F6465D"/>
    <w:rsid w:val="00F647C2"/>
    <w:rsid w:val="00F647DD"/>
    <w:rsid w:val="00F654EB"/>
    <w:rsid w:val="00F66CD6"/>
    <w:rsid w:val="00F67424"/>
    <w:rsid w:val="00F72625"/>
    <w:rsid w:val="00F741CD"/>
    <w:rsid w:val="00F763E4"/>
    <w:rsid w:val="00F76CF1"/>
    <w:rsid w:val="00F773DD"/>
    <w:rsid w:val="00F7792E"/>
    <w:rsid w:val="00F77BCF"/>
    <w:rsid w:val="00F816C5"/>
    <w:rsid w:val="00F81E5A"/>
    <w:rsid w:val="00F8309A"/>
    <w:rsid w:val="00F847B5"/>
    <w:rsid w:val="00F84811"/>
    <w:rsid w:val="00F84C70"/>
    <w:rsid w:val="00F852BB"/>
    <w:rsid w:val="00F86858"/>
    <w:rsid w:val="00F86B4F"/>
    <w:rsid w:val="00F90277"/>
    <w:rsid w:val="00F90390"/>
    <w:rsid w:val="00F93118"/>
    <w:rsid w:val="00F93BF5"/>
    <w:rsid w:val="00F93D01"/>
    <w:rsid w:val="00F94DBC"/>
    <w:rsid w:val="00F96E40"/>
    <w:rsid w:val="00F97142"/>
    <w:rsid w:val="00F97E29"/>
    <w:rsid w:val="00FA02F3"/>
    <w:rsid w:val="00FA5AAF"/>
    <w:rsid w:val="00FA6033"/>
    <w:rsid w:val="00FA62B1"/>
    <w:rsid w:val="00FA649F"/>
    <w:rsid w:val="00FA688A"/>
    <w:rsid w:val="00FB0E8F"/>
    <w:rsid w:val="00FB3158"/>
    <w:rsid w:val="00FB40A2"/>
    <w:rsid w:val="00FB5D89"/>
    <w:rsid w:val="00FB62F3"/>
    <w:rsid w:val="00FB677B"/>
    <w:rsid w:val="00FB68FE"/>
    <w:rsid w:val="00FB6A35"/>
    <w:rsid w:val="00FB7207"/>
    <w:rsid w:val="00FB77D7"/>
    <w:rsid w:val="00FC0BCF"/>
    <w:rsid w:val="00FC1C30"/>
    <w:rsid w:val="00FC42F8"/>
    <w:rsid w:val="00FC5221"/>
    <w:rsid w:val="00FC618E"/>
    <w:rsid w:val="00FD0219"/>
    <w:rsid w:val="00FD2BE1"/>
    <w:rsid w:val="00FD3DB6"/>
    <w:rsid w:val="00FD52EA"/>
    <w:rsid w:val="00FD5EC4"/>
    <w:rsid w:val="00FD6A56"/>
    <w:rsid w:val="00FD7062"/>
    <w:rsid w:val="00FD7948"/>
    <w:rsid w:val="00FD7D02"/>
    <w:rsid w:val="00FE01ED"/>
    <w:rsid w:val="00FE0552"/>
    <w:rsid w:val="00FE0F56"/>
    <w:rsid w:val="00FE18CC"/>
    <w:rsid w:val="00FE199E"/>
    <w:rsid w:val="00FE2298"/>
    <w:rsid w:val="00FE72CD"/>
    <w:rsid w:val="00FF01F5"/>
    <w:rsid w:val="00FF0437"/>
    <w:rsid w:val="00FF06D2"/>
    <w:rsid w:val="00FF1367"/>
    <w:rsid w:val="00FF1962"/>
    <w:rsid w:val="00FF1F13"/>
    <w:rsid w:val="00FF41B7"/>
    <w:rsid w:val="00FF572A"/>
    <w:rsid w:val="00FF679C"/>
    <w:rsid w:val="00FF7D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ostalCode"/>
  <w:smartTagType w:namespaceuri="urn:schemas-microsoft-com:office:smarttags" w:name="address"/>
  <w:shapeDefaults>
    <o:shapedefaults v:ext="edit" spidmax="18433"/>
    <o:shapelayout v:ext="edit">
      <o:idmap v:ext="edit" data="1"/>
    </o:shapelayout>
  </w:shapeDefaults>
  <w:decimalSymbol w:val="."/>
  <w:listSeparator w:val=","/>
  <w14:docId w14:val="71AE0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lsdException w:name="toc 2" w:uiPriority="39"/>
    <w:lsdException w:name="toc 3"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semiHidden="0" w:unhideWhenUsed="0"/>
    <w:lsdException w:name="List 2" w:locked="1"/>
    <w:lsdException w:name="List 3" w:locked="1"/>
    <w:lsdException w:name="List 4" w:locked="1" w:semiHidden="0" w:unhideWhenUsed="0"/>
    <w:lsdException w:name="List 5" w:locked="1" w:semiHidden="0" w:unhideWhenUsed="0"/>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nhideWhenUsed="0" w:qFormat="1"/>
    <w:lsdException w:name="Salutation" w:locked="1" w:semiHidden="0" w:unhideWhenUsed="0"/>
    <w:lsdException w:name="Date" w:locked="1" w:semiHidden="0" w:unhideWhenUsed="0"/>
    <w:lsdException w:name="Body Text First Indent" w:locked="1" w:semiHidden="0" w:unhideWhenUsed="0"/>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semiHidden="0" w:unhideWhenUsed="0" w:qFormat="1"/>
    <w:lsdException w:name="Emphasis" w:semiHidden="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uiPriority="99"/>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99E"/>
    <w:rPr>
      <w:rFonts w:eastAsia="MS Mincho" w:cs="Arial"/>
      <w:bCs/>
      <w:kern w:val="32"/>
      <w:sz w:val="22"/>
      <w:szCs w:val="32"/>
      <w:lang w:eastAsia="ja-JP"/>
    </w:rPr>
  </w:style>
  <w:style w:type="paragraph" w:styleId="Heading1">
    <w:name w:val="heading 1"/>
    <w:basedOn w:val="Normal"/>
    <w:next w:val="ParaNum"/>
    <w:link w:val="Heading1Char"/>
    <w:qFormat/>
    <w:rsid w:val="00626EB6"/>
    <w:pPr>
      <w:keepNext/>
      <w:numPr>
        <w:numId w:val="3"/>
      </w:numPr>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3949AE"/>
    <w:pPr>
      <w:keepNext/>
      <w:numPr>
        <w:ilvl w:val="1"/>
        <w:numId w:val="3"/>
      </w:numPr>
      <w:spacing w:before="240" w:after="120"/>
      <w:outlineLvl w:val="1"/>
    </w:pPr>
    <w:rPr>
      <w:b/>
      <w:szCs w:val="22"/>
      <w:u w:val="single"/>
    </w:rPr>
  </w:style>
  <w:style w:type="paragraph" w:styleId="Heading3">
    <w:name w:val="heading 3"/>
    <w:basedOn w:val="Normal"/>
    <w:next w:val="ParaNum"/>
    <w:link w:val="Heading3Char"/>
    <w:qFormat/>
    <w:rsid w:val="00BA6196"/>
    <w:pPr>
      <w:keepNext/>
      <w:numPr>
        <w:ilvl w:val="2"/>
        <w:numId w:val="3"/>
      </w:numPr>
      <w:spacing w:after="120"/>
      <w:outlineLvl w:val="2"/>
    </w:pPr>
    <w:rPr>
      <w:b/>
    </w:rPr>
  </w:style>
  <w:style w:type="paragraph" w:styleId="Heading4">
    <w:name w:val="heading 4"/>
    <w:basedOn w:val="Normal"/>
    <w:next w:val="ParaNum"/>
    <w:link w:val="Heading4Char"/>
    <w:qFormat/>
    <w:rsid w:val="00C426B1"/>
    <w:pPr>
      <w:keepNext/>
      <w:numPr>
        <w:ilvl w:val="3"/>
        <w:numId w:val="3"/>
      </w:numPr>
      <w:spacing w:after="120"/>
      <w:outlineLvl w:val="3"/>
    </w:pPr>
    <w:rPr>
      <w:b/>
    </w:rPr>
  </w:style>
  <w:style w:type="paragraph" w:styleId="Heading5">
    <w:name w:val="heading 5"/>
    <w:basedOn w:val="Normal"/>
    <w:next w:val="ParaNum"/>
    <w:link w:val="Heading5Char"/>
    <w:qFormat/>
    <w:rsid w:val="00511968"/>
    <w:pPr>
      <w:keepNext/>
      <w:numPr>
        <w:ilvl w:val="4"/>
        <w:numId w:val="3"/>
      </w:numPr>
      <w:suppressAutoHyphens/>
      <w:spacing w:after="120"/>
      <w:outlineLvl w:val="4"/>
    </w:pPr>
    <w:rPr>
      <w:b/>
    </w:rPr>
  </w:style>
  <w:style w:type="paragraph" w:styleId="Heading6">
    <w:name w:val="heading 6"/>
    <w:basedOn w:val="Normal"/>
    <w:next w:val="ParaNum"/>
    <w:link w:val="Heading6Char"/>
    <w:qFormat/>
    <w:rsid w:val="00036039"/>
    <w:pPr>
      <w:numPr>
        <w:ilvl w:val="5"/>
        <w:numId w:val="3"/>
      </w:numPr>
      <w:spacing w:after="120"/>
      <w:outlineLvl w:val="5"/>
    </w:pPr>
    <w:rPr>
      <w:b/>
    </w:rPr>
  </w:style>
  <w:style w:type="paragraph" w:styleId="Heading7">
    <w:name w:val="heading 7"/>
    <w:basedOn w:val="Normal"/>
    <w:next w:val="ParaNum"/>
    <w:link w:val="Heading7Char"/>
    <w:qFormat/>
    <w:rsid w:val="00036039"/>
    <w:pPr>
      <w:numPr>
        <w:ilvl w:val="6"/>
        <w:numId w:val="3"/>
      </w:numPr>
      <w:spacing w:after="120"/>
      <w:outlineLvl w:val="6"/>
    </w:pPr>
    <w:rPr>
      <w:b/>
    </w:rPr>
  </w:style>
  <w:style w:type="paragraph" w:styleId="Heading8">
    <w:name w:val="heading 8"/>
    <w:basedOn w:val="Normal"/>
    <w:next w:val="ParaNum"/>
    <w:link w:val="Heading8Char"/>
    <w:qFormat/>
    <w:rsid w:val="001E01CA"/>
    <w:pPr>
      <w:numPr>
        <w:ilvl w:val="7"/>
        <w:numId w:val="3"/>
      </w:numPr>
      <w:tabs>
        <w:tab w:val="left" w:pos="5760"/>
      </w:tabs>
      <w:spacing w:after="120"/>
      <w:outlineLvl w:val="7"/>
    </w:pPr>
    <w:rPr>
      <w:b/>
    </w:rPr>
  </w:style>
  <w:style w:type="paragraph" w:styleId="Heading9">
    <w:name w:val="heading 9"/>
    <w:basedOn w:val="Normal"/>
    <w:next w:val="ParaNum"/>
    <w:link w:val="Heading9Char"/>
    <w:qFormat/>
    <w:rsid w:val="001E01CA"/>
    <w:pPr>
      <w:numPr>
        <w:ilvl w:val="8"/>
        <w:numId w:val="3"/>
      </w:numPr>
      <w:tabs>
        <w:tab w:val="left" w:pos="6480"/>
      </w:tabs>
      <w:spacing w:after="1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7B1466"/>
    <w:rPr>
      <w:rFonts w:ascii="Cambria" w:hAnsi="Cambria" w:cs="Times New Roman"/>
      <w:b/>
      <w:bCs/>
      <w:kern w:val="32"/>
      <w:sz w:val="32"/>
      <w:szCs w:val="32"/>
      <w:lang w:val="x-none" w:eastAsia="ja-JP"/>
    </w:rPr>
  </w:style>
  <w:style w:type="character" w:customStyle="1" w:styleId="Heading2Char">
    <w:name w:val="Heading 2 Char"/>
    <w:link w:val="Heading2"/>
    <w:locked/>
    <w:rsid w:val="0073152E"/>
    <w:rPr>
      <w:rFonts w:eastAsia="MS Mincho" w:cs="Arial"/>
      <w:b/>
      <w:bCs/>
      <w:kern w:val="32"/>
      <w:sz w:val="22"/>
      <w:szCs w:val="22"/>
      <w:u w:val="single"/>
      <w:lang w:eastAsia="ja-JP"/>
    </w:rPr>
  </w:style>
  <w:style w:type="character" w:customStyle="1" w:styleId="Heading3Char">
    <w:name w:val="Heading 3 Char"/>
    <w:link w:val="Heading3"/>
    <w:semiHidden/>
    <w:locked/>
    <w:rsid w:val="007B1466"/>
    <w:rPr>
      <w:rFonts w:eastAsia="MS Mincho" w:cs="Arial"/>
      <w:b/>
      <w:bCs/>
      <w:kern w:val="32"/>
      <w:sz w:val="22"/>
      <w:szCs w:val="32"/>
      <w:lang w:val="en-US" w:eastAsia="ja-JP" w:bidi="ar-SA"/>
    </w:rPr>
  </w:style>
  <w:style w:type="character" w:customStyle="1" w:styleId="Heading4Char">
    <w:name w:val="Heading 4 Char"/>
    <w:link w:val="Heading4"/>
    <w:semiHidden/>
    <w:locked/>
    <w:rsid w:val="007B1466"/>
    <w:rPr>
      <w:rFonts w:ascii="Calibri" w:hAnsi="Calibri" w:cs="Times New Roman"/>
      <w:b/>
      <w:bCs/>
      <w:kern w:val="32"/>
      <w:sz w:val="28"/>
      <w:szCs w:val="28"/>
      <w:lang w:val="x-none" w:eastAsia="ja-JP"/>
    </w:rPr>
  </w:style>
  <w:style w:type="character" w:customStyle="1" w:styleId="Heading5Char">
    <w:name w:val="Heading 5 Char"/>
    <w:link w:val="Heading5"/>
    <w:semiHidden/>
    <w:locked/>
    <w:rsid w:val="007B1466"/>
    <w:rPr>
      <w:rFonts w:ascii="Calibri" w:hAnsi="Calibri" w:cs="Times New Roman"/>
      <w:b/>
      <w:bCs/>
      <w:i/>
      <w:iCs/>
      <w:kern w:val="32"/>
      <w:sz w:val="26"/>
      <w:szCs w:val="26"/>
      <w:lang w:val="x-none" w:eastAsia="ja-JP"/>
    </w:rPr>
  </w:style>
  <w:style w:type="character" w:customStyle="1" w:styleId="Heading6Char">
    <w:name w:val="Heading 6 Char"/>
    <w:link w:val="Heading6"/>
    <w:semiHidden/>
    <w:locked/>
    <w:rsid w:val="007B1466"/>
    <w:rPr>
      <w:rFonts w:ascii="Calibri" w:hAnsi="Calibri" w:cs="Times New Roman"/>
      <w:b/>
      <w:kern w:val="32"/>
      <w:lang w:val="x-none" w:eastAsia="ja-JP"/>
    </w:rPr>
  </w:style>
  <w:style w:type="character" w:customStyle="1" w:styleId="Heading7Char">
    <w:name w:val="Heading 7 Char"/>
    <w:link w:val="Heading7"/>
    <w:semiHidden/>
    <w:locked/>
    <w:rsid w:val="007B1466"/>
    <w:rPr>
      <w:rFonts w:ascii="Calibri" w:hAnsi="Calibri" w:cs="Times New Roman"/>
      <w:bCs/>
      <w:kern w:val="32"/>
      <w:sz w:val="24"/>
      <w:szCs w:val="24"/>
      <w:lang w:val="x-none" w:eastAsia="ja-JP"/>
    </w:rPr>
  </w:style>
  <w:style w:type="character" w:customStyle="1" w:styleId="Heading8Char">
    <w:name w:val="Heading 8 Char"/>
    <w:link w:val="Heading8"/>
    <w:semiHidden/>
    <w:locked/>
    <w:rsid w:val="007B1466"/>
    <w:rPr>
      <w:rFonts w:ascii="Calibri" w:hAnsi="Calibri" w:cs="Times New Roman"/>
      <w:bCs/>
      <w:i/>
      <w:iCs/>
      <w:kern w:val="32"/>
      <w:sz w:val="24"/>
      <w:szCs w:val="24"/>
      <w:lang w:val="x-none" w:eastAsia="ja-JP"/>
    </w:rPr>
  </w:style>
  <w:style w:type="character" w:customStyle="1" w:styleId="Heading9Char">
    <w:name w:val="Heading 9 Char"/>
    <w:link w:val="Heading9"/>
    <w:semiHidden/>
    <w:locked/>
    <w:rsid w:val="007B1466"/>
    <w:rPr>
      <w:rFonts w:ascii="Cambria" w:hAnsi="Cambria" w:cs="Times New Roman"/>
      <w:bCs/>
      <w:kern w:val="32"/>
      <w:lang w:val="x-none" w:eastAsia="ja-JP"/>
    </w:rPr>
  </w:style>
  <w:style w:type="paragraph" w:styleId="BalloonText">
    <w:name w:val="Balloon Text"/>
    <w:basedOn w:val="Normal"/>
    <w:link w:val="BalloonTextChar"/>
    <w:semiHidden/>
    <w:rsid w:val="00C92E9C"/>
    <w:rPr>
      <w:rFonts w:ascii="Tahoma" w:hAnsi="Tahoma" w:cs="Tahoma"/>
      <w:bCs w:val="0"/>
      <w:kern w:val="0"/>
      <w:sz w:val="16"/>
      <w:szCs w:val="16"/>
    </w:rPr>
  </w:style>
  <w:style w:type="character" w:customStyle="1" w:styleId="BalloonTextChar">
    <w:name w:val="Balloon Text Char"/>
    <w:link w:val="BalloonText"/>
    <w:semiHidden/>
    <w:locked/>
    <w:rsid w:val="00C92E9C"/>
    <w:rPr>
      <w:rFonts w:ascii="Tahoma" w:eastAsia="MS Mincho" w:hAnsi="Tahoma" w:cs="Times New Roman"/>
      <w:sz w:val="16"/>
      <w:lang w:val="en-US" w:eastAsia="ja-JP"/>
    </w:rPr>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link w:val="EndnoteTextChar"/>
    <w:semiHidden/>
    <w:rsid w:val="00641B5D"/>
    <w:rPr>
      <w:sz w:val="20"/>
    </w:rPr>
  </w:style>
  <w:style w:type="character" w:customStyle="1" w:styleId="EndnoteTextChar">
    <w:name w:val="Endnote Text Char"/>
    <w:link w:val="EndnoteText"/>
    <w:semiHidden/>
    <w:locked/>
    <w:rsid w:val="007B1466"/>
    <w:rPr>
      <w:rFonts w:eastAsia="MS Mincho" w:cs="Arial"/>
      <w:bCs/>
      <w:kern w:val="32"/>
      <w:sz w:val="20"/>
      <w:szCs w:val="20"/>
      <w:lang w:val="x-none" w:eastAsia="ja-JP"/>
    </w:rPr>
  </w:style>
  <w:style w:type="character" w:styleId="EndnoteReference">
    <w:name w:val="endnote reference"/>
    <w:semiHidden/>
    <w:rsid w:val="00641B5D"/>
    <w:rPr>
      <w:rFonts w:cs="Times New Roman"/>
      <w:vertAlign w:val="superscript"/>
    </w:rPr>
  </w:style>
  <w:style w:type="paragraph" w:styleId="FootnoteText">
    <w:name w:val="footnote text"/>
    <w:aliases w:val="Footnote Text Char6,Footnote Text Char3 Char1,Footnote Text Char2 Char1 Char1,Footnote Text Char3 Char1 Char Char,Footnote Text Char2 Char1 Char1 Char Char,Footnote Text Char3 Char1 Char Char Char Char,Footnote Text Char2 Char3,fn,FOOTNOTE"/>
    <w:basedOn w:val="Normal"/>
    <w:link w:val="FootnoteTextChar1"/>
    <w:rsid w:val="000E3D42"/>
    <w:pPr>
      <w:spacing w:after="120"/>
    </w:pPr>
    <w:rPr>
      <w:rFonts w:eastAsia="Times New Roman" w:cs="Times New Roman"/>
      <w:bCs w:val="0"/>
      <w:kern w:val="0"/>
      <w:sz w:val="20"/>
      <w:szCs w:val="20"/>
      <w:lang w:eastAsia="en-US"/>
    </w:rPr>
  </w:style>
  <w:style w:type="character" w:customStyle="1" w:styleId="FootnoteTextChar">
    <w:name w:val="Footnote Text Char"/>
    <w:aliases w:val="Footnote Text Char6 Char,Footnote Text Char3 Char1 Char,Footnote Text Char2 Char1 Char1 Char,Footnote Text Char3 Char1 Char Char Char,Footnote Text Char2 Char1 Char1 Char Char Char,Footnote Text Char3 Char1 Char Char Char Char Char"/>
    <w:locked/>
    <w:rsid w:val="007B1466"/>
    <w:rPr>
      <w:rFonts w:eastAsia="MS Mincho" w:cs="Arial"/>
      <w:bCs/>
      <w:kern w:val="32"/>
      <w:sz w:val="20"/>
      <w:szCs w:val="20"/>
      <w:lang w:val="x-none" w:eastAsia="ja-JP"/>
    </w:rPr>
  </w:style>
  <w:style w:type="character" w:styleId="FootnoteReference">
    <w:name w:val="footnote reference"/>
    <w:aliases w:val="Style 12,(NECG) Footnote Reference,Appel note de bas de p,Style 124,o,fr,Style 3,Style 17,FR,Style 13,Footnote Reference/,Style 6,Style 7,Style 4,Footnote Reference1,Style 34,Style 9,Style 20,callout"/>
    <w:rsid w:val="00641B5D"/>
    <w:rPr>
      <w:rFonts w:ascii="Times New Roman" w:hAnsi="Times New Roman" w:cs="Times New Roman"/>
      <w:color w:val="auto"/>
      <w:sz w:val="22"/>
      <w:vertAlign w:val="superscript"/>
    </w:rPr>
  </w:style>
  <w:style w:type="paragraph" w:styleId="TOC1">
    <w:name w:val="toc 1"/>
    <w:basedOn w:val="Normal"/>
    <w:next w:val="Normal"/>
    <w:uiPriority w:val="39"/>
    <w:rsid w:val="00641B5D"/>
    <w:pPr>
      <w:tabs>
        <w:tab w:val="left" w:pos="360"/>
        <w:tab w:val="right" w:leader="dot" w:pos="9360"/>
      </w:tabs>
      <w:suppressAutoHyphens/>
      <w:ind w:left="360" w:right="720" w:hanging="360"/>
    </w:pPr>
    <w:rPr>
      <w:caps/>
      <w:noProof/>
    </w:rPr>
  </w:style>
  <w:style w:type="paragraph" w:styleId="TOC2">
    <w:name w:val="toc 2"/>
    <w:basedOn w:val="Normal"/>
    <w:next w:val="Normal"/>
    <w:uiPriority w:val="39"/>
    <w:rsid w:val="00641B5D"/>
    <w:pPr>
      <w:tabs>
        <w:tab w:val="left" w:pos="720"/>
        <w:tab w:val="right" w:leader="dot" w:pos="9360"/>
      </w:tabs>
      <w:suppressAutoHyphens/>
      <w:ind w:left="720" w:right="720" w:hanging="360"/>
    </w:pPr>
    <w:rPr>
      <w:noProof/>
    </w:rPr>
  </w:style>
  <w:style w:type="paragraph" w:styleId="TOC3">
    <w:name w:val="toc 3"/>
    <w:basedOn w:val="Normal"/>
    <w:next w:val="Normal"/>
    <w:uiPriority w:val="39"/>
    <w:rsid w:val="00641B5D"/>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641B5D"/>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641B5D"/>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641B5D"/>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641B5D"/>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641B5D"/>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641B5D"/>
    <w:pPr>
      <w:tabs>
        <w:tab w:val="left" w:pos="3240"/>
        <w:tab w:val="right" w:leader="dot" w:pos="9360"/>
      </w:tabs>
      <w:suppressAutoHyphens/>
      <w:ind w:left="3240" w:hanging="360"/>
    </w:pPr>
    <w:rPr>
      <w:noProof/>
    </w:rPr>
  </w:style>
  <w:style w:type="paragraph" w:styleId="TOAHeading">
    <w:name w:val="toa heading"/>
    <w:basedOn w:val="Normal"/>
    <w:next w:val="Normal"/>
    <w:semiHidden/>
    <w:rsid w:val="00641B5D"/>
    <w:pPr>
      <w:tabs>
        <w:tab w:val="right" w:pos="9360"/>
      </w:tabs>
      <w:suppressAutoHyphens/>
    </w:pPr>
  </w:style>
  <w:style w:type="character" w:customStyle="1" w:styleId="EquationCaption">
    <w:name w:val="_Equation Caption"/>
    <w:rsid w:val="00641B5D"/>
  </w:style>
  <w:style w:type="paragraph" w:styleId="Header">
    <w:name w:val="header"/>
    <w:basedOn w:val="Normal"/>
    <w:link w:val="HeaderChar"/>
    <w:autoRedefine/>
    <w:rsid w:val="00641B5D"/>
    <w:pPr>
      <w:tabs>
        <w:tab w:val="center" w:pos="4680"/>
        <w:tab w:val="right" w:pos="9360"/>
      </w:tabs>
    </w:pPr>
    <w:rPr>
      <w:b/>
    </w:rPr>
  </w:style>
  <w:style w:type="character" w:customStyle="1" w:styleId="HeaderChar">
    <w:name w:val="Header Char"/>
    <w:link w:val="Header"/>
    <w:semiHidden/>
    <w:locked/>
    <w:rsid w:val="007B1466"/>
    <w:rPr>
      <w:rFonts w:eastAsia="MS Mincho" w:cs="Arial"/>
      <w:bCs/>
      <w:kern w:val="32"/>
      <w:sz w:val="32"/>
      <w:szCs w:val="32"/>
      <w:lang w:val="x-none" w:eastAsia="ja-JP"/>
    </w:rPr>
  </w:style>
  <w:style w:type="paragraph" w:styleId="Footer">
    <w:name w:val="footer"/>
    <w:basedOn w:val="Normal"/>
    <w:link w:val="FooterChar"/>
    <w:rsid w:val="00641B5D"/>
    <w:pPr>
      <w:tabs>
        <w:tab w:val="center" w:pos="4320"/>
        <w:tab w:val="right" w:pos="8640"/>
      </w:tabs>
    </w:pPr>
  </w:style>
  <w:style w:type="character" w:customStyle="1" w:styleId="FooterChar">
    <w:name w:val="Footer Char"/>
    <w:link w:val="Footer"/>
    <w:semiHidden/>
    <w:locked/>
    <w:rsid w:val="007B1466"/>
    <w:rPr>
      <w:rFonts w:eastAsia="MS Mincho" w:cs="Arial"/>
      <w:bCs/>
      <w:kern w:val="32"/>
      <w:sz w:val="32"/>
      <w:szCs w:val="32"/>
      <w:lang w:val="x-none" w:eastAsia="ja-JP"/>
    </w:rPr>
  </w:style>
  <w:style w:type="character" w:styleId="PageNumber">
    <w:name w:val="page number"/>
    <w:rsid w:val="00641B5D"/>
    <w:rPr>
      <w:rFonts w:cs="Times New Roman"/>
    </w:rPr>
  </w:style>
  <w:style w:type="paragraph" w:styleId="BlockText">
    <w:name w:val="Block Text"/>
    <w:basedOn w:val="Normal"/>
    <w:rsid w:val="00641B5D"/>
    <w:pPr>
      <w:spacing w:after="240"/>
      <w:ind w:left="1440" w:right="1440"/>
    </w:pPr>
  </w:style>
  <w:style w:type="paragraph" w:customStyle="1" w:styleId="Paratitle">
    <w:name w:val="Para title"/>
    <w:basedOn w:val="Normal"/>
    <w:rsid w:val="00641B5D"/>
    <w:pPr>
      <w:tabs>
        <w:tab w:val="center" w:pos="9270"/>
      </w:tabs>
      <w:spacing w:after="240"/>
    </w:pPr>
    <w:rPr>
      <w:spacing w:val="-2"/>
    </w:rPr>
  </w:style>
  <w:style w:type="paragraph" w:customStyle="1" w:styleId="Bullet">
    <w:name w:val="Bullet"/>
    <w:basedOn w:val="Normal"/>
    <w:rsid w:val="00641B5D"/>
    <w:pPr>
      <w:numPr>
        <w:numId w:val="1"/>
      </w:numPr>
      <w:tabs>
        <w:tab w:val="clear" w:pos="360"/>
        <w:tab w:val="left" w:pos="2160"/>
      </w:tabs>
      <w:spacing w:after="220"/>
      <w:ind w:left="2160" w:hanging="720"/>
    </w:pPr>
  </w:style>
  <w:style w:type="paragraph" w:customStyle="1" w:styleId="TableFormat">
    <w:name w:val="TableFormat"/>
    <w:basedOn w:val="Bullet"/>
    <w:rsid w:val="00641B5D"/>
    <w:pPr>
      <w:numPr>
        <w:numId w:val="0"/>
      </w:numPr>
      <w:tabs>
        <w:tab w:val="clear" w:pos="2160"/>
        <w:tab w:val="left" w:pos="5040"/>
      </w:tabs>
      <w:ind w:left="5040" w:hanging="3600"/>
    </w:pPr>
  </w:style>
  <w:style w:type="paragraph" w:customStyle="1" w:styleId="TOCTitle">
    <w:name w:val="TOC Title"/>
    <w:basedOn w:val="Normal"/>
    <w:rsid w:val="00641B5D"/>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val="0"/>
      <w:caps/>
      <w:szCs w:val="22"/>
    </w:rPr>
  </w:style>
  <w:style w:type="character" w:styleId="Hyperlink">
    <w:name w:val="Hyperlink"/>
    <w:uiPriority w:val="99"/>
    <w:rsid w:val="002A2D2E"/>
    <w:rPr>
      <w:rFonts w:cs="Times New Roman"/>
      <w:color w:val="0000FF"/>
      <w:u w:val="single"/>
    </w:rPr>
  </w:style>
  <w:style w:type="character" w:customStyle="1" w:styleId="FootnoteTextChar1">
    <w:name w:val="Footnote Text Char1"/>
    <w:aliases w:val="Footnote Text Char6 Char1,Footnote Text Char3 Char1 Char1,Footnote Text Char2 Char1 Char1 Char1,Footnote Text Char3 Char1 Char Char Char1,Footnote Text Char2 Char1 Char1 Char Char Char1,Footnote Text Char2 Char3 Char,fn Char"/>
    <w:link w:val="FootnoteText"/>
    <w:semiHidden/>
    <w:locked/>
    <w:rsid w:val="00C92E9C"/>
    <w:rPr>
      <w:lang w:val="en-US" w:eastAsia="en-US"/>
    </w:rPr>
  </w:style>
  <w:style w:type="character" w:styleId="CommentReference">
    <w:name w:val="annotation reference"/>
    <w:semiHidden/>
    <w:rsid w:val="00C217A6"/>
    <w:rPr>
      <w:rFonts w:cs="Times New Roman"/>
      <w:sz w:val="16"/>
    </w:rPr>
  </w:style>
  <w:style w:type="table" w:styleId="TableGrid">
    <w:name w:val="Table Grid"/>
    <w:basedOn w:val="TableNormal"/>
    <w:rsid w:val="000E44C8"/>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6Char2">
    <w:name w:val="Footnote Text Char6 Char2"/>
    <w:aliases w:val="Footnote Text Char3 Char1 Char2,Footnote Text Char2 Char1 Char1 Char2,Footnote Text Char3 Char1 Char Char Char2,Footnote Text Char2 Char1 Char1 Char Char Char2,Footnote Text Char3 Char1 Char Char Char Char Char1,fn Char Char"/>
    <w:locked/>
    <w:rsid w:val="000E44C8"/>
    <w:rPr>
      <w:b/>
      <w:snapToGrid w:val="0"/>
      <w:lang w:val="en-US" w:eastAsia="en-US"/>
    </w:rPr>
  </w:style>
  <w:style w:type="table" w:styleId="TableList1">
    <w:name w:val="Table List 1"/>
    <w:basedOn w:val="TableNormal"/>
    <w:rsid w:val="00A0263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CommentText">
    <w:name w:val="annotation text"/>
    <w:basedOn w:val="Normal"/>
    <w:link w:val="CommentTextChar"/>
    <w:rsid w:val="007738B2"/>
    <w:rPr>
      <w:rFonts w:cs="Times New Roman"/>
      <w:sz w:val="20"/>
      <w:szCs w:val="20"/>
    </w:rPr>
  </w:style>
  <w:style w:type="character" w:customStyle="1" w:styleId="CommentTextChar">
    <w:name w:val="Comment Text Char"/>
    <w:link w:val="CommentText"/>
    <w:locked/>
    <w:rsid w:val="007738B2"/>
    <w:rPr>
      <w:rFonts w:eastAsia="MS Mincho" w:cs="Times New Roman"/>
      <w:kern w:val="32"/>
      <w:lang w:val="x-none" w:eastAsia="ja-JP"/>
    </w:rPr>
  </w:style>
  <w:style w:type="paragraph" w:styleId="CommentSubject">
    <w:name w:val="annotation subject"/>
    <w:basedOn w:val="CommentText"/>
    <w:next w:val="CommentText"/>
    <w:link w:val="CommentSubjectChar"/>
    <w:rsid w:val="007738B2"/>
    <w:rPr>
      <w:b/>
    </w:rPr>
  </w:style>
  <w:style w:type="character" w:customStyle="1" w:styleId="CommentSubjectChar">
    <w:name w:val="Comment Subject Char"/>
    <w:link w:val="CommentSubject"/>
    <w:locked/>
    <w:rsid w:val="007738B2"/>
    <w:rPr>
      <w:rFonts w:eastAsia="MS Mincho" w:cs="Times New Roman"/>
      <w:b/>
      <w:kern w:val="32"/>
      <w:lang w:val="x-none" w:eastAsia="ja-JP"/>
    </w:rPr>
  </w:style>
  <w:style w:type="paragraph" w:styleId="ListParagraph">
    <w:name w:val="List Paragraph"/>
    <w:basedOn w:val="Normal"/>
    <w:uiPriority w:val="34"/>
    <w:qFormat/>
    <w:rsid w:val="00C43196"/>
    <w:pPr>
      <w:ind w:left="720"/>
    </w:pPr>
  </w:style>
  <w:style w:type="character" w:customStyle="1" w:styleId="ParaNumChar">
    <w:name w:val="ParaNum Char"/>
    <w:link w:val="ParaNum"/>
    <w:locked/>
    <w:rsid w:val="00DA5C40"/>
    <w:rPr>
      <w:rFonts w:eastAsia="MS Mincho" w:cs="Arial"/>
      <w:bCs/>
      <w:kern w:val="32"/>
      <w:sz w:val="22"/>
      <w:szCs w:val="32"/>
      <w:lang w:eastAsia="ja-JP"/>
    </w:rPr>
  </w:style>
  <w:style w:type="character" w:styleId="PlaceholderText">
    <w:name w:val="Placeholder Text"/>
    <w:basedOn w:val="DefaultParagraphFont"/>
    <w:uiPriority w:val="99"/>
    <w:semiHidden/>
    <w:rsid w:val="00E058BD"/>
    <w:rPr>
      <w:color w:val="808080"/>
    </w:rPr>
  </w:style>
  <w:style w:type="paragraph" w:styleId="NormalWeb">
    <w:name w:val="Normal (Web)"/>
    <w:basedOn w:val="Normal"/>
    <w:uiPriority w:val="99"/>
    <w:semiHidden/>
    <w:unhideWhenUsed/>
    <w:locked/>
    <w:rsid w:val="00530A1C"/>
    <w:pPr>
      <w:spacing w:before="100" w:beforeAutospacing="1" w:after="100" w:afterAutospacing="1"/>
    </w:pPr>
    <w:rPr>
      <w:rFonts w:eastAsiaTheme="minorEastAsia" w:cs="Times New Roman"/>
      <w:bCs w:val="0"/>
      <w:kern w:val="0"/>
      <w:sz w:val="24"/>
      <w:szCs w:val="24"/>
      <w:lang w:eastAsia="en-US"/>
    </w:rPr>
  </w:style>
  <w:style w:type="character" w:styleId="FollowedHyperlink">
    <w:name w:val="FollowedHyperlink"/>
    <w:basedOn w:val="DefaultParagraphFont"/>
    <w:semiHidden/>
    <w:unhideWhenUsed/>
    <w:locked/>
    <w:rsid w:val="00621D38"/>
    <w:rPr>
      <w:color w:val="800080" w:themeColor="followedHyperlink"/>
      <w:u w:val="single"/>
    </w:rPr>
  </w:style>
  <w:style w:type="paragraph" w:styleId="Revision">
    <w:name w:val="Revision"/>
    <w:hidden/>
    <w:uiPriority w:val="99"/>
    <w:semiHidden/>
    <w:rsid w:val="00546076"/>
    <w:rPr>
      <w:rFonts w:eastAsia="MS Mincho" w:cs="Arial"/>
      <w:bCs/>
      <w:kern w:val="32"/>
      <w:sz w:val="22"/>
      <w:szCs w:val="3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lsdException w:name="toc 2" w:uiPriority="39"/>
    <w:lsdException w:name="toc 3"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semiHidden="0" w:unhideWhenUsed="0"/>
    <w:lsdException w:name="List 2" w:locked="1"/>
    <w:lsdException w:name="List 3" w:locked="1"/>
    <w:lsdException w:name="List 4" w:locked="1" w:semiHidden="0" w:unhideWhenUsed="0"/>
    <w:lsdException w:name="List 5" w:locked="1" w:semiHidden="0" w:unhideWhenUsed="0"/>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nhideWhenUsed="0" w:qFormat="1"/>
    <w:lsdException w:name="Salutation" w:locked="1" w:semiHidden="0" w:unhideWhenUsed="0"/>
    <w:lsdException w:name="Date" w:locked="1" w:semiHidden="0" w:unhideWhenUsed="0"/>
    <w:lsdException w:name="Body Text First Indent" w:locked="1" w:semiHidden="0" w:unhideWhenUsed="0"/>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semiHidden="0" w:unhideWhenUsed="0" w:qFormat="1"/>
    <w:lsdException w:name="Emphasis" w:semiHidden="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uiPriority="99"/>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99E"/>
    <w:rPr>
      <w:rFonts w:eastAsia="MS Mincho" w:cs="Arial"/>
      <w:bCs/>
      <w:kern w:val="32"/>
      <w:sz w:val="22"/>
      <w:szCs w:val="32"/>
      <w:lang w:eastAsia="ja-JP"/>
    </w:rPr>
  </w:style>
  <w:style w:type="paragraph" w:styleId="Heading1">
    <w:name w:val="heading 1"/>
    <w:basedOn w:val="Normal"/>
    <w:next w:val="ParaNum"/>
    <w:link w:val="Heading1Char"/>
    <w:qFormat/>
    <w:rsid w:val="00626EB6"/>
    <w:pPr>
      <w:keepNext/>
      <w:numPr>
        <w:numId w:val="3"/>
      </w:numPr>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3949AE"/>
    <w:pPr>
      <w:keepNext/>
      <w:numPr>
        <w:ilvl w:val="1"/>
        <w:numId w:val="3"/>
      </w:numPr>
      <w:spacing w:before="240" w:after="120"/>
      <w:outlineLvl w:val="1"/>
    </w:pPr>
    <w:rPr>
      <w:b/>
      <w:szCs w:val="22"/>
      <w:u w:val="single"/>
    </w:rPr>
  </w:style>
  <w:style w:type="paragraph" w:styleId="Heading3">
    <w:name w:val="heading 3"/>
    <w:basedOn w:val="Normal"/>
    <w:next w:val="ParaNum"/>
    <w:link w:val="Heading3Char"/>
    <w:qFormat/>
    <w:rsid w:val="00BA6196"/>
    <w:pPr>
      <w:keepNext/>
      <w:numPr>
        <w:ilvl w:val="2"/>
        <w:numId w:val="3"/>
      </w:numPr>
      <w:spacing w:after="120"/>
      <w:outlineLvl w:val="2"/>
    </w:pPr>
    <w:rPr>
      <w:b/>
    </w:rPr>
  </w:style>
  <w:style w:type="paragraph" w:styleId="Heading4">
    <w:name w:val="heading 4"/>
    <w:basedOn w:val="Normal"/>
    <w:next w:val="ParaNum"/>
    <w:link w:val="Heading4Char"/>
    <w:qFormat/>
    <w:rsid w:val="00C426B1"/>
    <w:pPr>
      <w:keepNext/>
      <w:numPr>
        <w:ilvl w:val="3"/>
        <w:numId w:val="3"/>
      </w:numPr>
      <w:spacing w:after="120"/>
      <w:outlineLvl w:val="3"/>
    </w:pPr>
    <w:rPr>
      <w:b/>
    </w:rPr>
  </w:style>
  <w:style w:type="paragraph" w:styleId="Heading5">
    <w:name w:val="heading 5"/>
    <w:basedOn w:val="Normal"/>
    <w:next w:val="ParaNum"/>
    <w:link w:val="Heading5Char"/>
    <w:qFormat/>
    <w:rsid w:val="00511968"/>
    <w:pPr>
      <w:keepNext/>
      <w:numPr>
        <w:ilvl w:val="4"/>
        <w:numId w:val="3"/>
      </w:numPr>
      <w:suppressAutoHyphens/>
      <w:spacing w:after="120"/>
      <w:outlineLvl w:val="4"/>
    </w:pPr>
    <w:rPr>
      <w:b/>
    </w:rPr>
  </w:style>
  <w:style w:type="paragraph" w:styleId="Heading6">
    <w:name w:val="heading 6"/>
    <w:basedOn w:val="Normal"/>
    <w:next w:val="ParaNum"/>
    <w:link w:val="Heading6Char"/>
    <w:qFormat/>
    <w:rsid w:val="00036039"/>
    <w:pPr>
      <w:numPr>
        <w:ilvl w:val="5"/>
        <w:numId w:val="3"/>
      </w:numPr>
      <w:spacing w:after="120"/>
      <w:outlineLvl w:val="5"/>
    </w:pPr>
    <w:rPr>
      <w:b/>
    </w:rPr>
  </w:style>
  <w:style w:type="paragraph" w:styleId="Heading7">
    <w:name w:val="heading 7"/>
    <w:basedOn w:val="Normal"/>
    <w:next w:val="ParaNum"/>
    <w:link w:val="Heading7Char"/>
    <w:qFormat/>
    <w:rsid w:val="00036039"/>
    <w:pPr>
      <w:numPr>
        <w:ilvl w:val="6"/>
        <w:numId w:val="3"/>
      </w:numPr>
      <w:spacing w:after="120"/>
      <w:outlineLvl w:val="6"/>
    </w:pPr>
    <w:rPr>
      <w:b/>
    </w:rPr>
  </w:style>
  <w:style w:type="paragraph" w:styleId="Heading8">
    <w:name w:val="heading 8"/>
    <w:basedOn w:val="Normal"/>
    <w:next w:val="ParaNum"/>
    <w:link w:val="Heading8Char"/>
    <w:qFormat/>
    <w:rsid w:val="001E01CA"/>
    <w:pPr>
      <w:numPr>
        <w:ilvl w:val="7"/>
        <w:numId w:val="3"/>
      </w:numPr>
      <w:tabs>
        <w:tab w:val="left" w:pos="5760"/>
      </w:tabs>
      <w:spacing w:after="120"/>
      <w:outlineLvl w:val="7"/>
    </w:pPr>
    <w:rPr>
      <w:b/>
    </w:rPr>
  </w:style>
  <w:style w:type="paragraph" w:styleId="Heading9">
    <w:name w:val="heading 9"/>
    <w:basedOn w:val="Normal"/>
    <w:next w:val="ParaNum"/>
    <w:link w:val="Heading9Char"/>
    <w:qFormat/>
    <w:rsid w:val="001E01CA"/>
    <w:pPr>
      <w:numPr>
        <w:ilvl w:val="8"/>
        <w:numId w:val="3"/>
      </w:numPr>
      <w:tabs>
        <w:tab w:val="left" w:pos="6480"/>
      </w:tabs>
      <w:spacing w:after="1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7B1466"/>
    <w:rPr>
      <w:rFonts w:ascii="Cambria" w:hAnsi="Cambria" w:cs="Times New Roman"/>
      <w:b/>
      <w:bCs/>
      <w:kern w:val="32"/>
      <w:sz w:val="32"/>
      <w:szCs w:val="32"/>
      <w:lang w:val="x-none" w:eastAsia="ja-JP"/>
    </w:rPr>
  </w:style>
  <w:style w:type="character" w:customStyle="1" w:styleId="Heading2Char">
    <w:name w:val="Heading 2 Char"/>
    <w:link w:val="Heading2"/>
    <w:locked/>
    <w:rsid w:val="0073152E"/>
    <w:rPr>
      <w:rFonts w:eastAsia="MS Mincho" w:cs="Arial"/>
      <w:b/>
      <w:bCs/>
      <w:kern w:val="32"/>
      <w:sz w:val="22"/>
      <w:szCs w:val="22"/>
      <w:u w:val="single"/>
      <w:lang w:eastAsia="ja-JP"/>
    </w:rPr>
  </w:style>
  <w:style w:type="character" w:customStyle="1" w:styleId="Heading3Char">
    <w:name w:val="Heading 3 Char"/>
    <w:link w:val="Heading3"/>
    <w:semiHidden/>
    <w:locked/>
    <w:rsid w:val="007B1466"/>
    <w:rPr>
      <w:rFonts w:eastAsia="MS Mincho" w:cs="Arial"/>
      <w:b/>
      <w:bCs/>
      <w:kern w:val="32"/>
      <w:sz w:val="22"/>
      <w:szCs w:val="32"/>
      <w:lang w:val="en-US" w:eastAsia="ja-JP" w:bidi="ar-SA"/>
    </w:rPr>
  </w:style>
  <w:style w:type="character" w:customStyle="1" w:styleId="Heading4Char">
    <w:name w:val="Heading 4 Char"/>
    <w:link w:val="Heading4"/>
    <w:semiHidden/>
    <w:locked/>
    <w:rsid w:val="007B1466"/>
    <w:rPr>
      <w:rFonts w:ascii="Calibri" w:hAnsi="Calibri" w:cs="Times New Roman"/>
      <w:b/>
      <w:bCs/>
      <w:kern w:val="32"/>
      <w:sz w:val="28"/>
      <w:szCs w:val="28"/>
      <w:lang w:val="x-none" w:eastAsia="ja-JP"/>
    </w:rPr>
  </w:style>
  <w:style w:type="character" w:customStyle="1" w:styleId="Heading5Char">
    <w:name w:val="Heading 5 Char"/>
    <w:link w:val="Heading5"/>
    <w:semiHidden/>
    <w:locked/>
    <w:rsid w:val="007B1466"/>
    <w:rPr>
      <w:rFonts w:ascii="Calibri" w:hAnsi="Calibri" w:cs="Times New Roman"/>
      <w:b/>
      <w:bCs/>
      <w:i/>
      <w:iCs/>
      <w:kern w:val="32"/>
      <w:sz w:val="26"/>
      <w:szCs w:val="26"/>
      <w:lang w:val="x-none" w:eastAsia="ja-JP"/>
    </w:rPr>
  </w:style>
  <w:style w:type="character" w:customStyle="1" w:styleId="Heading6Char">
    <w:name w:val="Heading 6 Char"/>
    <w:link w:val="Heading6"/>
    <w:semiHidden/>
    <w:locked/>
    <w:rsid w:val="007B1466"/>
    <w:rPr>
      <w:rFonts w:ascii="Calibri" w:hAnsi="Calibri" w:cs="Times New Roman"/>
      <w:b/>
      <w:kern w:val="32"/>
      <w:lang w:val="x-none" w:eastAsia="ja-JP"/>
    </w:rPr>
  </w:style>
  <w:style w:type="character" w:customStyle="1" w:styleId="Heading7Char">
    <w:name w:val="Heading 7 Char"/>
    <w:link w:val="Heading7"/>
    <w:semiHidden/>
    <w:locked/>
    <w:rsid w:val="007B1466"/>
    <w:rPr>
      <w:rFonts w:ascii="Calibri" w:hAnsi="Calibri" w:cs="Times New Roman"/>
      <w:bCs/>
      <w:kern w:val="32"/>
      <w:sz w:val="24"/>
      <w:szCs w:val="24"/>
      <w:lang w:val="x-none" w:eastAsia="ja-JP"/>
    </w:rPr>
  </w:style>
  <w:style w:type="character" w:customStyle="1" w:styleId="Heading8Char">
    <w:name w:val="Heading 8 Char"/>
    <w:link w:val="Heading8"/>
    <w:semiHidden/>
    <w:locked/>
    <w:rsid w:val="007B1466"/>
    <w:rPr>
      <w:rFonts w:ascii="Calibri" w:hAnsi="Calibri" w:cs="Times New Roman"/>
      <w:bCs/>
      <w:i/>
      <w:iCs/>
      <w:kern w:val="32"/>
      <w:sz w:val="24"/>
      <w:szCs w:val="24"/>
      <w:lang w:val="x-none" w:eastAsia="ja-JP"/>
    </w:rPr>
  </w:style>
  <w:style w:type="character" w:customStyle="1" w:styleId="Heading9Char">
    <w:name w:val="Heading 9 Char"/>
    <w:link w:val="Heading9"/>
    <w:semiHidden/>
    <w:locked/>
    <w:rsid w:val="007B1466"/>
    <w:rPr>
      <w:rFonts w:ascii="Cambria" w:hAnsi="Cambria" w:cs="Times New Roman"/>
      <w:bCs/>
      <w:kern w:val="32"/>
      <w:lang w:val="x-none" w:eastAsia="ja-JP"/>
    </w:rPr>
  </w:style>
  <w:style w:type="paragraph" w:styleId="BalloonText">
    <w:name w:val="Balloon Text"/>
    <w:basedOn w:val="Normal"/>
    <w:link w:val="BalloonTextChar"/>
    <w:semiHidden/>
    <w:rsid w:val="00C92E9C"/>
    <w:rPr>
      <w:rFonts w:ascii="Tahoma" w:hAnsi="Tahoma" w:cs="Tahoma"/>
      <w:bCs w:val="0"/>
      <w:kern w:val="0"/>
      <w:sz w:val="16"/>
      <w:szCs w:val="16"/>
    </w:rPr>
  </w:style>
  <w:style w:type="character" w:customStyle="1" w:styleId="BalloonTextChar">
    <w:name w:val="Balloon Text Char"/>
    <w:link w:val="BalloonText"/>
    <w:semiHidden/>
    <w:locked/>
    <w:rsid w:val="00C92E9C"/>
    <w:rPr>
      <w:rFonts w:ascii="Tahoma" w:eastAsia="MS Mincho" w:hAnsi="Tahoma" w:cs="Times New Roman"/>
      <w:sz w:val="16"/>
      <w:lang w:val="en-US" w:eastAsia="ja-JP"/>
    </w:rPr>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link w:val="EndnoteTextChar"/>
    <w:semiHidden/>
    <w:rsid w:val="00641B5D"/>
    <w:rPr>
      <w:sz w:val="20"/>
    </w:rPr>
  </w:style>
  <w:style w:type="character" w:customStyle="1" w:styleId="EndnoteTextChar">
    <w:name w:val="Endnote Text Char"/>
    <w:link w:val="EndnoteText"/>
    <w:semiHidden/>
    <w:locked/>
    <w:rsid w:val="007B1466"/>
    <w:rPr>
      <w:rFonts w:eastAsia="MS Mincho" w:cs="Arial"/>
      <w:bCs/>
      <w:kern w:val="32"/>
      <w:sz w:val="20"/>
      <w:szCs w:val="20"/>
      <w:lang w:val="x-none" w:eastAsia="ja-JP"/>
    </w:rPr>
  </w:style>
  <w:style w:type="character" w:styleId="EndnoteReference">
    <w:name w:val="endnote reference"/>
    <w:semiHidden/>
    <w:rsid w:val="00641B5D"/>
    <w:rPr>
      <w:rFonts w:cs="Times New Roman"/>
      <w:vertAlign w:val="superscript"/>
    </w:rPr>
  </w:style>
  <w:style w:type="paragraph" w:styleId="FootnoteText">
    <w:name w:val="footnote text"/>
    <w:aliases w:val="Footnote Text Char6,Footnote Text Char3 Char1,Footnote Text Char2 Char1 Char1,Footnote Text Char3 Char1 Char Char,Footnote Text Char2 Char1 Char1 Char Char,Footnote Text Char3 Char1 Char Char Char Char,Footnote Text Char2 Char3,fn,FOOTNOTE"/>
    <w:basedOn w:val="Normal"/>
    <w:link w:val="FootnoteTextChar1"/>
    <w:rsid w:val="000E3D42"/>
    <w:pPr>
      <w:spacing w:after="120"/>
    </w:pPr>
    <w:rPr>
      <w:rFonts w:eastAsia="Times New Roman" w:cs="Times New Roman"/>
      <w:bCs w:val="0"/>
      <w:kern w:val="0"/>
      <w:sz w:val="20"/>
      <w:szCs w:val="20"/>
      <w:lang w:eastAsia="en-US"/>
    </w:rPr>
  </w:style>
  <w:style w:type="character" w:customStyle="1" w:styleId="FootnoteTextChar">
    <w:name w:val="Footnote Text Char"/>
    <w:aliases w:val="Footnote Text Char6 Char,Footnote Text Char3 Char1 Char,Footnote Text Char2 Char1 Char1 Char,Footnote Text Char3 Char1 Char Char Char,Footnote Text Char2 Char1 Char1 Char Char Char,Footnote Text Char3 Char1 Char Char Char Char Char"/>
    <w:locked/>
    <w:rsid w:val="007B1466"/>
    <w:rPr>
      <w:rFonts w:eastAsia="MS Mincho" w:cs="Arial"/>
      <w:bCs/>
      <w:kern w:val="32"/>
      <w:sz w:val="20"/>
      <w:szCs w:val="20"/>
      <w:lang w:val="x-none" w:eastAsia="ja-JP"/>
    </w:rPr>
  </w:style>
  <w:style w:type="character" w:styleId="FootnoteReference">
    <w:name w:val="footnote reference"/>
    <w:aliases w:val="Style 12,(NECG) Footnote Reference,Appel note de bas de p,Style 124,o,fr,Style 3,Style 17,FR,Style 13,Footnote Reference/,Style 6,Style 7,Style 4,Footnote Reference1,Style 34,Style 9,Style 20,callout"/>
    <w:rsid w:val="00641B5D"/>
    <w:rPr>
      <w:rFonts w:ascii="Times New Roman" w:hAnsi="Times New Roman" w:cs="Times New Roman"/>
      <w:color w:val="auto"/>
      <w:sz w:val="22"/>
      <w:vertAlign w:val="superscript"/>
    </w:rPr>
  </w:style>
  <w:style w:type="paragraph" w:styleId="TOC1">
    <w:name w:val="toc 1"/>
    <w:basedOn w:val="Normal"/>
    <w:next w:val="Normal"/>
    <w:uiPriority w:val="39"/>
    <w:rsid w:val="00641B5D"/>
    <w:pPr>
      <w:tabs>
        <w:tab w:val="left" w:pos="360"/>
        <w:tab w:val="right" w:leader="dot" w:pos="9360"/>
      </w:tabs>
      <w:suppressAutoHyphens/>
      <w:ind w:left="360" w:right="720" w:hanging="360"/>
    </w:pPr>
    <w:rPr>
      <w:caps/>
      <w:noProof/>
    </w:rPr>
  </w:style>
  <w:style w:type="paragraph" w:styleId="TOC2">
    <w:name w:val="toc 2"/>
    <w:basedOn w:val="Normal"/>
    <w:next w:val="Normal"/>
    <w:uiPriority w:val="39"/>
    <w:rsid w:val="00641B5D"/>
    <w:pPr>
      <w:tabs>
        <w:tab w:val="left" w:pos="720"/>
        <w:tab w:val="right" w:leader="dot" w:pos="9360"/>
      </w:tabs>
      <w:suppressAutoHyphens/>
      <w:ind w:left="720" w:right="720" w:hanging="360"/>
    </w:pPr>
    <w:rPr>
      <w:noProof/>
    </w:rPr>
  </w:style>
  <w:style w:type="paragraph" w:styleId="TOC3">
    <w:name w:val="toc 3"/>
    <w:basedOn w:val="Normal"/>
    <w:next w:val="Normal"/>
    <w:uiPriority w:val="39"/>
    <w:rsid w:val="00641B5D"/>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641B5D"/>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641B5D"/>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641B5D"/>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641B5D"/>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641B5D"/>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641B5D"/>
    <w:pPr>
      <w:tabs>
        <w:tab w:val="left" w:pos="3240"/>
        <w:tab w:val="right" w:leader="dot" w:pos="9360"/>
      </w:tabs>
      <w:suppressAutoHyphens/>
      <w:ind w:left="3240" w:hanging="360"/>
    </w:pPr>
    <w:rPr>
      <w:noProof/>
    </w:rPr>
  </w:style>
  <w:style w:type="paragraph" w:styleId="TOAHeading">
    <w:name w:val="toa heading"/>
    <w:basedOn w:val="Normal"/>
    <w:next w:val="Normal"/>
    <w:semiHidden/>
    <w:rsid w:val="00641B5D"/>
    <w:pPr>
      <w:tabs>
        <w:tab w:val="right" w:pos="9360"/>
      </w:tabs>
      <w:suppressAutoHyphens/>
    </w:pPr>
  </w:style>
  <w:style w:type="character" w:customStyle="1" w:styleId="EquationCaption">
    <w:name w:val="_Equation Caption"/>
    <w:rsid w:val="00641B5D"/>
  </w:style>
  <w:style w:type="paragraph" w:styleId="Header">
    <w:name w:val="header"/>
    <w:basedOn w:val="Normal"/>
    <w:link w:val="HeaderChar"/>
    <w:autoRedefine/>
    <w:rsid w:val="00641B5D"/>
    <w:pPr>
      <w:tabs>
        <w:tab w:val="center" w:pos="4680"/>
        <w:tab w:val="right" w:pos="9360"/>
      </w:tabs>
    </w:pPr>
    <w:rPr>
      <w:b/>
    </w:rPr>
  </w:style>
  <w:style w:type="character" w:customStyle="1" w:styleId="HeaderChar">
    <w:name w:val="Header Char"/>
    <w:link w:val="Header"/>
    <w:semiHidden/>
    <w:locked/>
    <w:rsid w:val="007B1466"/>
    <w:rPr>
      <w:rFonts w:eastAsia="MS Mincho" w:cs="Arial"/>
      <w:bCs/>
      <w:kern w:val="32"/>
      <w:sz w:val="32"/>
      <w:szCs w:val="32"/>
      <w:lang w:val="x-none" w:eastAsia="ja-JP"/>
    </w:rPr>
  </w:style>
  <w:style w:type="paragraph" w:styleId="Footer">
    <w:name w:val="footer"/>
    <w:basedOn w:val="Normal"/>
    <w:link w:val="FooterChar"/>
    <w:rsid w:val="00641B5D"/>
    <w:pPr>
      <w:tabs>
        <w:tab w:val="center" w:pos="4320"/>
        <w:tab w:val="right" w:pos="8640"/>
      </w:tabs>
    </w:pPr>
  </w:style>
  <w:style w:type="character" w:customStyle="1" w:styleId="FooterChar">
    <w:name w:val="Footer Char"/>
    <w:link w:val="Footer"/>
    <w:semiHidden/>
    <w:locked/>
    <w:rsid w:val="007B1466"/>
    <w:rPr>
      <w:rFonts w:eastAsia="MS Mincho" w:cs="Arial"/>
      <w:bCs/>
      <w:kern w:val="32"/>
      <w:sz w:val="32"/>
      <w:szCs w:val="32"/>
      <w:lang w:val="x-none" w:eastAsia="ja-JP"/>
    </w:rPr>
  </w:style>
  <w:style w:type="character" w:styleId="PageNumber">
    <w:name w:val="page number"/>
    <w:rsid w:val="00641B5D"/>
    <w:rPr>
      <w:rFonts w:cs="Times New Roman"/>
    </w:rPr>
  </w:style>
  <w:style w:type="paragraph" w:styleId="BlockText">
    <w:name w:val="Block Text"/>
    <w:basedOn w:val="Normal"/>
    <w:rsid w:val="00641B5D"/>
    <w:pPr>
      <w:spacing w:after="240"/>
      <w:ind w:left="1440" w:right="1440"/>
    </w:pPr>
  </w:style>
  <w:style w:type="paragraph" w:customStyle="1" w:styleId="Paratitle">
    <w:name w:val="Para title"/>
    <w:basedOn w:val="Normal"/>
    <w:rsid w:val="00641B5D"/>
    <w:pPr>
      <w:tabs>
        <w:tab w:val="center" w:pos="9270"/>
      </w:tabs>
      <w:spacing w:after="240"/>
    </w:pPr>
    <w:rPr>
      <w:spacing w:val="-2"/>
    </w:rPr>
  </w:style>
  <w:style w:type="paragraph" w:customStyle="1" w:styleId="Bullet">
    <w:name w:val="Bullet"/>
    <w:basedOn w:val="Normal"/>
    <w:rsid w:val="00641B5D"/>
    <w:pPr>
      <w:numPr>
        <w:numId w:val="1"/>
      </w:numPr>
      <w:tabs>
        <w:tab w:val="clear" w:pos="360"/>
        <w:tab w:val="left" w:pos="2160"/>
      </w:tabs>
      <w:spacing w:after="220"/>
      <w:ind w:left="2160" w:hanging="720"/>
    </w:pPr>
  </w:style>
  <w:style w:type="paragraph" w:customStyle="1" w:styleId="TableFormat">
    <w:name w:val="TableFormat"/>
    <w:basedOn w:val="Bullet"/>
    <w:rsid w:val="00641B5D"/>
    <w:pPr>
      <w:numPr>
        <w:numId w:val="0"/>
      </w:numPr>
      <w:tabs>
        <w:tab w:val="clear" w:pos="2160"/>
        <w:tab w:val="left" w:pos="5040"/>
      </w:tabs>
      <w:ind w:left="5040" w:hanging="3600"/>
    </w:pPr>
  </w:style>
  <w:style w:type="paragraph" w:customStyle="1" w:styleId="TOCTitle">
    <w:name w:val="TOC Title"/>
    <w:basedOn w:val="Normal"/>
    <w:rsid w:val="00641B5D"/>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val="0"/>
      <w:caps/>
      <w:szCs w:val="22"/>
    </w:rPr>
  </w:style>
  <w:style w:type="character" w:styleId="Hyperlink">
    <w:name w:val="Hyperlink"/>
    <w:uiPriority w:val="99"/>
    <w:rsid w:val="002A2D2E"/>
    <w:rPr>
      <w:rFonts w:cs="Times New Roman"/>
      <w:color w:val="0000FF"/>
      <w:u w:val="single"/>
    </w:rPr>
  </w:style>
  <w:style w:type="character" w:customStyle="1" w:styleId="FootnoteTextChar1">
    <w:name w:val="Footnote Text Char1"/>
    <w:aliases w:val="Footnote Text Char6 Char1,Footnote Text Char3 Char1 Char1,Footnote Text Char2 Char1 Char1 Char1,Footnote Text Char3 Char1 Char Char Char1,Footnote Text Char2 Char1 Char1 Char Char Char1,Footnote Text Char2 Char3 Char,fn Char"/>
    <w:link w:val="FootnoteText"/>
    <w:semiHidden/>
    <w:locked/>
    <w:rsid w:val="00C92E9C"/>
    <w:rPr>
      <w:lang w:val="en-US" w:eastAsia="en-US"/>
    </w:rPr>
  </w:style>
  <w:style w:type="character" w:styleId="CommentReference">
    <w:name w:val="annotation reference"/>
    <w:semiHidden/>
    <w:rsid w:val="00C217A6"/>
    <w:rPr>
      <w:rFonts w:cs="Times New Roman"/>
      <w:sz w:val="16"/>
    </w:rPr>
  </w:style>
  <w:style w:type="table" w:styleId="TableGrid">
    <w:name w:val="Table Grid"/>
    <w:basedOn w:val="TableNormal"/>
    <w:rsid w:val="000E44C8"/>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6Char2">
    <w:name w:val="Footnote Text Char6 Char2"/>
    <w:aliases w:val="Footnote Text Char3 Char1 Char2,Footnote Text Char2 Char1 Char1 Char2,Footnote Text Char3 Char1 Char Char Char2,Footnote Text Char2 Char1 Char1 Char Char Char2,Footnote Text Char3 Char1 Char Char Char Char Char1,fn Char Char"/>
    <w:locked/>
    <w:rsid w:val="000E44C8"/>
    <w:rPr>
      <w:b/>
      <w:snapToGrid w:val="0"/>
      <w:lang w:val="en-US" w:eastAsia="en-US"/>
    </w:rPr>
  </w:style>
  <w:style w:type="table" w:styleId="TableList1">
    <w:name w:val="Table List 1"/>
    <w:basedOn w:val="TableNormal"/>
    <w:rsid w:val="00A0263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CommentText">
    <w:name w:val="annotation text"/>
    <w:basedOn w:val="Normal"/>
    <w:link w:val="CommentTextChar"/>
    <w:rsid w:val="007738B2"/>
    <w:rPr>
      <w:rFonts w:cs="Times New Roman"/>
      <w:sz w:val="20"/>
      <w:szCs w:val="20"/>
    </w:rPr>
  </w:style>
  <w:style w:type="character" w:customStyle="1" w:styleId="CommentTextChar">
    <w:name w:val="Comment Text Char"/>
    <w:link w:val="CommentText"/>
    <w:locked/>
    <w:rsid w:val="007738B2"/>
    <w:rPr>
      <w:rFonts w:eastAsia="MS Mincho" w:cs="Times New Roman"/>
      <w:kern w:val="32"/>
      <w:lang w:val="x-none" w:eastAsia="ja-JP"/>
    </w:rPr>
  </w:style>
  <w:style w:type="paragraph" w:styleId="CommentSubject">
    <w:name w:val="annotation subject"/>
    <w:basedOn w:val="CommentText"/>
    <w:next w:val="CommentText"/>
    <w:link w:val="CommentSubjectChar"/>
    <w:rsid w:val="007738B2"/>
    <w:rPr>
      <w:b/>
    </w:rPr>
  </w:style>
  <w:style w:type="character" w:customStyle="1" w:styleId="CommentSubjectChar">
    <w:name w:val="Comment Subject Char"/>
    <w:link w:val="CommentSubject"/>
    <w:locked/>
    <w:rsid w:val="007738B2"/>
    <w:rPr>
      <w:rFonts w:eastAsia="MS Mincho" w:cs="Times New Roman"/>
      <w:b/>
      <w:kern w:val="32"/>
      <w:lang w:val="x-none" w:eastAsia="ja-JP"/>
    </w:rPr>
  </w:style>
  <w:style w:type="paragraph" w:styleId="ListParagraph">
    <w:name w:val="List Paragraph"/>
    <w:basedOn w:val="Normal"/>
    <w:uiPriority w:val="34"/>
    <w:qFormat/>
    <w:rsid w:val="00C43196"/>
    <w:pPr>
      <w:ind w:left="720"/>
    </w:pPr>
  </w:style>
  <w:style w:type="character" w:customStyle="1" w:styleId="ParaNumChar">
    <w:name w:val="ParaNum Char"/>
    <w:link w:val="ParaNum"/>
    <w:locked/>
    <w:rsid w:val="00DA5C40"/>
    <w:rPr>
      <w:rFonts w:eastAsia="MS Mincho" w:cs="Arial"/>
      <w:bCs/>
      <w:kern w:val="32"/>
      <w:sz w:val="22"/>
      <w:szCs w:val="32"/>
      <w:lang w:eastAsia="ja-JP"/>
    </w:rPr>
  </w:style>
  <w:style w:type="character" w:styleId="PlaceholderText">
    <w:name w:val="Placeholder Text"/>
    <w:basedOn w:val="DefaultParagraphFont"/>
    <w:uiPriority w:val="99"/>
    <w:semiHidden/>
    <w:rsid w:val="00E058BD"/>
    <w:rPr>
      <w:color w:val="808080"/>
    </w:rPr>
  </w:style>
  <w:style w:type="paragraph" w:styleId="NormalWeb">
    <w:name w:val="Normal (Web)"/>
    <w:basedOn w:val="Normal"/>
    <w:uiPriority w:val="99"/>
    <w:semiHidden/>
    <w:unhideWhenUsed/>
    <w:locked/>
    <w:rsid w:val="00530A1C"/>
    <w:pPr>
      <w:spacing w:before="100" w:beforeAutospacing="1" w:after="100" w:afterAutospacing="1"/>
    </w:pPr>
    <w:rPr>
      <w:rFonts w:eastAsiaTheme="minorEastAsia" w:cs="Times New Roman"/>
      <w:bCs w:val="0"/>
      <w:kern w:val="0"/>
      <w:sz w:val="24"/>
      <w:szCs w:val="24"/>
      <w:lang w:eastAsia="en-US"/>
    </w:rPr>
  </w:style>
  <w:style w:type="character" w:styleId="FollowedHyperlink">
    <w:name w:val="FollowedHyperlink"/>
    <w:basedOn w:val="DefaultParagraphFont"/>
    <w:semiHidden/>
    <w:unhideWhenUsed/>
    <w:locked/>
    <w:rsid w:val="00621D38"/>
    <w:rPr>
      <w:color w:val="800080" w:themeColor="followedHyperlink"/>
      <w:u w:val="single"/>
    </w:rPr>
  </w:style>
  <w:style w:type="paragraph" w:styleId="Revision">
    <w:name w:val="Revision"/>
    <w:hidden/>
    <w:uiPriority w:val="99"/>
    <w:semiHidden/>
    <w:rsid w:val="00546076"/>
    <w:rPr>
      <w:rFonts w:eastAsia="MS Mincho" w:cs="Arial"/>
      <w:bCs/>
      <w:kern w:val="32"/>
      <w:sz w:val="22"/>
      <w:szCs w:val="3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4813775">
      <w:bodyDiv w:val="1"/>
      <w:marLeft w:val="0"/>
      <w:marRight w:val="0"/>
      <w:marTop w:val="0"/>
      <w:marBottom w:val="0"/>
      <w:divBdr>
        <w:top w:val="none" w:sz="0" w:space="0" w:color="auto"/>
        <w:left w:val="none" w:sz="0" w:space="0" w:color="auto"/>
        <w:bottom w:val="none" w:sz="0" w:space="0" w:color="auto"/>
        <w:right w:val="none" w:sz="0" w:space="0" w:color="auto"/>
      </w:divBdr>
    </w:div>
    <w:div w:id="87119262">
      <w:bodyDiv w:val="1"/>
      <w:marLeft w:val="0"/>
      <w:marRight w:val="0"/>
      <w:marTop w:val="0"/>
      <w:marBottom w:val="0"/>
      <w:divBdr>
        <w:top w:val="none" w:sz="0" w:space="0" w:color="auto"/>
        <w:left w:val="none" w:sz="0" w:space="0" w:color="auto"/>
        <w:bottom w:val="none" w:sz="0" w:space="0" w:color="auto"/>
        <w:right w:val="none" w:sz="0" w:space="0" w:color="auto"/>
      </w:divBdr>
    </w:div>
    <w:div w:id="155194820">
      <w:bodyDiv w:val="1"/>
      <w:marLeft w:val="0"/>
      <w:marRight w:val="0"/>
      <w:marTop w:val="0"/>
      <w:marBottom w:val="0"/>
      <w:divBdr>
        <w:top w:val="none" w:sz="0" w:space="0" w:color="auto"/>
        <w:left w:val="none" w:sz="0" w:space="0" w:color="auto"/>
        <w:bottom w:val="none" w:sz="0" w:space="0" w:color="auto"/>
        <w:right w:val="none" w:sz="0" w:space="0" w:color="auto"/>
      </w:divBdr>
    </w:div>
    <w:div w:id="171338812">
      <w:bodyDiv w:val="1"/>
      <w:marLeft w:val="0"/>
      <w:marRight w:val="0"/>
      <w:marTop w:val="0"/>
      <w:marBottom w:val="0"/>
      <w:divBdr>
        <w:top w:val="none" w:sz="0" w:space="0" w:color="auto"/>
        <w:left w:val="none" w:sz="0" w:space="0" w:color="auto"/>
        <w:bottom w:val="none" w:sz="0" w:space="0" w:color="auto"/>
        <w:right w:val="none" w:sz="0" w:space="0" w:color="auto"/>
      </w:divBdr>
    </w:div>
    <w:div w:id="214585751">
      <w:bodyDiv w:val="1"/>
      <w:marLeft w:val="0"/>
      <w:marRight w:val="0"/>
      <w:marTop w:val="0"/>
      <w:marBottom w:val="0"/>
      <w:divBdr>
        <w:top w:val="none" w:sz="0" w:space="0" w:color="auto"/>
        <w:left w:val="none" w:sz="0" w:space="0" w:color="auto"/>
        <w:bottom w:val="none" w:sz="0" w:space="0" w:color="auto"/>
        <w:right w:val="none" w:sz="0" w:space="0" w:color="auto"/>
      </w:divBdr>
    </w:div>
    <w:div w:id="283392524">
      <w:bodyDiv w:val="1"/>
      <w:marLeft w:val="0"/>
      <w:marRight w:val="0"/>
      <w:marTop w:val="0"/>
      <w:marBottom w:val="0"/>
      <w:divBdr>
        <w:top w:val="none" w:sz="0" w:space="0" w:color="auto"/>
        <w:left w:val="none" w:sz="0" w:space="0" w:color="auto"/>
        <w:bottom w:val="none" w:sz="0" w:space="0" w:color="auto"/>
        <w:right w:val="none" w:sz="0" w:space="0" w:color="auto"/>
      </w:divBdr>
    </w:div>
    <w:div w:id="290131094">
      <w:bodyDiv w:val="1"/>
      <w:marLeft w:val="0"/>
      <w:marRight w:val="0"/>
      <w:marTop w:val="0"/>
      <w:marBottom w:val="0"/>
      <w:divBdr>
        <w:top w:val="none" w:sz="0" w:space="0" w:color="auto"/>
        <w:left w:val="none" w:sz="0" w:space="0" w:color="auto"/>
        <w:bottom w:val="none" w:sz="0" w:space="0" w:color="auto"/>
        <w:right w:val="none" w:sz="0" w:space="0" w:color="auto"/>
      </w:divBdr>
    </w:div>
    <w:div w:id="351228720">
      <w:bodyDiv w:val="1"/>
      <w:marLeft w:val="0"/>
      <w:marRight w:val="0"/>
      <w:marTop w:val="0"/>
      <w:marBottom w:val="0"/>
      <w:divBdr>
        <w:top w:val="none" w:sz="0" w:space="0" w:color="auto"/>
        <w:left w:val="none" w:sz="0" w:space="0" w:color="auto"/>
        <w:bottom w:val="none" w:sz="0" w:space="0" w:color="auto"/>
        <w:right w:val="none" w:sz="0" w:space="0" w:color="auto"/>
      </w:divBdr>
    </w:div>
    <w:div w:id="376517708">
      <w:bodyDiv w:val="1"/>
      <w:marLeft w:val="0"/>
      <w:marRight w:val="0"/>
      <w:marTop w:val="0"/>
      <w:marBottom w:val="0"/>
      <w:divBdr>
        <w:top w:val="none" w:sz="0" w:space="0" w:color="auto"/>
        <w:left w:val="none" w:sz="0" w:space="0" w:color="auto"/>
        <w:bottom w:val="none" w:sz="0" w:space="0" w:color="auto"/>
        <w:right w:val="none" w:sz="0" w:space="0" w:color="auto"/>
      </w:divBdr>
    </w:div>
    <w:div w:id="458498418">
      <w:bodyDiv w:val="1"/>
      <w:marLeft w:val="0"/>
      <w:marRight w:val="0"/>
      <w:marTop w:val="0"/>
      <w:marBottom w:val="0"/>
      <w:divBdr>
        <w:top w:val="none" w:sz="0" w:space="0" w:color="auto"/>
        <w:left w:val="none" w:sz="0" w:space="0" w:color="auto"/>
        <w:bottom w:val="none" w:sz="0" w:space="0" w:color="auto"/>
        <w:right w:val="none" w:sz="0" w:space="0" w:color="auto"/>
      </w:divBdr>
    </w:div>
    <w:div w:id="494146436">
      <w:bodyDiv w:val="1"/>
      <w:marLeft w:val="0"/>
      <w:marRight w:val="0"/>
      <w:marTop w:val="0"/>
      <w:marBottom w:val="0"/>
      <w:divBdr>
        <w:top w:val="none" w:sz="0" w:space="0" w:color="auto"/>
        <w:left w:val="none" w:sz="0" w:space="0" w:color="auto"/>
        <w:bottom w:val="none" w:sz="0" w:space="0" w:color="auto"/>
        <w:right w:val="none" w:sz="0" w:space="0" w:color="auto"/>
      </w:divBdr>
    </w:div>
    <w:div w:id="682440778">
      <w:bodyDiv w:val="1"/>
      <w:marLeft w:val="0"/>
      <w:marRight w:val="0"/>
      <w:marTop w:val="0"/>
      <w:marBottom w:val="0"/>
      <w:divBdr>
        <w:top w:val="none" w:sz="0" w:space="0" w:color="auto"/>
        <w:left w:val="none" w:sz="0" w:space="0" w:color="auto"/>
        <w:bottom w:val="none" w:sz="0" w:space="0" w:color="auto"/>
        <w:right w:val="none" w:sz="0" w:space="0" w:color="auto"/>
      </w:divBdr>
    </w:div>
    <w:div w:id="710808327">
      <w:bodyDiv w:val="1"/>
      <w:marLeft w:val="0"/>
      <w:marRight w:val="0"/>
      <w:marTop w:val="0"/>
      <w:marBottom w:val="0"/>
      <w:divBdr>
        <w:top w:val="none" w:sz="0" w:space="0" w:color="auto"/>
        <w:left w:val="none" w:sz="0" w:space="0" w:color="auto"/>
        <w:bottom w:val="none" w:sz="0" w:space="0" w:color="auto"/>
        <w:right w:val="none" w:sz="0" w:space="0" w:color="auto"/>
      </w:divBdr>
    </w:div>
    <w:div w:id="799496377">
      <w:bodyDiv w:val="1"/>
      <w:marLeft w:val="0"/>
      <w:marRight w:val="0"/>
      <w:marTop w:val="0"/>
      <w:marBottom w:val="0"/>
      <w:divBdr>
        <w:top w:val="none" w:sz="0" w:space="0" w:color="auto"/>
        <w:left w:val="none" w:sz="0" w:space="0" w:color="auto"/>
        <w:bottom w:val="none" w:sz="0" w:space="0" w:color="auto"/>
        <w:right w:val="none" w:sz="0" w:space="0" w:color="auto"/>
      </w:divBdr>
    </w:div>
    <w:div w:id="870264815">
      <w:bodyDiv w:val="1"/>
      <w:marLeft w:val="0"/>
      <w:marRight w:val="0"/>
      <w:marTop w:val="0"/>
      <w:marBottom w:val="0"/>
      <w:divBdr>
        <w:top w:val="none" w:sz="0" w:space="0" w:color="auto"/>
        <w:left w:val="none" w:sz="0" w:space="0" w:color="auto"/>
        <w:bottom w:val="none" w:sz="0" w:space="0" w:color="auto"/>
        <w:right w:val="none" w:sz="0" w:space="0" w:color="auto"/>
      </w:divBdr>
    </w:div>
    <w:div w:id="1065301463">
      <w:bodyDiv w:val="1"/>
      <w:marLeft w:val="0"/>
      <w:marRight w:val="0"/>
      <w:marTop w:val="0"/>
      <w:marBottom w:val="0"/>
      <w:divBdr>
        <w:top w:val="none" w:sz="0" w:space="0" w:color="auto"/>
        <w:left w:val="none" w:sz="0" w:space="0" w:color="auto"/>
        <w:bottom w:val="none" w:sz="0" w:space="0" w:color="auto"/>
        <w:right w:val="none" w:sz="0" w:space="0" w:color="auto"/>
      </w:divBdr>
    </w:div>
    <w:div w:id="1110513406">
      <w:bodyDiv w:val="1"/>
      <w:marLeft w:val="0"/>
      <w:marRight w:val="0"/>
      <w:marTop w:val="0"/>
      <w:marBottom w:val="0"/>
      <w:divBdr>
        <w:top w:val="none" w:sz="0" w:space="0" w:color="auto"/>
        <w:left w:val="none" w:sz="0" w:space="0" w:color="auto"/>
        <w:bottom w:val="none" w:sz="0" w:space="0" w:color="auto"/>
        <w:right w:val="none" w:sz="0" w:space="0" w:color="auto"/>
      </w:divBdr>
    </w:div>
    <w:div w:id="1824815074">
      <w:bodyDiv w:val="1"/>
      <w:marLeft w:val="0"/>
      <w:marRight w:val="0"/>
      <w:marTop w:val="0"/>
      <w:marBottom w:val="0"/>
      <w:divBdr>
        <w:top w:val="none" w:sz="0" w:space="0" w:color="auto"/>
        <w:left w:val="none" w:sz="0" w:space="0" w:color="auto"/>
        <w:bottom w:val="none" w:sz="0" w:space="0" w:color="auto"/>
        <w:right w:val="none" w:sz="0" w:space="0" w:color="auto"/>
      </w:divBdr>
    </w:div>
    <w:div w:id="1925533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fcc.gov/document/strengthening-emergency-alert-syst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6222</Words>
  <Characters>34504</Characters>
  <Application>Microsoft Office Word</Application>
  <DocSecurity>0</DocSecurity>
  <Lines>1121</Lines>
  <Paragraphs>655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40302</CharactersWithSpaces>
  <SharedDoc>false</SharedDoc>
  <HyperlinkBase> </HyperlinkBase>
  <HLinks>
    <vt:vector size="126" baseType="variant">
      <vt:variant>
        <vt:i4>1114165</vt:i4>
      </vt:variant>
      <vt:variant>
        <vt:i4>110</vt:i4>
      </vt:variant>
      <vt:variant>
        <vt:i4>0</vt:i4>
      </vt:variant>
      <vt:variant>
        <vt:i4>5</vt:i4>
      </vt:variant>
      <vt:variant>
        <vt:lpwstr/>
      </vt:variant>
      <vt:variant>
        <vt:lpwstr>_Toc340563044</vt:lpwstr>
      </vt:variant>
      <vt:variant>
        <vt:i4>1114165</vt:i4>
      </vt:variant>
      <vt:variant>
        <vt:i4>104</vt:i4>
      </vt:variant>
      <vt:variant>
        <vt:i4>0</vt:i4>
      </vt:variant>
      <vt:variant>
        <vt:i4>5</vt:i4>
      </vt:variant>
      <vt:variant>
        <vt:lpwstr/>
      </vt:variant>
      <vt:variant>
        <vt:lpwstr>_Toc340563043</vt:lpwstr>
      </vt:variant>
      <vt:variant>
        <vt:i4>1114165</vt:i4>
      </vt:variant>
      <vt:variant>
        <vt:i4>98</vt:i4>
      </vt:variant>
      <vt:variant>
        <vt:i4>0</vt:i4>
      </vt:variant>
      <vt:variant>
        <vt:i4>5</vt:i4>
      </vt:variant>
      <vt:variant>
        <vt:lpwstr/>
      </vt:variant>
      <vt:variant>
        <vt:lpwstr>_Toc340563042</vt:lpwstr>
      </vt:variant>
      <vt:variant>
        <vt:i4>1114165</vt:i4>
      </vt:variant>
      <vt:variant>
        <vt:i4>92</vt:i4>
      </vt:variant>
      <vt:variant>
        <vt:i4>0</vt:i4>
      </vt:variant>
      <vt:variant>
        <vt:i4>5</vt:i4>
      </vt:variant>
      <vt:variant>
        <vt:lpwstr/>
      </vt:variant>
      <vt:variant>
        <vt:lpwstr>_Toc340563041</vt:lpwstr>
      </vt:variant>
      <vt:variant>
        <vt:i4>1114165</vt:i4>
      </vt:variant>
      <vt:variant>
        <vt:i4>86</vt:i4>
      </vt:variant>
      <vt:variant>
        <vt:i4>0</vt:i4>
      </vt:variant>
      <vt:variant>
        <vt:i4>5</vt:i4>
      </vt:variant>
      <vt:variant>
        <vt:lpwstr/>
      </vt:variant>
      <vt:variant>
        <vt:lpwstr>_Toc340563040</vt:lpwstr>
      </vt:variant>
      <vt:variant>
        <vt:i4>1441845</vt:i4>
      </vt:variant>
      <vt:variant>
        <vt:i4>80</vt:i4>
      </vt:variant>
      <vt:variant>
        <vt:i4>0</vt:i4>
      </vt:variant>
      <vt:variant>
        <vt:i4>5</vt:i4>
      </vt:variant>
      <vt:variant>
        <vt:lpwstr/>
      </vt:variant>
      <vt:variant>
        <vt:lpwstr>_Toc340563039</vt:lpwstr>
      </vt:variant>
      <vt:variant>
        <vt:i4>1441845</vt:i4>
      </vt:variant>
      <vt:variant>
        <vt:i4>74</vt:i4>
      </vt:variant>
      <vt:variant>
        <vt:i4>0</vt:i4>
      </vt:variant>
      <vt:variant>
        <vt:i4>5</vt:i4>
      </vt:variant>
      <vt:variant>
        <vt:lpwstr/>
      </vt:variant>
      <vt:variant>
        <vt:lpwstr>_Toc340563038</vt:lpwstr>
      </vt:variant>
      <vt:variant>
        <vt:i4>1441845</vt:i4>
      </vt:variant>
      <vt:variant>
        <vt:i4>68</vt:i4>
      </vt:variant>
      <vt:variant>
        <vt:i4>0</vt:i4>
      </vt:variant>
      <vt:variant>
        <vt:i4>5</vt:i4>
      </vt:variant>
      <vt:variant>
        <vt:lpwstr/>
      </vt:variant>
      <vt:variant>
        <vt:lpwstr>_Toc340563037</vt:lpwstr>
      </vt:variant>
      <vt:variant>
        <vt:i4>1441845</vt:i4>
      </vt:variant>
      <vt:variant>
        <vt:i4>62</vt:i4>
      </vt:variant>
      <vt:variant>
        <vt:i4>0</vt:i4>
      </vt:variant>
      <vt:variant>
        <vt:i4>5</vt:i4>
      </vt:variant>
      <vt:variant>
        <vt:lpwstr/>
      </vt:variant>
      <vt:variant>
        <vt:lpwstr>_Toc340563036</vt:lpwstr>
      </vt:variant>
      <vt:variant>
        <vt:i4>1441845</vt:i4>
      </vt:variant>
      <vt:variant>
        <vt:i4>56</vt:i4>
      </vt:variant>
      <vt:variant>
        <vt:i4>0</vt:i4>
      </vt:variant>
      <vt:variant>
        <vt:i4>5</vt:i4>
      </vt:variant>
      <vt:variant>
        <vt:lpwstr/>
      </vt:variant>
      <vt:variant>
        <vt:lpwstr>_Toc340563035</vt:lpwstr>
      </vt:variant>
      <vt:variant>
        <vt:i4>1441845</vt:i4>
      </vt:variant>
      <vt:variant>
        <vt:i4>50</vt:i4>
      </vt:variant>
      <vt:variant>
        <vt:i4>0</vt:i4>
      </vt:variant>
      <vt:variant>
        <vt:i4>5</vt:i4>
      </vt:variant>
      <vt:variant>
        <vt:lpwstr/>
      </vt:variant>
      <vt:variant>
        <vt:lpwstr>_Toc340563034</vt:lpwstr>
      </vt:variant>
      <vt:variant>
        <vt:i4>1441845</vt:i4>
      </vt:variant>
      <vt:variant>
        <vt:i4>44</vt:i4>
      </vt:variant>
      <vt:variant>
        <vt:i4>0</vt:i4>
      </vt:variant>
      <vt:variant>
        <vt:i4>5</vt:i4>
      </vt:variant>
      <vt:variant>
        <vt:lpwstr/>
      </vt:variant>
      <vt:variant>
        <vt:lpwstr>_Toc340563033</vt:lpwstr>
      </vt:variant>
      <vt:variant>
        <vt:i4>1441845</vt:i4>
      </vt:variant>
      <vt:variant>
        <vt:i4>38</vt:i4>
      </vt:variant>
      <vt:variant>
        <vt:i4>0</vt:i4>
      </vt:variant>
      <vt:variant>
        <vt:i4>5</vt:i4>
      </vt:variant>
      <vt:variant>
        <vt:lpwstr/>
      </vt:variant>
      <vt:variant>
        <vt:lpwstr>_Toc340563032</vt:lpwstr>
      </vt:variant>
      <vt:variant>
        <vt:i4>1441845</vt:i4>
      </vt:variant>
      <vt:variant>
        <vt:i4>32</vt:i4>
      </vt:variant>
      <vt:variant>
        <vt:i4>0</vt:i4>
      </vt:variant>
      <vt:variant>
        <vt:i4>5</vt:i4>
      </vt:variant>
      <vt:variant>
        <vt:lpwstr/>
      </vt:variant>
      <vt:variant>
        <vt:lpwstr>_Toc340563031</vt:lpwstr>
      </vt:variant>
      <vt:variant>
        <vt:i4>1441845</vt:i4>
      </vt:variant>
      <vt:variant>
        <vt:i4>26</vt:i4>
      </vt:variant>
      <vt:variant>
        <vt:i4>0</vt:i4>
      </vt:variant>
      <vt:variant>
        <vt:i4>5</vt:i4>
      </vt:variant>
      <vt:variant>
        <vt:lpwstr/>
      </vt:variant>
      <vt:variant>
        <vt:lpwstr>_Toc340563030</vt:lpwstr>
      </vt:variant>
      <vt:variant>
        <vt:i4>1507381</vt:i4>
      </vt:variant>
      <vt:variant>
        <vt:i4>20</vt:i4>
      </vt:variant>
      <vt:variant>
        <vt:i4>0</vt:i4>
      </vt:variant>
      <vt:variant>
        <vt:i4>5</vt:i4>
      </vt:variant>
      <vt:variant>
        <vt:lpwstr/>
      </vt:variant>
      <vt:variant>
        <vt:lpwstr>_Toc340563029</vt:lpwstr>
      </vt:variant>
      <vt:variant>
        <vt:i4>1507381</vt:i4>
      </vt:variant>
      <vt:variant>
        <vt:i4>14</vt:i4>
      </vt:variant>
      <vt:variant>
        <vt:i4>0</vt:i4>
      </vt:variant>
      <vt:variant>
        <vt:i4>5</vt:i4>
      </vt:variant>
      <vt:variant>
        <vt:lpwstr/>
      </vt:variant>
      <vt:variant>
        <vt:lpwstr>_Toc340563028</vt:lpwstr>
      </vt:variant>
      <vt:variant>
        <vt:i4>1507381</vt:i4>
      </vt:variant>
      <vt:variant>
        <vt:i4>8</vt:i4>
      </vt:variant>
      <vt:variant>
        <vt:i4>0</vt:i4>
      </vt:variant>
      <vt:variant>
        <vt:i4>5</vt:i4>
      </vt:variant>
      <vt:variant>
        <vt:lpwstr/>
      </vt:variant>
      <vt:variant>
        <vt:lpwstr>_Toc340563027</vt:lpwstr>
      </vt:variant>
      <vt:variant>
        <vt:i4>1507381</vt:i4>
      </vt:variant>
      <vt:variant>
        <vt:i4>2</vt:i4>
      </vt:variant>
      <vt:variant>
        <vt:i4>0</vt:i4>
      </vt:variant>
      <vt:variant>
        <vt:i4>5</vt:i4>
      </vt:variant>
      <vt:variant>
        <vt:lpwstr/>
      </vt:variant>
      <vt:variant>
        <vt:lpwstr>_Toc340563026</vt:lpwstr>
      </vt:variant>
      <vt:variant>
        <vt:i4>6553715</vt:i4>
      </vt:variant>
      <vt:variant>
        <vt:i4>3</vt:i4>
      </vt:variant>
      <vt:variant>
        <vt:i4>0</vt:i4>
      </vt:variant>
      <vt:variant>
        <vt:i4>5</vt:i4>
      </vt:variant>
      <vt:variant>
        <vt:lpwstr>http://hraunfoss.fcc.gov/edocs/public/attachmatch/DOC-293332A1.pdf</vt:lpwstr>
      </vt:variant>
      <vt:variant>
        <vt:lpwstr/>
      </vt:variant>
      <vt:variant>
        <vt:i4>3997773</vt:i4>
      </vt:variant>
      <vt:variant>
        <vt:i4>0</vt:i4>
      </vt:variant>
      <vt:variant>
        <vt:i4>0</vt:i4>
      </vt:variant>
      <vt:variant>
        <vt:i4>5</vt:i4>
      </vt:variant>
      <vt:variant>
        <vt:lpwstr>http://en.wikipedia.org/wiki/Communications_protocol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2017-04-20T13:51:00Z</cp:lastPrinted>
  <dcterms:created xsi:type="dcterms:W3CDTF">2017-04-21T18:34:00Z</dcterms:created>
  <dcterms:modified xsi:type="dcterms:W3CDTF">2017-04-21T18:34:00Z</dcterms:modified>
  <cp:category> </cp:category>
  <cp:contentStatus> </cp:contentStatus>
</cp:coreProperties>
</file>