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F124E43" w14:textId="77777777" w:rsidTr="006D5D22">
        <w:trPr>
          <w:trHeight w:val="2181"/>
        </w:trPr>
        <w:tc>
          <w:tcPr>
            <w:tcW w:w="8856" w:type="dxa"/>
          </w:tcPr>
          <w:p w14:paraId="0536D1FE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75C388D" wp14:editId="37F2662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AA02" w14:textId="7CFA54CF" w:rsidR="00426518" w:rsidRDefault="00426518" w:rsidP="00B57131">
            <w:pPr>
              <w:rPr>
                <w:b/>
                <w:bCs/>
              </w:rPr>
            </w:pPr>
          </w:p>
          <w:p w14:paraId="03E0D31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30DD976" w14:textId="67F1531C" w:rsidR="007A44F8" w:rsidRPr="008A3940" w:rsidRDefault="0049470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418-2156</w:t>
            </w:r>
          </w:p>
          <w:p w14:paraId="255C7D1A" w14:textId="1DD2B8CA" w:rsidR="00FF232D" w:rsidRPr="008A3940" w:rsidRDefault="0049470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6838243C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4CD3112D" w14:textId="4E8380F2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306D0D">
              <w:rPr>
                <w:b/>
                <w:sz w:val="22"/>
                <w:szCs w:val="22"/>
              </w:rPr>
              <w:t xml:space="preserve"> </w:t>
            </w:r>
          </w:p>
          <w:p w14:paraId="5846BD1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CD12214" w14:textId="1CC17C96" w:rsidR="000E049E" w:rsidRPr="00242436" w:rsidRDefault="00B92A06" w:rsidP="00242436">
            <w:pPr>
              <w:ind w:right="-108"/>
              <w:jc w:val="center"/>
              <w:rPr>
                <w:b/>
                <w:szCs w:val="28"/>
              </w:rPr>
            </w:pPr>
            <w:r w:rsidRPr="00242436">
              <w:rPr>
                <w:b/>
                <w:szCs w:val="28"/>
              </w:rPr>
              <w:t>FCC PUBLIC NOTICE REQUESTS COMMENTS ON BROADBAND-ENABLED HEALTH CARE SOLUTIONS AND ADVANCED TECHNOLOGIES</w:t>
            </w:r>
          </w:p>
          <w:p w14:paraId="2696CDAC" w14:textId="77777777" w:rsidR="00B92A06" w:rsidRDefault="0049470E" w:rsidP="00040127">
            <w:pPr>
              <w:tabs>
                <w:tab w:val="left" w:pos="8625"/>
              </w:tabs>
              <w:jc w:val="center"/>
              <w:rPr>
                <w:bCs/>
                <w:i/>
                <w:sz w:val="22"/>
              </w:rPr>
            </w:pPr>
            <w:r w:rsidRPr="00242436">
              <w:rPr>
                <w:bCs/>
                <w:i/>
                <w:sz w:val="22"/>
              </w:rPr>
              <w:t>Connect2Health</w:t>
            </w:r>
            <w:r w:rsidRPr="00242436">
              <w:rPr>
                <w:bCs/>
                <w:i/>
                <w:sz w:val="22"/>
                <w:vertAlign w:val="superscript"/>
              </w:rPr>
              <w:t>FCC</w:t>
            </w:r>
            <w:r w:rsidRPr="00242436">
              <w:rPr>
                <w:bCs/>
                <w:i/>
                <w:sz w:val="22"/>
              </w:rPr>
              <w:t xml:space="preserve"> Task Force Seeks </w:t>
            </w:r>
            <w:r w:rsidR="00C27C55" w:rsidRPr="00242436">
              <w:rPr>
                <w:bCs/>
                <w:i/>
                <w:sz w:val="22"/>
              </w:rPr>
              <w:t xml:space="preserve">Data and </w:t>
            </w:r>
            <w:r w:rsidRPr="00242436">
              <w:rPr>
                <w:bCs/>
                <w:i/>
                <w:sz w:val="22"/>
              </w:rPr>
              <w:t xml:space="preserve">Information </w:t>
            </w:r>
            <w:r w:rsidR="00C27C55" w:rsidRPr="00242436">
              <w:rPr>
                <w:bCs/>
                <w:i/>
                <w:sz w:val="22"/>
              </w:rPr>
              <w:t xml:space="preserve">on Actions </w:t>
            </w:r>
          </w:p>
          <w:p w14:paraId="3BFABFA4" w14:textId="025D058C" w:rsidR="00CC5E08" w:rsidRPr="00242436" w:rsidRDefault="00C27C55" w:rsidP="00040127">
            <w:pPr>
              <w:tabs>
                <w:tab w:val="left" w:pos="8625"/>
              </w:tabs>
              <w:jc w:val="center"/>
              <w:rPr>
                <w:i/>
                <w:sz w:val="22"/>
              </w:rPr>
            </w:pPr>
            <w:r w:rsidRPr="00242436">
              <w:rPr>
                <w:bCs/>
                <w:i/>
                <w:sz w:val="22"/>
              </w:rPr>
              <w:t>to Accelerate Adoption and Accessibility</w:t>
            </w:r>
          </w:p>
          <w:p w14:paraId="1D96BF09" w14:textId="4D1EEEE1" w:rsidR="00F61155" w:rsidRPr="00E11B75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E11B75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E11B75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4BE4EF87" w14:textId="031EA9FB" w:rsidR="00714919" w:rsidRDefault="00FF1C0B" w:rsidP="00714919">
            <w:pPr>
              <w:tabs>
                <w:tab w:val="left" w:pos="5835"/>
              </w:tabs>
              <w:rPr>
                <w:sz w:val="22"/>
                <w:szCs w:val="22"/>
              </w:rPr>
            </w:pPr>
            <w:r w:rsidRPr="00C341E8">
              <w:rPr>
                <w:sz w:val="22"/>
                <w:szCs w:val="22"/>
              </w:rPr>
              <w:t xml:space="preserve">WASHINGTON, </w:t>
            </w:r>
            <w:r w:rsidR="009E7F8F" w:rsidRPr="00C341E8">
              <w:rPr>
                <w:sz w:val="22"/>
                <w:szCs w:val="22"/>
              </w:rPr>
              <w:t>April 24</w:t>
            </w:r>
            <w:r w:rsidR="0070589A" w:rsidRPr="00C341E8">
              <w:rPr>
                <w:sz w:val="22"/>
                <w:szCs w:val="22"/>
              </w:rPr>
              <w:t>, 2017</w:t>
            </w:r>
            <w:r w:rsidR="002B1013" w:rsidRPr="00C341E8">
              <w:rPr>
                <w:sz w:val="22"/>
                <w:szCs w:val="22"/>
              </w:rPr>
              <w:t xml:space="preserve"> – </w:t>
            </w:r>
            <w:r w:rsidR="00714919">
              <w:rPr>
                <w:sz w:val="22"/>
                <w:szCs w:val="22"/>
              </w:rPr>
              <w:t xml:space="preserve">The Federal Communications Commission today released a Public Notice seeking </w:t>
            </w:r>
            <w:r w:rsidR="00714919" w:rsidRPr="00C341E8">
              <w:rPr>
                <w:sz w:val="22"/>
                <w:szCs w:val="22"/>
              </w:rPr>
              <w:t xml:space="preserve">comments, data, and information on a broad range of </w:t>
            </w:r>
            <w:r w:rsidR="00714919">
              <w:rPr>
                <w:sz w:val="22"/>
                <w:szCs w:val="22"/>
              </w:rPr>
              <w:t xml:space="preserve">regulatory, policy, technical and infrastructure </w:t>
            </w:r>
            <w:r w:rsidR="00714919" w:rsidRPr="00C341E8">
              <w:rPr>
                <w:sz w:val="22"/>
                <w:szCs w:val="22"/>
              </w:rPr>
              <w:t xml:space="preserve">issues </w:t>
            </w:r>
            <w:r w:rsidR="00714919">
              <w:rPr>
                <w:sz w:val="22"/>
                <w:szCs w:val="22"/>
              </w:rPr>
              <w:t xml:space="preserve">related to the emerging broadband-enabled health and care ecosystem. </w:t>
            </w:r>
          </w:p>
          <w:p w14:paraId="05A69667" w14:textId="62E4B3D9" w:rsidR="00714919" w:rsidRDefault="00714919" w:rsidP="00714919">
            <w:pPr>
              <w:rPr>
                <w:sz w:val="22"/>
                <w:szCs w:val="22"/>
              </w:rPr>
            </w:pPr>
          </w:p>
          <w:p w14:paraId="2D7E1BA9" w14:textId="2E686BE3" w:rsidR="00714919" w:rsidRDefault="00714919" w:rsidP="00714919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Adopted unanimously, the </w:t>
            </w:r>
            <w:r w:rsidR="00D97491" w:rsidRPr="00D97491">
              <w:rPr>
                <w:sz w:val="22"/>
                <w:szCs w:val="22"/>
              </w:rPr>
              <w:t xml:space="preserve">Public Notice is titled </w:t>
            </w:r>
            <w:r w:rsidR="00D97491" w:rsidRPr="00D97491">
              <w:rPr>
                <w:i/>
                <w:iCs/>
                <w:sz w:val="22"/>
                <w:szCs w:val="22"/>
              </w:rPr>
              <w:t>FCC Seeks Comment and Data on Actions To Accelerate Adoption and Accessibility of Broadband-Enabled Health Care Solutions and Advanced Technologies</w:t>
            </w:r>
            <w:r w:rsidRPr="00D97491">
              <w:rPr>
                <w:i/>
                <w:sz w:val="22"/>
                <w:szCs w:val="22"/>
              </w:rPr>
              <w:t xml:space="preserve">. </w:t>
            </w:r>
            <w:r w:rsidRPr="00E11B75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FCC’s Connect2Health</w:t>
            </w:r>
            <w:r w:rsidRPr="00C341E8">
              <w:rPr>
                <w:sz w:val="22"/>
                <w:szCs w:val="22"/>
                <w:vertAlign w:val="superscript"/>
              </w:rPr>
              <w:t>FCC</w:t>
            </w:r>
            <w:r>
              <w:rPr>
                <w:sz w:val="22"/>
                <w:szCs w:val="22"/>
              </w:rPr>
              <w:t xml:space="preserve"> </w:t>
            </w:r>
            <w:r w:rsidRPr="00E11B75">
              <w:rPr>
                <w:sz w:val="22"/>
                <w:szCs w:val="22"/>
              </w:rPr>
              <w:t>Task Force expects to use this information</w:t>
            </w:r>
            <w:r>
              <w:rPr>
                <w:sz w:val="22"/>
                <w:szCs w:val="22"/>
              </w:rPr>
              <w:t xml:space="preserve">, along with previously collected data, </w:t>
            </w:r>
            <w:r w:rsidRPr="00E11B75">
              <w:rPr>
                <w:sz w:val="22"/>
                <w:szCs w:val="22"/>
              </w:rPr>
              <w:t xml:space="preserve">to identify actions that the Commission can take to promote this important goal. </w:t>
            </w:r>
          </w:p>
          <w:p w14:paraId="45919803" w14:textId="38B5B218" w:rsidR="00714919" w:rsidRDefault="00714919" w:rsidP="00714919">
            <w:pPr>
              <w:rPr>
                <w:sz w:val="22"/>
                <w:szCs w:val="22"/>
              </w:rPr>
            </w:pPr>
          </w:p>
          <w:p w14:paraId="4DE9FC03" w14:textId="03C6E381" w:rsidR="0049470E" w:rsidRPr="00C341E8" w:rsidRDefault="003857A5" w:rsidP="00C3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Broadband networks are increasingly important to our national well-being and everyday lives. As such, we must maximize their </w:t>
            </w:r>
            <w:r w:rsidR="0049470E" w:rsidRPr="00C341E8">
              <w:rPr>
                <w:sz w:val="22"/>
                <w:szCs w:val="22"/>
              </w:rPr>
              <w:t xml:space="preserve">availability </w:t>
            </w:r>
            <w:r>
              <w:rPr>
                <w:sz w:val="22"/>
                <w:szCs w:val="22"/>
              </w:rPr>
              <w:t xml:space="preserve">and </w:t>
            </w:r>
            <w:r w:rsidR="0049470E" w:rsidRPr="00C341E8">
              <w:rPr>
                <w:sz w:val="22"/>
                <w:szCs w:val="22"/>
              </w:rPr>
              <w:t>ensure that all Americans</w:t>
            </w:r>
            <w:r w:rsidR="00100313" w:rsidRPr="00C341E8">
              <w:rPr>
                <w:sz w:val="22"/>
                <w:szCs w:val="22"/>
              </w:rPr>
              <w:t xml:space="preserve">, </w:t>
            </w:r>
            <w:r w:rsidR="00B92A06">
              <w:rPr>
                <w:sz w:val="22"/>
                <w:szCs w:val="22"/>
              </w:rPr>
              <w:t>particularly</w:t>
            </w:r>
            <w:r w:rsidR="00B92A06" w:rsidRPr="00C341E8">
              <w:rPr>
                <w:sz w:val="22"/>
                <w:szCs w:val="22"/>
              </w:rPr>
              <w:t xml:space="preserve"> </w:t>
            </w:r>
            <w:r w:rsidR="00100313" w:rsidRPr="00C341E8">
              <w:rPr>
                <w:sz w:val="22"/>
                <w:szCs w:val="22"/>
              </w:rPr>
              <w:t>those in rural and other underserved areas of the country,</w:t>
            </w:r>
            <w:r w:rsidR="0049470E" w:rsidRPr="00C341E8">
              <w:rPr>
                <w:sz w:val="22"/>
                <w:szCs w:val="22"/>
              </w:rPr>
              <w:t xml:space="preserve"> can take advantage of the variety of services that broadband enables, including 21st century hea</w:t>
            </w:r>
            <w:r w:rsidR="007E09FE" w:rsidRPr="00C341E8">
              <w:rPr>
                <w:sz w:val="22"/>
                <w:szCs w:val="22"/>
              </w:rPr>
              <w:t xml:space="preserve">lth care. </w:t>
            </w:r>
          </w:p>
          <w:p w14:paraId="6478F488" w14:textId="77777777" w:rsidR="00FA73E5" w:rsidRDefault="00FA73E5" w:rsidP="00FA73E5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14:paraId="3593B348" w14:textId="5B098AB6" w:rsidR="00C27C55" w:rsidRDefault="00100313" w:rsidP="00C27C5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t</w:t>
            </w:r>
            <w:r w:rsidR="00C27C55" w:rsidRPr="00C27C55">
              <w:rPr>
                <w:sz w:val="22"/>
                <w:szCs w:val="22"/>
              </w:rPr>
              <w:t xml:space="preserve">opics </w:t>
            </w:r>
            <w:r>
              <w:rPr>
                <w:sz w:val="22"/>
                <w:szCs w:val="22"/>
              </w:rPr>
              <w:t xml:space="preserve">for comment </w:t>
            </w:r>
            <w:r w:rsidR="00C27C55" w:rsidRPr="00C27C55">
              <w:rPr>
                <w:sz w:val="22"/>
                <w:szCs w:val="22"/>
              </w:rPr>
              <w:t xml:space="preserve">include: </w:t>
            </w:r>
          </w:p>
          <w:p w14:paraId="5CF74AB6" w14:textId="56E48215" w:rsidR="00D92C67" w:rsidRPr="00C341E8" w:rsidRDefault="00D92C67" w:rsidP="00C341E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341E8">
              <w:rPr>
                <w:rFonts w:ascii="Times New Roman" w:hAnsi="Times New Roman" w:cs="Times New Roman"/>
              </w:rPr>
              <w:t>Promoting effective policy and regulatory solutions that encourage broadband adoption and promote health IT</w:t>
            </w:r>
            <w:r w:rsidR="00C341E8">
              <w:rPr>
                <w:rFonts w:ascii="Times New Roman" w:hAnsi="Times New Roman" w:cs="Times New Roman"/>
              </w:rPr>
              <w:t>;</w:t>
            </w:r>
          </w:p>
          <w:p w14:paraId="4E4E0029" w14:textId="1B7E6F17" w:rsidR="00D92C67" w:rsidRDefault="00D92C67" w:rsidP="00C341E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341E8">
              <w:rPr>
                <w:rFonts w:ascii="Times New Roman" w:hAnsi="Times New Roman" w:cs="Times New Roman"/>
              </w:rPr>
              <w:t xml:space="preserve">Identifying regulatory barriers (and incentives) to the deployment </w:t>
            </w:r>
            <w:r w:rsidR="00C341E8">
              <w:rPr>
                <w:rFonts w:ascii="Times New Roman" w:hAnsi="Times New Roman" w:cs="Times New Roman"/>
              </w:rPr>
              <w:t>of RF-enabled health care tools;</w:t>
            </w:r>
            <w:r w:rsidRPr="00C341E8">
              <w:rPr>
                <w:rFonts w:ascii="Times New Roman" w:hAnsi="Times New Roman" w:cs="Times New Roman"/>
              </w:rPr>
              <w:t xml:space="preserve"> </w:t>
            </w:r>
          </w:p>
          <w:p w14:paraId="642A3A98" w14:textId="00128A5C" w:rsidR="00394F73" w:rsidRPr="00394F73" w:rsidRDefault="00B92A06" w:rsidP="00394F7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Assessing </w:t>
            </w:r>
            <w:r w:rsidR="00394F73" w:rsidRPr="00CE1BD5">
              <w:rPr>
                <w:rFonts w:ascii="Times New Roman" w:hAnsi="Times New Roman" w:cs="Times New Roman"/>
              </w:rPr>
              <w:t>the spectrum and wireless infrastructure needs for the future of he</w:t>
            </w:r>
            <w:r w:rsidR="00394F73">
              <w:rPr>
                <w:rFonts w:ascii="Times New Roman" w:hAnsi="Times New Roman" w:cs="Times New Roman"/>
              </w:rPr>
              <w:t>alth care in the United States;</w:t>
            </w:r>
            <w:r w:rsidR="00394F73" w:rsidRPr="00CE1BD5">
              <w:rPr>
                <w:rFonts w:ascii="Times New Roman" w:hAnsi="Times New Roman" w:cs="Times New Roman"/>
              </w:rPr>
              <w:t xml:space="preserve"> </w:t>
            </w:r>
            <w:r w:rsidR="00394F73" w:rsidRPr="002E36A4">
              <w:rPr>
                <w:rFonts w:ascii="Times New Roman" w:hAnsi="Times New Roman" w:cs="Times New Roman"/>
              </w:rPr>
              <w:t xml:space="preserve"> </w:t>
            </w:r>
            <w:r w:rsidR="00394F73" w:rsidRPr="007C4DBD">
              <w:rPr>
                <w:rFonts w:ascii="Times New Roman" w:hAnsi="Times New Roman" w:cs="Times New Roman"/>
              </w:rPr>
              <w:t xml:space="preserve"> </w:t>
            </w:r>
          </w:p>
          <w:p w14:paraId="0ED3AEC0" w14:textId="35FDB541" w:rsidR="00C27C55" w:rsidRPr="00C27C55" w:rsidRDefault="00D92C67" w:rsidP="007E09F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C55" w:rsidRPr="00C27C55">
              <w:rPr>
                <w:rFonts w:ascii="Times New Roman" w:hAnsi="Times New Roman" w:cs="Times New Roman"/>
              </w:rPr>
              <w:t>trengthen</w:t>
            </w:r>
            <w:r>
              <w:rPr>
                <w:rFonts w:ascii="Times New Roman" w:hAnsi="Times New Roman" w:cs="Times New Roman"/>
              </w:rPr>
              <w:t>ing</w:t>
            </w:r>
            <w:r w:rsidR="00C27C55" w:rsidRPr="00C27C55">
              <w:rPr>
                <w:rFonts w:ascii="Times New Roman" w:hAnsi="Times New Roman" w:cs="Times New Roman"/>
              </w:rPr>
              <w:t xml:space="preserve"> the nation’s telehealth infrastructure through the FCC’s Rural Health Care (RHC)</w:t>
            </w:r>
            <w:r w:rsidR="00C27C55">
              <w:rPr>
                <w:rFonts w:ascii="Times New Roman" w:hAnsi="Times New Roman" w:cs="Times New Roman"/>
              </w:rPr>
              <w:t xml:space="preserve"> Program and other initiatives;</w:t>
            </w:r>
            <w:r w:rsidR="00C27C55" w:rsidRPr="00C27C55">
              <w:rPr>
                <w:rFonts w:ascii="Times New Roman" w:hAnsi="Times New Roman" w:cs="Times New Roman"/>
              </w:rPr>
              <w:t xml:space="preserve"> </w:t>
            </w:r>
          </w:p>
          <w:p w14:paraId="20375341" w14:textId="124DFD8B" w:rsidR="00C27C55" w:rsidRPr="00C27C55" w:rsidRDefault="00C27C55" w:rsidP="007E09FE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7C55">
              <w:rPr>
                <w:rFonts w:ascii="Times New Roman" w:hAnsi="Times New Roman" w:cs="Times New Roman"/>
              </w:rPr>
              <w:t>Raising consumer awareness about the value proposition of broadband in the health care sector and its potential for add</w:t>
            </w:r>
            <w:r>
              <w:rPr>
                <w:rFonts w:ascii="Times New Roman" w:hAnsi="Times New Roman" w:cs="Times New Roman"/>
              </w:rPr>
              <w:t>ressing health care disparities;</w:t>
            </w:r>
          </w:p>
          <w:p w14:paraId="21A6DF34" w14:textId="62528B44" w:rsidR="00C27C55" w:rsidRPr="00C27C55" w:rsidRDefault="00B92A06" w:rsidP="007E0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Fostering</w:t>
            </w:r>
            <w:r w:rsidRPr="00C27C55">
              <w:rPr>
                <w:rFonts w:ascii="Times New Roman" w:hAnsi="Times New Roman" w:cs="Times New Roman"/>
              </w:rPr>
              <w:t xml:space="preserve"> </w:t>
            </w:r>
            <w:r w:rsidR="00C27C55" w:rsidRPr="00C27C55">
              <w:rPr>
                <w:rFonts w:ascii="Times New Roman" w:hAnsi="Times New Roman" w:cs="Times New Roman"/>
              </w:rPr>
              <w:t>the development of broadband-enabled health technologies that are designed to be fully accessible to peop</w:t>
            </w:r>
            <w:r w:rsidR="00C27C55">
              <w:rPr>
                <w:rFonts w:ascii="Times New Roman" w:hAnsi="Times New Roman" w:cs="Times New Roman"/>
              </w:rPr>
              <w:t>le with disabilities;</w:t>
            </w:r>
          </w:p>
          <w:p w14:paraId="1201EAE4" w14:textId="41D62F9E" w:rsidR="00C27C55" w:rsidRPr="00C27C55" w:rsidRDefault="00C27C55" w:rsidP="007E0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C55">
              <w:rPr>
                <w:rFonts w:ascii="Times New Roman" w:hAnsi="Times New Roman" w:cs="Times New Roman"/>
              </w:rPr>
              <w:t>Highlighting effective telehealth projects, broadband-enabled health technologies, and mHealth applications across the country and abroad—to identify lessons learned, best pract</w:t>
            </w:r>
            <w:r>
              <w:rPr>
                <w:rFonts w:ascii="Times New Roman" w:hAnsi="Times New Roman" w:cs="Times New Roman"/>
              </w:rPr>
              <w:t>ices, and regulatory challenges; and</w:t>
            </w:r>
          </w:p>
          <w:p w14:paraId="6F4C7C68" w14:textId="7DAC30B1" w:rsidR="00C27C55" w:rsidRPr="00C27C55" w:rsidRDefault="00C27C55" w:rsidP="007E09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C55">
              <w:rPr>
                <w:rFonts w:ascii="Times New Roman" w:hAnsi="Times New Roman" w:cs="Times New Roman"/>
              </w:rPr>
              <w:t xml:space="preserve">Engaging a diverse array of traditional and non-traditional stakeholders to identify </w:t>
            </w:r>
            <w:r w:rsidRPr="00C27C55">
              <w:rPr>
                <w:rFonts w:ascii="Times New Roman" w:hAnsi="Times New Roman" w:cs="Times New Roman"/>
              </w:rPr>
              <w:lastRenderedPageBreak/>
              <w:t>emerging issues and opportunities in the broadband health space.</w:t>
            </w:r>
          </w:p>
          <w:p w14:paraId="4D901837" w14:textId="77777777" w:rsidR="009E7F8F" w:rsidRDefault="009E7F8F" w:rsidP="00E11B75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14:paraId="0FD99855" w14:textId="2FE42D15" w:rsidR="00FE2A83" w:rsidRDefault="00FE2A83" w:rsidP="002D4DCE">
            <w:pPr>
              <w:rPr>
                <w:snapToGrid w:val="0"/>
                <w:sz w:val="22"/>
                <w:szCs w:val="22"/>
              </w:rPr>
            </w:pPr>
            <w:r w:rsidRPr="00FE2A83">
              <w:rPr>
                <w:snapToGrid w:val="0"/>
                <w:sz w:val="22"/>
                <w:szCs w:val="22"/>
              </w:rPr>
              <w:t>Action taken on April 21, 2017:  By Chairman Ajit Pai and Commissioners Mignon L. Clyburn and Michael O’Rielly.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B92A06">
              <w:rPr>
                <w:snapToGrid w:val="0"/>
                <w:sz w:val="22"/>
                <w:szCs w:val="22"/>
              </w:rPr>
              <w:t xml:space="preserve">FCC </w:t>
            </w:r>
            <w:r>
              <w:rPr>
                <w:snapToGrid w:val="0"/>
                <w:sz w:val="22"/>
                <w:szCs w:val="22"/>
              </w:rPr>
              <w:t>17-46)</w:t>
            </w:r>
          </w:p>
          <w:p w14:paraId="36B42E61" w14:textId="77777777" w:rsidR="00FE2A83" w:rsidRPr="00FE2A83" w:rsidRDefault="00FE2A83" w:rsidP="002D4DCE">
            <w:pPr>
              <w:rPr>
                <w:snapToGrid w:val="0"/>
                <w:sz w:val="22"/>
                <w:szCs w:val="22"/>
              </w:rPr>
            </w:pPr>
          </w:p>
          <w:p w14:paraId="79663B4F" w14:textId="3AF9B19E" w:rsidR="0049470E" w:rsidRDefault="0049470E" w:rsidP="002D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today’s Public Notice:</w:t>
            </w:r>
            <w:r w:rsidR="009E7F8F">
              <w:rPr>
                <w:sz w:val="22"/>
                <w:szCs w:val="22"/>
              </w:rPr>
              <w:t xml:space="preserve"> </w:t>
            </w:r>
            <w:hyperlink r:id="rId9" w:history="1">
              <w:r w:rsidR="009A37EB" w:rsidRPr="00232719">
                <w:rPr>
                  <w:rStyle w:val="Hyperlink"/>
                  <w:sz w:val="22"/>
                  <w:szCs w:val="22"/>
                </w:rPr>
                <w:t>https://www.fcc.gov/document/fcc-seeks-comment-accelerating-broadband-health-tech-availability</w:t>
              </w:r>
            </w:hyperlink>
          </w:p>
          <w:p w14:paraId="089A9A71" w14:textId="77777777" w:rsidR="009A37EB" w:rsidRDefault="009A37EB" w:rsidP="002D4DCE">
            <w:pPr>
              <w:rPr>
                <w:sz w:val="22"/>
                <w:szCs w:val="22"/>
              </w:rPr>
            </w:pPr>
          </w:p>
          <w:p w14:paraId="3B0ACC46" w14:textId="30B8FB54" w:rsidR="0049470E" w:rsidRPr="004A297B" w:rsidRDefault="0049470E" w:rsidP="002D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information, visit </w:t>
            </w:r>
            <w:hyperlink r:id="rId10" w:history="1">
              <w:r w:rsidR="009E7F8F" w:rsidRPr="00C64734">
                <w:rPr>
                  <w:rStyle w:val="Hyperlink"/>
                  <w:sz w:val="22"/>
                  <w:szCs w:val="22"/>
                </w:rPr>
                <w:t>www.fcc.gov/health/public-notice</w:t>
              </w:r>
            </w:hyperlink>
            <w:r w:rsidR="009E7F8F">
              <w:rPr>
                <w:sz w:val="22"/>
                <w:szCs w:val="22"/>
              </w:rPr>
              <w:t xml:space="preserve"> </w:t>
            </w:r>
          </w:p>
          <w:p w14:paraId="5606DA09" w14:textId="77777777" w:rsidR="002D4DCE" w:rsidRDefault="002D4DCE" w:rsidP="002D4DC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00F64D3" w14:textId="77777777" w:rsidR="002D4DCE" w:rsidRDefault="002D4DCE" w:rsidP="002D4DCE">
            <w:pPr>
              <w:rPr>
                <w:sz w:val="22"/>
                <w:szCs w:val="22"/>
              </w:rPr>
            </w:pPr>
          </w:p>
          <w:p w14:paraId="576B81AE" w14:textId="77777777" w:rsidR="00483F08" w:rsidRPr="009972BC" w:rsidRDefault="00483F0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25ACF38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00CC7D7A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FF65489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815F3D8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D38963D" w14:textId="7137D1FA" w:rsidR="00CC5E08" w:rsidRDefault="00651294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EE863CB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449677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C27C55" w:rsidRPr="008F78D8" w14:paraId="4529B59B" w14:textId="77777777" w:rsidTr="006D5D22">
        <w:trPr>
          <w:trHeight w:val="2181"/>
        </w:trPr>
        <w:tc>
          <w:tcPr>
            <w:tcW w:w="8856" w:type="dxa"/>
          </w:tcPr>
          <w:p w14:paraId="3D501B07" w14:textId="77777777" w:rsidR="00C27C55" w:rsidRDefault="00C27C55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2C5155FB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14BE" w14:textId="77777777" w:rsidR="00D60ABC" w:rsidRDefault="00D60ABC" w:rsidP="00D60ABC">
      <w:r>
        <w:separator/>
      </w:r>
    </w:p>
  </w:endnote>
  <w:endnote w:type="continuationSeparator" w:id="0">
    <w:p w14:paraId="7A16C3F6" w14:textId="77777777" w:rsidR="00D60ABC" w:rsidRDefault="00D60ABC" w:rsidP="00D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4A3D" w14:textId="77777777" w:rsidR="00D60ABC" w:rsidRDefault="00D60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4A80" w14:textId="77777777" w:rsidR="00D60ABC" w:rsidRDefault="00D60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270B" w14:textId="77777777" w:rsidR="00D60ABC" w:rsidRDefault="00D6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D341" w14:textId="77777777" w:rsidR="00D60ABC" w:rsidRDefault="00D60ABC" w:rsidP="00D60ABC">
      <w:r>
        <w:separator/>
      </w:r>
    </w:p>
  </w:footnote>
  <w:footnote w:type="continuationSeparator" w:id="0">
    <w:p w14:paraId="5C2F71D2" w14:textId="77777777" w:rsidR="00D60ABC" w:rsidRDefault="00D60ABC" w:rsidP="00D6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B658" w14:textId="77777777" w:rsidR="00D60ABC" w:rsidRDefault="00D60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CADE" w14:textId="77777777" w:rsidR="00D60ABC" w:rsidRDefault="00D60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74AB" w14:textId="77777777" w:rsidR="00D60ABC" w:rsidRDefault="00D60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878"/>
    <w:multiLevelType w:val="hybridMultilevel"/>
    <w:tmpl w:val="02F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064"/>
    <w:multiLevelType w:val="hybridMultilevel"/>
    <w:tmpl w:val="C620357E"/>
    <w:lvl w:ilvl="0" w:tplc="26B2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E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9C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E2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C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6B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2E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B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66C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4AD"/>
    <w:multiLevelType w:val="hybridMultilevel"/>
    <w:tmpl w:val="6A08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7466398F"/>
    <w:multiLevelType w:val="hybridMultilevel"/>
    <w:tmpl w:val="B79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6"/>
    <w:rsid w:val="0002500C"/>
    <w:rsid w:val="00027235"/>
    <w:rsid w:val="000311FC"/>
    <w:rsid w:val="00040127"/>
    <w:rsid w:val="00055876"/>
    <w:rsid w:val="00081232"/>
    <w:rsid w:val="00091E65"/>
    <w:rsid w:val="00096D4A"/>
    <w:rsid w:val="000A38EA"/>
    <w:rsid w:val="000C1E47"/>
    <w:rsid w:val="000C26F3"/>
    <w:rsid w:val="000D0476"/>
    <w:rsid w:val="000E049E"/>
    <w:rsid w:val="00100313"/>
    <w:rsid w:val="0010799B"/>
    <w:rsid w:val="001157AF"/>
    <w:rsid w:val="00117DB2"/>
    <w:rsid w:val="0012037E"/>
    <w:rsid w:val="00123ED2"/>
    <w:rsid w:val="00125BE0"/>
    <w:rsid w:val="00142C13"/>
    <w:rsid w:val="00152776"/>
    <w:rsid w:val="00153222"/>
    <w:rsid w:val="001577D3"/>
    <w:rsid w:val="00171489"/>
    <w:rsid w:val="001733A6"/>
    <w:rsid w:val="001865A9"/>
    <w:rsid w:val="00187DB2"/>
    <w:rsid w:val="001B20BB"/>
    <w:rsid w:val="001B4A34"/>
    <w:rsid w:val="001C2940"/>
    <w:rsid w:val="001C307A"/>
    <w:rsid w:val="001C4370"/>
    <w:rsid w:val="001D3779"/>
    <w:rsid w:val="001D6306"/>
    <w:rsid w:val="001F0469"/>
    <w:rsid w:val="00203A98"/>
    <w:rsid w:val="00206EDD"/>
    <w:rsid w:val="0021247E"/>
    <w:rsid w:val="002146F6"/>
    <w:rsid w:val="00231C32"/>
    <w:rsid w:val="00240345"/>
    <w:rsid w:val="002421F0"/>
    <w:rsid w:val="00242436"/>
    <w:rsid w:val="00246175"/>
    <w:rsid w:val="00247274"/>
    <w:rsid w:val="00266966"/>
    <w:rsid w:val="00294C0C"/>
    <w:rsid w:val="002A0934"/>
    <w:rsid w:val="002B1013"/>
    <w:rsid w:val="002D03E5"/>
    <w:rsid w:val="002D4DCE"/>
    <w:rsid w:val="002E3F1D"/>
    <w:rsid w:val="002F31D0"/>
    <w:rsid w:val="00300359"/>
    <w:rsid w:val="00306D0D"/>
    <w:rsid w:val="003076CF"/>
    <w:rsid w:val="0031773E"/>
    <w:rsid w:val="00347716"/>
    <w:rsid w:val="003506E1"/>
    <w:rsid w:val="0036453D"/>
    <w:rsid w:val="003727E3"/>
    <w:rsid w:val="003857A5"/>
    <w:rsid w:val="00385A93"/>
    <w:rsid w:val="00386CEF"/>
    <w:rsid w:val="003910F1"/>
    <w:rsid w:val="00394F73"/>
    <w:rsid w:val="003C5315"/>
    <w:rsid w:val="003E42FC"/>
    <w:rsid w:val="003E5991"/>
    <w:rsid w:val="003F344A"/>
    <w:rsid w:val="00401CA5"/>
    <w:rsid w:val="00403FF0"/>
    <w:rsid w:val="0042046D"/>
    <w:rsid w:val="0042116E"/>
    <w:rsid w:val="00425AEF"/>
    <w:rsid w:val="00426518"/>
    <w:rsid w:val="00427B06"/>
    <w:rsid w:val="00437B67"/>
    <w:rsid w:val="00441F59"/>
    <w:rsid w:val="00444E07"/>
    <w:rsid w:val="00444FA9"/>
    <w:rsid w:val="00473E9C"/>
    <w:rsid w:val="00480099"/>
    <w:rsid w:val="00483F08"/>
    <w:rsid w:val="0049470E"/>
    <w:rsid w:val="00497858"/>
    <w:rsid w:val="004B4FEA"/>
    <w:rsid w:val="004C0ADA"/>
    <w:rsid w:val="004C134D"/>
    <w:rsid w:val="004C433E"/>
    <w:rsid w:val="004C4512"/>
    <w:rsid w:val="004C4F36"/>
    <w:rsid w:val="004D3D85"/>
    <w:rsid w:val="004E2BD8"/>
    <w:rsid w:val="004F0F1F"/>
    <w:rsid w:val="004F3980"/>
    <w:rsid w:val="005022AA"/>
    <w:rsid w:val="00504845"/>
    <w:rsid w:val="0050757F"/>
    <w:rsid w:val="00516AD2"/>
    <w:rsid w:val="00545DAE"/>
    <w:rsid w:val="00552110"/>
    <w:rsid w:val="00564F7D"/>
    <w:rsid w:val="00567F13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5CE5"/>
    <w:rsid w:val="00617B94"/>
    <w:rsid w:val="00620BED"/>
    <w:rsid w:val="00631B45"/>
    <w:rsid w:val="00636C10"/>
    <w:rsid w:val="006415B4"/>
    <w:rsid w:val="00641E04"/>
    <w:rsid w:val="00644E3D"/>
    <w:rsid w:val="00651294"/>
    <w:rsid w:val="00651B9E"/>
    <w:rsid w:val="00652019"/>
    <w:rsid w:val="00653879"/>
    <w:rsid w:val="00657EC9"/>
    <w:rsid w:val="00665633"/>
    <w:rsid w:val="00674C86"/>
    <w:rsid w:val="0068015E"/>
    <w:rsid w:val="00682591"/>
    <w:rsid w:val="006861AB"/>
    <w:rsid w:val="00686B89"/>
    <w:rsid w:val="0069420F"/>
    <w:rsid w:val="006A1797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4919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A563D"/>
    <w:rsid w:val="007C4602"/>
    <w:rsid w:val="007D21BF"/>
    <w:rsid w:val="007E09FE"/>
    <w:rsid w:val="007E5909"/>
    <w:rsid w:val="007F3C12"/>
    <w:rsid w:val="007F5205"/>
    <w:rsid w:val="00807533"/>
    <w:rsid w:val="008215E7"/>
    <w:rsid w:val="00830FC6"/>
    <w:rsid w:val="00835C9E"/>
    <w:rsid w:val="00864C77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A37EB"/>
    <w:rsid w:val="009A756C"/>
    <w:rsid w:val="009B4B16"/>
    <w:rsid w:val="009E4FA1"/>
    <w:rsid w:val="009E54A1"/>
    <w:rsid w:val="009E7F8F"/>
    <w:rsid w:val="009F4E25"/>
    <w:rsid w:val="009F5B1F"/>
    <w:rsid w:val="00A121ED"/>
    <w:rsid w:val="00A35DFD"/>
    <w:rsid w:val="00A45D2B"/>
    <w:rsid w:val="00A702DF"/>
    <w:rsid w:val="00A775A3"/>
    <w:rsid w:val="00A81B5B"/>
    <w:rsid w:val="00A82FAD"/>
    <w:rsid w:val="00A9673A"/>
    <w:rsid w:val="00A96EF2"/>
    <w:rsid w:val="00AA5C35"/>
    <w:rsid w:val="00AA5ED9"/>
    <w:rsid w:val="00AB6B26"/>
    <w:rsid w:val="00AC0A38"/>
    <w:rsid w:val="00AC4E0E"/>
    <w:rsid w:val="00AC517B"/>
    <w:rsid w:val="00AD0D19"/>
    <w:rsid w:val="00AD779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2A06"/>
    <w:rsid w:val="00B9304A"/>
    <w:rsid w:val="00BA6350"/>
    <w:rsid w:val="00BB4E29"/>
    <w:rsid w:val="00BB74C9"/>
    <w:rsid w:val="00BC3AB6"/>
    <w:rsid w:val="00BD19E8"/>
    <w:rsid w:val="00BD4273"/>
    <w:rsid w:val="00C1533F"/>
    <w:rsid w:val="00C27C55"/>
    <w:rsid w:val="00C341E8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2EC"/>
    <w:rsid w:val="00D02AC6"/>
    <w:rsid w:val="00D03F0C"/>
    <w:rsid w:val="00D04312"/>
    <w:rsid w:val="00D16A7F"/>
    <w:rsid w:val="00D16AD2"/>
    <w:rsid w:val="00D16DC9"/>
    <w:rsid w:val="00D22596"/>
    <w:rsid w:val="00D22691"/>
    <w:rsid w:val="00D24C3D"/>
    <w:rsid w:val="00D46CB1"/>
    <w:rsid w:val="00D55A56"/>
    <w:rsid w:val="00D60ABC"/>
    <w:rsid w:val="00D723F0"/>
    <w:rsid w:val="00D8133F"/>
    <w:rsid w:val="00D92C67"/>
    <w:rsid w:val="00D95B05"/>
    <w:rsid w:val="00D97491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1B7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5878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13FA"/>
    <w:rsid w:val="00F76561"/>
    <w:rsid w:val="00F84736"/>
    <w:rsid w:val="00FA73E5"/>
    <w:rsid w:val="00FC6C29"/>
    <w:rsid w:val="00FD58E0"/>
    <w:rsid w:val="00FD616A"/>
    <w:rsid w:val="00FE0198"/>
    <w:rsid w:val="00FE2A83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8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B6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B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B2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6B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5D2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94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470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D6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A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B6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B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B2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6B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5D2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94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470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D6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A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/health/public-not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cc.gov/document/fcc-seeks-comment-accelerating-broadband-health-tech-availabil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2666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2017-04-24T18:28:00Z</cp:lastPrinted>
  <dcterms:created xsi:type="dcterms:W3CDTF">2017-04-24T20:58:00Z</dcterms:created>
  <dcterms:modified xsi:type="dcterms:W3CDTF">2017-04-24T20:58:00Z</dcterms:modified>
  <cp:category> </cp:category>
  <cp:contentStatus> </cp:contentStatus>
</cp:coreProperties>
</file>