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87B7" w14:textId="77777777" w:rsidR="00C96468" w:rsidRPr="00534ADA" w:rsidRDefault="00C96468" w:rsidP="00E756D1">
      <w:pPr>
        <w:spacing w:after="0" w:line="240" w:lineRule="auto"/>
        <w:jc w:val="center"/>
        <w:rPr>
          <w:rFonts w:ascii="Calibri" w:eastAsia="Times New Roman" w:hAnsi="Calibri"/>
          <w:b/>
          <w:color w:val="000000" w:themeColor="text1"/>
        </w:rPr>
      </w:pPr>
      <w:bookmarkStart w:id="0" w:name="_GoBack"/>
      <w:bookmarkEnd w:id="0"/>
      <w:r w:rsidRPr="00534ADA">
        <w:rPr>
          <w:rFonts w:ascii="Calibri" w:eastAsia="Times New Roman" w:hAnsi="Calibri"/>
          <w:b/>
          <w:color w:val="000000" w:themeColor="text1"/>
        </w:rPr>
        <w:t xml:space="preserve">Remarks </w:t>
      </w:r>
      <w:r>
        <w:rPr>
          <w:rFonts w:ascii="Calibri" w:eastAsia="Times New Roman" w:hAnsi="Calibri"/>
          <w:b/>
          <w:color w:val="000000" w:themeColor="text1"/>
        </w:rPr>
        <w:t xml:space="preserve">of FCC </w:t>
      </w:r>
      <w:r w:rsidRPr="00534ADA">
        <w:rPr>
          <w:rFonts w:ascii="Calibri" w:eastAsia="Times New Roman" w:hAnsi="Calibri"/>
          <w:b/>
          <w:color w:val="000000" w:themeColor="text1"/>
        </w:rPr>
        <w:t>Commissioner Michael O’Rielly</w:t>
      </w:r>
    </w:p>
    <w:p w14:paraId="0BB9403E" w14:textId="77777777" w:rsidR="00C96468" w:rsidRPr="00534ADA" w:rsidRDefault="00C96468" w:rsidP="00E756D1">
      <w:pPr>
        <w:spacing w:after="0" w:line="240" w:lineRule="auto"/>
        <w:jc w:val="center"/>
        <w:rPr>
          <w:rFonts w:ascii="Calibri" w:eastAsia="Times New Roman" w:hAnsi="Calibri"/>
          <w:b/>
          <w:color w:val="000000" w:themeColor="text1"/>
        </w:rPr>
      </w:pPr>
      <w:r>
        <w:rPr>
          <w:rFonts w:ascii="Calibri" w:eastAsia="Times New Roman" w:hAnsi="Calibri"/>
          <w:b/>
          <w:color w:val="000000" w:themeColor="text1"/>
        </w:rPr>
        <w:t xml:space="preserve">FreedomWorks and Small Business &amp; </w:t>
      </w:r>
      <w:r w:rsidR="009C4087">
        <w:rPr>
          <w:rFonts w:ascii="Calibri" w:eastAsia="Times New Roman" w:hAnsi="Calibri"/>
          <w:b/>
          <w:color w:val="000000" w:themeColor="text1"/>
        </w:rPr>
        <w:t>Entrepreneurial</w:t>
      </w:r>
      <w:r>
        <w:rPr>
          <w:rFonts w:ascii="Calibri" w:eastAsia="Times New Roman" w:hAnsi="Calibri"/>
          <w:b/>
          <w:color w:val="000000" w:themeColor="text1"/>
        </w:rPr>
        <w:t xml:space="preserve"> Council Event</w:t>
      </w:r>
    </w:p>
    <w:p w14:paraId="5CE23455" w14:textId="77777777" w:rsidR="00C96468" w:rsidRPr="00E3741E" w:rsidRDefault="00C96468" w:rsidP="00E3741E">
      <w:pPr>
        <w:spacing w:line="240" w:lineRule="auto"/>
        <w:jc w:val="center"/>
        <w:rPr>
          <w:rFonts w:ascii="Calibri" w:eastAsia="Times New Roman" w:hAnsi="Calibri"/>
          <w:b/>
          <w:color w:val="000000" w:themeColor="text1"/>
        </w:rPr>
      </w:pPr>
      <w:r>
        <w:rPr>
          <w:rFonts w:ascii="Calibri" w:eastAsia="Times New Roman" w:hAnsi="Calibri"/>
          <w:b/>
          <w:color w:val="000000" w:themeColor="text1"/>
        </w:rPr>
        <w:t>April 26</w:t>
      </w:r>
      <w:r w:rsidRPr="00534ADA">
        <w:rPr>
          <w:rFonts w:ascii="Calibri" w:eastAsia="Times New Roman" w:hAnsi="Calibri"/>
          <w:b/>
          <w:color w:val="000000" w:themeColor="text1"/>
        </w:rPr>
        <w:t>, 2017</w:t>
      </w:r>
    </w:p>
    <w:p w14:paraId="6CFE885A" w14:textId="04E58F20" w:rsidR="00A926D0" w:rsidRDefault="00C96468" w:rsidP="00472E11">
      <w:pPr>
        <w:rPr>
          <w:rFonts w:eastAsia="Times New Roman" w:cstheme="minorHAnsi"/>
          <w:color w:val="000000" w:themeColor="text1"/>
        </w:rPr>
      </w:pPr>
      <w:r>
        <w:rPr>
          <w:rFonts w:eastAsia="Times New Roman" w:cstheme="minorHAnsi"/>
          <w:color w:val="000000" w:themeColor="text1"/>
        </w:rPr>
        <w:t>Let me start by extending my thanks to FreedomWorks and the Small Business &amp; Entrepreneurial Council fo</w:t>
      </w:r>
      <w:r w:rsidR="00A30CDE">
        <w:rPr>
          <w:rFonts w:eastAsia="Times New Roman" w:cstheme="minorHAnsi"/>
          <w:color w:val="000000" w:themeColor="text1"/>
        </w:rPr>
        <w:t xml:space="preserve">r hosting this event to </w:t>
      </w:r>
      <w:r>
        <w:rPr>
          <w:rFonts w:eastAsia="Times New Roman" w:cstheme="minorHAnsi"/>
          <w:color w:val="000000" w:themeColor="text1"/>
        </w:rPr>
        <w:t xml:space="preserve">discuss such an important topic. </w:t>
      </w:r>
    </w:p>
    <w:p w14:paraId="7BC1DEFA" w14:textId="6FDC838A" w:rsidR="00C96468" w:rsidRDefault="00C96468" w:rsidP="00472E11">
      <w:pPr>
        <w:rPr>
          <w:rFonts w:eastAsia="Times New Roman" w:cstheme="minorHAnsi"/>
          <w:color w:val="000000" w:themeColor="text1"/>
        </w:rPr>
      </w:pPr>
      <w:r>
        <w:rPr>
          <w:rFonts w:eastAsia="Times New Roman" w:cstheme="minorHAnsi"/>
          <w:color w:val="000000" w:themeColor="text1"/>
        </w:rPr>
        <w:t xml:space="preserve">Today, my colleague and I announce the beginning of a process to free the Internet from the </w:t>
      </w:r>
      <w:r w:rsidR="00595114">
        <w:rPr>
          <w:rFonts w:eastAsia="Times New Roman" w:cstheme="minorHAnsi"/>
          <w:color w:val="000000" w:themeColor="text1"/>
        </w:rPr>
        <w:t xml:space="preserve">terrible </w:t>
      </w:r>
      <w:r>
        <w:rPr>
          <w:rFonts w:eastAsia="Times New Roman" w:cstheme="minorHAnsi"/>
          <w:color w:val="000000" w:themeColor="text1"/>
        </w:rPr>
        <w:t xml:space="preserve">restraints of common carrier regulation now imposed on America’s broadband providers.  After almost two years of experience, it is clear that this archaic regime never should have been </w:t>
      </w:r>
      <w:r w:rsidR="00757D60">
        <w:rPr>
          <w:rFonts w:eastAsia="Times New Roman" w:cstheme="minorHAnsi"/>
          <w:color w:val="000000" w:themeColor="text1"/>
        </w:rPr>
        <w:t>imposed</w:t>
      </w:r>
      <w:r>
        <w:rPr>
          <w:rFonts w:eastAsia="Times New Roman" w:cstheme="minorHAnsi"/>
          <w:color w:val="000000" w:themeColor="text1"/>
        </w:rPr>
        <w:t xml:space="preserve"> in the first place.  Based on hyperbole, rent seeking, imaginary problems and liberal ideology, the previous FCC took Internet policy down </w:t>
      </w:r>
      <w:r w:rsidR="00215740">
        <w:rPr>
          <w:rFonts w:eastAsia="Times New Roman" w:cstheme="minorHAnsi"/>
          <w:color w:val="000000" w:themeColor="text1"/>
        </w:rPr>
        <w:t xml:space="preserve">into </w:t>
      </w:r>
      <w:r>
        <w:rPr>
          <w:rFonts w:eastAsia="Times New Roman" w:cstheme="minorHAnsi"/>
          <w:color w:val="000000" w:themeColor="text1"/>
        </w:rPr>
        <w:t>a dark and horrible abyss.  Well, we are here to declare that those days</w:t>
      </w:r>
      <w:r w:rsidR="00D240FA">
        <w:rPr>
          <w:rFonts w:eastAsia="Times New Roman" w:cstheme="minorHAnsi"/>
          <w:color w:val="000000" w:themeColor="text1"/>
        </w:rPr>
        <w:t xml:space="preserve"> are over; we </w:t>
      </w:r>
      <w:r>
        <w:rPr>
          <w:rFonts w:eastAsia="Times New Roman" w:cstheme="minorHAnsi"/>
          <w:color w:val="000000" w:themeColor="text1"/>
        </w:rPr>
        <w:t xml:space="preserve">are bringing sanity and </w:t>
      </w:r>
      <w:r w:rsidR="007757FB">
        <w:rPr>
          <w:rFonts w:eastAsia="Times New Roman" w:cstheme="minorHAnsi"/>
          <w:color w:val="000000" w:themeColor="text1"/>
        </w:rPr>
        <w:t>evidence-based decision-making</w:t>
      </w:r>
      <w:r>
        <w:rPr>
          <w:rFonts w:eastAsia="Times New Roman" w:cstheme="minorHAnsi"/>
          <w:color w:val="000000" w:themeColor="text1"/>
        </w:rPr>
        <w:t xml:space="preserve"> back to the Commission</w:t>
      </w:r>
      <w:r w:rsidR="007757FB">
        <w:rPr>
          <w:rFonts w:eastAsia="Times New Roman" w:cstheme="minorHAnsi"/>
          <w:color w:val="000000" w:themeColor="text1"/>
        </w:rPr>
        <w:t>’s</w:t>
      </w:r>
      <w:r>
        <w:rPr>
          <w:rFonts w:eastAsia="Times New Roman" w:cstheme="minorHAnsi"/>
          <w:color w:val="000000" w:themeColor="text1"/>
        </w:rPr>
        <w:t xml:space="preserve"> rules.</w:t>
      </w:r>
      <w:r w:rsidR="00C2735D">
        <w:rPr>
          <w:rFonts w:eastAsia="Times New Roman" w:cstheme="minorHAnsi"/>
          <w:color w:val="000000" w:themeColor="text1"/>
        </w:rPr>
        <w:t xml:space="preserve">  </w:t>
      </w:r>
    </w:p>
    <w:p w14:paraId="57940771" w14:textId="7A5197AC" w:rsidR="00C96468" w:rsidRDefault="00C96468" w:rsidP="00472E11">
      <w:pPr>
        <w:rPr>
          <w:rFonts w:eastAsia="Times New Roman" w:cstheme="minorHAnsi"/>
          <w:color w:val="000000" w:themeColor="text1"/>
        </w:rPr>
      </w:pPr>
      <w:r>
        <w:rPr>
          <w:rFonts w:eastAsia="Times New Roman" w:cstheme="minorHAnsi"/>
          <w:color w:val="000000" w:themeColor="text1"/>
        </w:rPr>
        <w:t xml:space="preserve">In releasing a new Notice of Proposed Rulemaking, the Commission initiates the necessary procedures to expunge net neutrality regulations from the Internet.  Following a methodical </w:t>
      </w:r>
      <w:r w:rsidR="00865079">
        <w:rPr>
          <w:rFonts w:eastAsia="Times New Roman" w:cstheme="minorHAnsi"/>
          <w:color w:val="000000" w:themeColor="text1"/>
        </w:rPr>
        <w:t xml:space="preserve">and transparent </w:t>
      </w:r>
      <w:r>
        <w:rPr>
          <w:rFonts w:eastAsia="Times New Roman" w:cstheme="minorHAnsi"/>
          <w:color w:val="000000" w:themeColor="text1"/>
        </w:rPr>
        <w:t xml:space="preserve">path, which I commend the Chairman for </w:t>
      </w:r>
      <w:r w:rsidR="009C4087">
        <w:rPr>
          <w:rFonts w:eastAsia="Times New Roman" w:cstheme="minorHAnsi"/>
          <w:color w:val="000000" w:themeColor="text1"/>
        </w:rPr>
        <w:t>pursuing</w:t>
      </w:r>
      <w:r>
        <w:rPr>
          <w:rFonts w:eastAsia="Times New Roman" w:cstheme="minorHAnsi"/>
          <w:color w:val="000000" w:themeColor="text1"/>
        </w:rPr>
        <w:t xml:space="preserve">, </w:t>
      </w:r>
      <w:r w:rsidR="00B81C57">
        <w:rPr>
          <w:rFonts w:eastAsia="Times New Roman" w:cstheme="minorHAnsi"/>
          <w:color w:val="000000" w:themeColor="text1"/>
        </w:rPr>
        <w:t>will help</w:t>
      </w:r>
      <w:r>
        <w:rPr>
          <w:rFonts w:eastAsia="Times New Roman" w:cstheme="minorHAnsi"/>
          <w:color w:val="000000" w:themeColor="text1"/>
        </w:rPr>
        <w:t xml:space="preserve"> prevent opponents from </w:t>
      </w:r>
      <w:r w:rsidR="00E565CF">
        <w:rPr>
          <w:rFonts w:eastAsia="Times New Roman" w:cstheme="minorHAnsi"/>
          <w:color w:val="000000" w:themeColor="text1"/>
        </w:rPr>
        <w:t>complaining</w:t>
      </w:r>
      <w:r>
        <w:rPr>
          <w:rFonts w:eastAsia="Times New Roman" w:cstheme="minorHAnsi"/>
          <w:color w:val="000000" w:themeColor="text1"/>
        </w:rPr>
        <w:t xml:space="preserve"> about procedural shortcuts and the like.  Instead, we will follow the Administrative Procedure Act to the letter of the law.  </w:t>
      </w:r>
      <w:r w:rsidR="00D91CB5">
        <w:rPr>
          <w:rFonts w:eastAsia="Times New Roman" w:cstheme="minorHAnsi"/>
          <w:color w:val="000000" w:themeColor="text1"/>
        </w:rPr>
        <w:t>Hopefully,</w:t>
      </w:r>
      <w:r>
        <w:rPr>
          <w:rFonts w:eastAsia="Times New Roman" w:cstheme="minorHAnsi"/>
          <w:color w:val="000000" w:themeColor="text1"/>
        </w:rPr>
        <w:t xml:space="preserve"> over the course of the next few months, we can move forward to a final order. </w:t>
      </w:r>
    </w:p>
    <w:p w14:paraId="64EE662C" w14:textId="77777777" w:rsidR="003D5D58" w:rsidRDefault="003D5D58" w:rsidP="00472E11">
      <w:pPr>
        <w:rPr>
          <w:rFonts w:eastAsia="Times New Roman" w:cstheme="minorHAnsi"/>
          <w:i/>
          <w:color w:val="000000" w:themeColor="text1"/>
        </w:rPr>
      </w:pPr>
    </w:p>
    <w:p w14:paraId="28D283F2" w14:textId="77777777" w:rsidR="0083470F" w:rsidRPr="0083470F" w:rsidRDefault="00C96468" w:rsidP="00472E11">
      <w:pPr>
        <w:rPr>
          <w:rFonts w:eastAsia="Times New Roman" w:cstheme="minorHAnsi"/>
          <w:i/>
          <w:color w:val="000000" w:themeColor="text1"/>
        </w:rPr>
      </w:pPr>
      <w:r>
        <w:rPr>
          <w:rFonts w:eastAsia="Times New Roman" w:cstheme="minorHAnsi"/>
          <w:i/>
          <w:color w:val="000000" w:themeColor="text1"/>
        </w:rPr>
        <w:t xml:space="preserve">Net </w:t>
      </w:r>
      <w:r w:rsidR="009C4087">
        <w:rPr>
          <w:rFonts w:eastAsia="Times New Roman" w:cstheme="minorHAnsi"/>
          <w:i/>
          <w:color w:val="000000" w:themeColor="text1"/>
        </w:rPr>
        <w:t>Neutrality</w:t>
      </w:r>
      <w:r>
        <w:rPr>
          <w:rFonts w:eastAsia="Times New Roman" w:cstheme="minorHAnsi"/>
          <w:i/>
          <w:color w:val="000000" w:themeColor="text1"/>
        </w:rPr>
        <w:t xml:space="preserve"> Generally</w:t>
      </w:r>
    </w:p>
    <w:p w14:paraId="2F1CAC36" w14:textId="0733BCD5" w:rsidR="00C96468" w:rsidRDefault="00C96468" w:rsidP="00472E11">
      <w:pPr>
        <w:rPr>
          <w:rFonts w:eastAsia="Times New Roman" w:cstheme="minorHAnsi"/>
          <w:color w:val="000000" w:themeColor="text1"/>
        </w:rPr>
      </w:pPr>
      <w:r w:rsidRPr="00622E98">
        <w:rPr>
          <w:rFonts w:eastAsia="Times New Roman" w:cstheme="minorHAnsi"/>
          <w:color w:val="000000" w:themeColor="text1"/>
        </w:rPr>
        <w:t xml:space="preserve">I must smile when I hear proponents try to defend </w:t>
      </w:r>
      <w:r>
        <w:rPr>
          <w:rFonts w:eastAsia="Times New Roman" w:cstheme="minorHAnsi"/>
          <w:color w:val="000000" w:themeColor="text1"/>
        </w:rPr>
        <w:t xml:space="preserve">net neutrality’s </w:t>
      </w:r>
      <w:r w:rsidRPr="00622E98">
        <w:rPr>
          <w:rFonts w:eastAsia="Times New Roman" w:cstheme="minorHAnsi"/>
          <w:color w:val="000000" w:themeColor="text1"/>
        </w:rPr>
        <w:t xml:space="preserve">enactment.  They </w:t>
      </w:r>
      <w:r w:rsidR="001557CB">
        <w:rPr>
          <w:rFonts w:eastAsia="Times New Roman" w:cstheme="minorHAnsi"/>
          <w:color w:val="000000" w:themeColor="text1"/>
        </w:rPr>
        <w:t xml:space="preserve">inevitably </w:t>
      </w:r>
      <w:r w:rsidRPr="00622E98">
        <w:rPr>
          <w:rFonts w:eastAsia="Times New Roman" w:cstheme="minorHAnsi"/>
          <w:color w:val="000000" w:themeColor="text1"/>
        </w:rPr>
        <w:t>refer to the nearly four million comments the Co</w:t>
      </w:r>
      <w:r w:rsidR="00970342">
        <w:rPr>
          <w:rFonts w:eastAsia="Times New Roman" w:cstheme="minorHAnsi"/>
          <w:color w:val="000000" w:themeColor="text1"/>
        </w:rPr>
        <w:t>mmission received on the topic.  Lo</w:t>
      </w:r>
      <w:r w:rsidR="00E03B59">
        <w:rPr>
          <w:rFonts w:eastAsia="Times New Roman" w:cstheme="minorHAnsi"/>
          <w:color w:val="000000" w:themeColor="text1"/>
        </w:rPr>
        <w:t xml:space="preserve">st somehow is </w:t>
      </w:r>
      <w:r w:rsidRPr="00622E98">
        <w:rPr>
          <w:rFonts w:eastAsia="Times New Roman" w:cstheme="minorHAnsi"/>
          <w:color w:val="000000" w:themeColor="text1"/>
        </w:rPr>
        <w:t>the simple truth that more tha</w:t>
      </w:r>
      <w:r w:rsidR="00234EA9">
        <w:rPr>
          <w:rFonts w:eastAsia="Times New Roman" w:cstheme="minorHAnsi"/>
          <w:color w:val="000000" w:themeColor="text1"/>
        </w:rPr>
        <w:t>n</w:t>
      </w:r>
      <w:r w:rsidRPr="00622E98">
        <w:rPr>
          <w:rFonts w:eastAsia="Times New Roman" w:cstheme="minorHAnsi"/>
          <w:color w:val="000000" w:themeColor="text1"/>
        </w:rPr>
        <w:t xml:space="preserve"> 1.6 million</w:t>
      </w:r>
      <w:r w:rsidR="00E03B59">
        <w:rPr>
          <w:rFonts w:eastAsia="Times New Roman" w:cstheme="minorHAnsi"/>
          <w:color w:val="000000" w:themeColor="text1"/>
        </w:rPr>
        <w:t>, or almost 40 percent,</w:t>
      </w:r>
      <w:r w:rsidRPr="00622E98">
        <w:rPr>
          <w:rFonts w:eastAsia="Times New Roman" w:cstheme="minorHAnsi"/>
          <w:color w:val="000000" w:themeColor="text1"/>
        </w:rPr>
        <w:t xml:space="preserve"> of those </w:t>
      </w:r>
      <w:r w:rsidR="001557CB">
        <w:rPr>
          <w:rFonts w:eastAsia="Times New Roman" w:cstheme="minorHAnsi"/>
          <w:color w:val="000000" w:themeColor="text1"/>
        </w:rPr>
        <w:t xml:space="preserve">comments </w:t>
      </w:r>
      <w:r w:rsidRPr="00622E98">
        <w:rPr>
          <w:rFonts w:eastAsia="Times New Roman" w:cstheme="minorHAnsi"/>
          <w:color w:val="000000" w:themeColor="text1"/>
        </w:rPr>
        <w:t xml:space="preserve">opposed the imposition of the rules.  </w:t>
      </w:r>
      <w:r>
        <w:rPr>
          <w:rFonts w:eastAsia="Times New Roman" w:cstheme="minorHAnsi"/>
          <w:color w:val="000000" w:themeColor="text1"/>
        </w:rPr>
        <w:t>Mor</w:t>
      </w:r>
      <w:r w:rsidR="00A82EE0">
        <w:rPr>
          <w:rFonts w:eastAsia="Times New Roman" w:cstheme="minorHAnsi"/>
          <w:color w:val="000000" w:themeColor="text1"/>
        </w:rPr>
        <w:t xml:space="preserve">e importantly, Commission </w:t>
      </w:r>
      <w:r>
        <w:rPr>
          <w:rFonts w:eastAsia="Times New Roman" w:cstheme="minorHAnsi"/>
          <w:color w:val="000000" w:themeColor="text1"/>
        </w:rPr>
        <w:t xml:space="preserve">outcomes are not </w:t>
      </w:r>
      <w:r w:rsidR="00943979">
        <w:rPr>
          <w:rFonts w:eastAsia="Times New Roman" w:cstheme="minorHAnsi"/>
          <w:color w:val="000000" w:themeColor="text1"/>
        </w:rPr>
        <w:t xml:space="preserve">and </w:t>
      </w:r>
      <w:r w:rsidR="00EA40C2">
        <w:rPr>
          <w:rFonts w:eastAsia="Times New Roman" w:cstheme="minorHAnsi"/>
          <w:color w:val="000000" w:themeColor="text1"/>
        </w:rPr>
        <w:t>cannot</w:t>
      </w:r>
      <w:r w:rsidR="00943979">
        <w:rPr>
          <w:rFonts w:eastAsia="Times New Roman" w:cstheme="minorHAnsi"/>
          <w:color w:val="000000" w:themeColor="text1"/>
        </w:rPr>
        <w:t xml:space="preserve"> be </w:t>
      </w:r>
      <w:r>
        <w:rPr>
          <w:rFonts w:eastAsia="Times New Roman" w:cstheme="minorHAnsi"/>
          <w:color w:val="000000" w:themeColor="text1"/>
        </w:rPr>
        <w:t xml:space="preserve">decided by poll numbers or letter counts. </w:t>
      </w:r>
    </w:p>
    <w:p w14:paraId="7A077086" w14:textId="1109821F" w:rsidR="00C96468" w:rsidRPr="00622E98" w:rsidRDefault="00C96468" w:rsidP="00472E11">
      <w:pPr>
        <w:rPr>
          <w:rFonts w:eastAsia="Times New Roman" w:cstheme="minorHAnsi"/>
          <w:color w:val="000000" w:themeColor="text1"/>
        </w:rPr>
      </w:pPr>
      <w:r>
        <w:rPr>
          <w:rFonts w:eastAsia="Times New Roman" w:cstheme="minorHAnsi"/>
          <w:color w:val="000000" w:themeColor="text1"/>
        </w:rPr>
        <w:t>Net neutrality supporters</w:t>
      </w:r>
      <w:r w:rsidRPr="00622E98">
        <w:rPr>
          <w:rFonts w:eastAsia="Times New Roman" w:cstheme="minorHAnsi"/>
          <w:color w:val="000000" w:themeColor="text1"/>
        </w:rPr>
        <w:t xml:space="preserve"> also try to argue that the rules are causing no harm and therefore should be left </w:t>
      </w:r>
      <w:r w:rsidR="00EF449A">
        <w:rPr>
          <w:rFonts w:eastAsia="Times New Roman" w:cstheme="minorHAnsi"/>
          <w:color w:val="000000" w:themeColor="text1"/>
        </w:rPr>
        <w:t>in place</w:t>
      </w:r>
      <w:r w:rsidRPr="00622E98">
        <w:rPr>
          <w:rFonts w:eastAsia="Times New Roman" w:cstheme="minorHAnsi"/>
          <w:color w:val="000000" w:themeColor="text1"/>
        </w:rPr>
        <w:t xml:space="preserve">.  Beyond being inaccurate, the irony is that those of us who opposed the rules </w:t>
      </w:r>
      <w:r>
        <w:rPr>
          <w:rFonts w:eastAsia="Times New Roman" w:cstheme="minorHAnsi"/>
          <w:color w:val="000000" w:themeColor="text1"/>
        </w:rPr>
        <w:t xml:space="preserve">in the first place </w:t>
      </w:r>
      <w:r w:rsidRPr="00622E98">
        <w:rPr>
          <w:rFonts w:eastAsia="Times New Roman" w:cstheme="minorHAnsi"/>
          <w:color w:val="000000" w:themeColor="text1"/>
        </w:rPr>
        <w:t xml:space="preserve">said the same thing prior to </w:t>
      </w:r>
      <w:r>
        <w:rPr>
          <w:rFonts w:eastAsia="Times New Roman" w:cstheme="minorHAnsi"/>
          <w:color w:val="000000" w:themeColor="text1"/>
        </w:rPr>
        <w:t>their</w:t>
      </w:r>
      <w:r w:rsidRPr="00622E98">
        <w:rPr>
          <w:rFonts w:eastAsia="Times New Roman" w:cstheme="minorHAnsi"/>
          <w:color w:val="000000" w:themeColor="text1"/>
        </w:rPr>
        <w:t xml:space="preserve"> adoption. </w:t>
      </w:r>
      <w:r>
        <w:rPr>
          <w:rFonts w:eastAsia="Times New Roman" w:cstheme="minorHAnsi"/>
          <w:color w:val="000000" w:themeColor="text1"/>
        </w:rPr>
        <w:t xml:space="preserve"> </w:t>
      </w:r>
      <w:r w:rsidRPr="00622E98">
        <w:rPr>
          <w:rFonts w:eastAsia="Times New Roman" w:cstheme="minorHAnsi"/>
          <w:color w:val="000000" w:themeColor="text1"/>
        </w:rPr>
        <w:t>More succinctly, I argued that there was no credible evidence of harms to businesses or consumers that warranted the intrusive net neutrality regulation.  The handful of examples constantly trotted out as a basis for regulation were either dated or debunked after further investigation.  Indeed, the Commission itself had conceded</w:t>
      </w:r>
      <w:r>
        <w:rPr>
          <w:rFonts w:eastAsia="Times New Roman" w:cstheme="minorHAnsi"/>
          <w:color w:val="000000" w:themeColor="text1"/>
        </w:rPr>
        <w:t>,</w:t>
      </w:r>
      <w:r w:rsidRPr="00622E98">
        <w:rPr>
          <w:rFonts w:eastAsia="Times New Roman" w:cstheme="minorHAnsi"/>
          <w:color w:val="000000" w:themeColor="text1"/>
        </w:rPr>
        <w:t xml:space="preserve"> and the courts agreed</w:t>
      </w:r>
      <w:r>
        <w:rPr>
          <w:rFonts w:eastAsia="Times New Roman" w:cstheme="minorHAnsi"/>
          <w:color w:val="000000" w:themeColor="text1"/>
        </w:rPr>
        <w:t>,</w:t>
      </w:r>
      <w:r w:rsidRPr="00622E98">
        <w:rPr>
          <w:rFonts w:eastAsia="Times New Roman" w:cstheme="minorHAnsi"/>
          <w:color w:val="000000" w:themeColor="text1"/>
        </w:rPr>
        <w:t xml:space="preserve"> that its net neutrality rules were intended to be prophylactic – to address hypothetical </w:t>
      </w:r>
      <w:r w:rsidR="009D5927">
        <w:rPr>
          <w:rFonts w:eastAsia="Times New Roman" w:cstheme="minorHAnsi"/>
          <w:color w:val="000000" w:themeColor="text1"/>
        </w:rPr>
        <w:t xml:space="preserve">future </w:t>
      </w:r>
      <w:r w:rsidRPr="00622E98">
        <w:rPr>
          <w:rFonts w:eastAsia="Times New Roman" w:cstheme="minorHAnsi"/>
          <w:color w:val="000000" w:themeColor="text1"/>
        </w:rPr>
        <w:t xml:space="preserve">harms as opposed to actual problems in the marketplace.  </w:t>
      </w:r>
    </w:p>
    <w:p w14:paraId="0A74CDE1" w14:textId="43946E9B" w:rsidR="00C96468" w:rsidRPr="00622E98" w:rsidRDefault="00A54C3B" w:rsidP="00472E11">
      <w:pPr>
        <w:rPr>
          <w:rFonts w:eastAsia="Times New Roman" w:cstheme="minorHAnsi"/>
          <w:color w:val="000000" w:themeColor="text1"/>
        </w:rPr>
      </w:pPr>
      <w:r>
        <w:rPr>
          <w:rFonts w:eastAsia="Times New Roman" w:cstheme="minorHAnsi"/>
          <w:color w:val="000000" w:themeColor="text1"/>
        </w:rPr>
        <w:t xml:space="preserve">It </w:t>
      </w:r>
      <w:r w:rsidR="00E55A54">
        <w:rPr>
          <w:rFonts w:eastAsia="Times New Roman" w:cstheme="minorHAnsi"/>
          <w:color w:val="000000" w:themeColor="text1"/>
        </w:rPr>
        <w:t>is</w:t>
      </w:r>
      <w:r>
        <w:rPr>
          <w:rFonts w:eastAsia="Times New Roman" w:cstheme="minorHAnsi"/>
          <w:color w:val="000000" w:themeColor="text1"/>
        </w:rPr>
        <w:t xml:space="preserve"> clear that </w:t>
      </w:r>
      <w:r w:rsidR="00C96468" w:rsidRPr="00622E98">
        <w:rPr>
          <w:rFonts w:eastAsia="Times New Roman" w:cstheme="minorHAnsi"/>
          <w:color w:val="000000" w:themeColor="text1"/>
        </w:rPr>
        <w:t xml:space="preserve">the decision to regulate broadband companies like old telephone monopolies, despite the competitive choices available to most consumers, was a maneuver designed in part to resurrect a wish list of common carrier </w:t>
      </w:r>
      <w:r w:rsidR="00016BE7">
        <w:rPr>
          <w:rFonts w:eastAsia="Times New Roman" w:cstheme="minorHAnsi"/>
          <w:color w:val="000000" w:themeColor="text1"/>
        </w:rPr>
        <w:t xml:space="preserve">regulation.  Once </w:t>
      </w:r>
      <w:r w:rsidR="00C96468" w:rsidRPr="00622E98">
        <w:rPr>
          <w:rFonts w:eastAsia="Times New Roman" w:cstheme="minorHAnsi"/>
          <w:color w:val="000000" w:themeColor="text1"/>
        </w:rPr>
        <w:t xml:space="preserve">subject to Title II, and in particular the vague </w:t>
      </w:r>
      <w:r w:rsidR="00C96468">
        <w:rPr>
          <w:rFonts w:eastAsia="Times New Roman" w:cstheme="minorHAnsi"/>
          <w:color w:val="000000" w:themeColor="text1"/>
        </w:rPr>
        <w:t>“</w:t>
      </w:r>
      <w:r w:rsidR="00C96468" w:rsidRPr="00622E98">
        <w:rPr>
          <w:rFonts w:eastAsia="Times New Roman" w:cstheme="minorHAnsi"/>
          <w:color w:val="000000" w:themeColor="text1"/>
        </w:rPr>
        <w:t>just and reasonable</w:t>
      </w:r>
      <w:r w:rsidR="00C96468">
        <w:rPr>
          <w:rFonts w:eastAsia="Times New Roman" w:cstheme="minorHAnsi"/>
          <w:color w:val="000000" w:themeColor="text1"/>
        </w:rPr>
        <w:t>”</w:t>
      </w:r>
      <w:r w:rsidR="00C96468" w:rsidRPr="00622E98">
        <w:rPr>
          <w:rFonts w:eastAsia="Times New Roman" w:cstheme="minorHAnsi"/>
          <w:color w:val="000000" w:themeColor="text1"/>
        </w:rPr>
        <w:t xml:space="preserve"> standard contained in section 201 of the Act, there is virtually no limit to what an agency with a vast regulatory imagination can do.  Privacy was </w:t>
      </w:r>
      <w:r w:rsidR="00C96468">
        <w:rPr>
          <w:rFonts w:eastAsia="Times New Roman" w:cstheme="minorHAnsi"/>
          <w:color w:val="000000" w:themeColor="text1"/>
        </w:rPr>
        <w:t xml:space="preserve">one of </w:t>
      </w:r>
      <w:r w:rsidR="00C96468" w:rsidRPr="00622E98">
        <w:rPr>
          <w:rFonts w:eastAsia="Times New Roman" w:cstheme="minorHAnsi"/>
          <w:color w:val="000000" w:themeColor="text1"/>
        </w:rPr>
        <w:t>the first step</w:t>
      </w:r>
      <w:r w:rsidR="00C96468">
        <w:rPr>
          <w:rFonts w:eastAsia="Times New Roman" w:cstheme="minorHAnsi"/>
          <w:color w:val="000000" w:themeColor="text1"/>
        </w:rPr>
        <w:t>s</w:t>
      </w:r>
      <w:r w:rsidR="00C96468" w:rsidRPr="00622E98">
        <w:rPr>
          <w:rFonts w:eastAsia="Times New Roman" w:cstheme="minorHAnsi"/>
          <w:color w:val="000000" w:themeColor="text1"/>
        </w:rPr>
        <w:t xml:space="preserve"> taken by the prior Commission and, if the November election </w:t>
      </w:r>
      <w:r w:rsidR="0020103F">
        <w:rPr>
          <w:rFonts w:eastAsia="Times New Roman" w:cstheme="minorHAnsi"/>
          <w:color w:val="000000" w:themeColor="text1"/>
        </w:rPr>
        <w:t xml:space="preserve">had turned out differently, </w:t>
      </w:r>
      <w:r w:rsidR="00C96468">
        <w:rPr>
          <w:rFonts w:eastAsia="Times New Roman" w:cstheme="minorHAnsi"/>
          <w:color w:val="000000" w:themeColor="text1"/>
        </w:rPr>
        <w:t xml:space="preserve">the Commission </w:t>
      </w:r>
      <w:r w:rsidR="000906AD">
        <w:rPr>
          <w:rFonts w:eastAsia="Times New Roman" w:cstheme="minorHAnsi"/>
          <w:color w:val="000000" w:themeColor="text1"/>
        </w:rPr>
        <w:t>most certainly</w:t>
      </w:r>
      <w:r w:rsidR="0020103F">
        <w:rPr>
          <w:rFonts w:eastAsia="Times New Roman" w:cstheme="minorHAnsi"/>
          <w:color w:val="000000" w:themeColor="text1"/>
        </w:rPr>
        <w:t xml:space="preserve"> </w:t>
      </w:r>
      <w:r w:rsidR="00C96468" w:rsidRPr="00622E98">
        <w:rPr>
          <w:rFonts w:eastAsia="Times New Roman" w:cstheme="minorHAnsi"/>
          <w:color w:val="000000" w:themeColor="text1"/>
        </w:rPr>
        <w:t xml:space="preserve">would have </w:t>
      </w:r>
      <w:r w:rsidR="00C96468">
        <w:rPr>
          <w:rFonts w:eastAsia="Times New Roman" w:cstheme="minorHAnsi"/>
          <w:color w:val="000000" w:themeColor="text1"/>
        </w:rPr>
        <w:t xml:space="preserve">headed down the road to </w:t>
      </w:r>
      <w:r w:rsidR="00C96468" w:rsidRPr="00622E98">
        <w:rPr>
          <w:rFonts w:eastAsia="Times New Roman" w:cstheme="minorHAnsi"/>
          <w:color w:val="000000" w:themeColor="text1"/>
        </w:rPr>
        <w:t>broadband price regulation, including in the areas of zero rating and interconnection. </w:t>
      </w:r>
    </w:p>
    <w:p w14:paraId="3E0AD454" w14:textId="2F5F92AD" w:rsidR="00C96468" w:rsidRPr="00622E98" w:rsidRDefault="00050AB8" w:rsidP="00472E11">
      <w:pPr>
        <w:rPr>
          <w:rFonts w:eastAsia="Times New Roman" w:cstheme="minorHAnsi"/>
          <w:color w:val="000000" w:themeColor="text1"/>
        </w:rPr>
      </w:pPr>
      <w:r>
        <w:rPr>
          <w:rFonts w:eastAsia="Times New Roman" w:cstheme="minorHAnsi"/>
          <w:color w:val="000000" w:themeColor="text1"/>
        </w:rPr>
        <w:lastRenderedPageBreak/>
        <w:t>Examining the specific</w:t>
      </w:r>
      <w:r w:rsidR="00416DD6">
        <w:rPr>
          <w:rFonts w:eastAsia="Times New Roman" w:cstheme="minorHAnsi"/>
          <w:color w:val="000000" w:themeColor="text1"/>
        </w:rPr>
        <w:t xml:space="preserve">s of the net neutrality rules takes us down a precarious route. </w:t>
      </w:r>
      <w:r w:rsidR="00FB475B">
        <w:rPr>
          <w:rFonts w:eastAsia="Times New Roman" w:cstheme="minorHAnsi"/>
          <w:color w:val="000000" w:themeColor="text1"/>
        </w:rPr>
        <w:t xml:space="preserve"> </w:t>
      </w:r>
      <w:r w:rsidR="00416DD6">
        <w:rPr>
          <w:rFonts w:eastAsia="Times New Roman" w:cstheme="minorHAnsi"/>
          <w:color w:val="000000" w:themeColor="text1"/>
        </w:rPr>
        <w:t xml:space="preserve">While </w:t>
      </w:r>
      <w:r w:rsidR="00D40670">
        <w:rPr>
          <w:rFonts w:eastAsia="Times New Roman" w:cstheme="minorHAnsi"/>
          <w:color w:val="000000" w:themeColor="text1"/>
        </w:rPr>
        <w:t xml:space="preserve">the </w:t>
      </w:r>
      <w:r w:rsidR="00416DD6">
        <w:rPr>
          <w:rFonts w:eastAsia="Times New Roman" w:cstheme="minorHAnsi"/>
          <w:color w:val="000000" w:themeColor="text1"/>
        </w:rPr>
        <w:t>concepts</w:t>
      </w:r>
      <w:r w:rsidR="00C96468" w:rsidRPr="00622E98">
        <w:rPr>
          <w:rFonts w:eastAsia="Times New Roman" w:cstheme="minorHAnsi"/>
          <w:color w:val="000000" w:themeColor="text1"/>
        </w:rPr>
        <w:t xml:space="preserve"> </w:t>
      </w:r>
      <w:r w:rsidR="00D40670">
        <w:rPr>
          <w:rFonts w:eastAsia="Times New Roman" w:cstheme="minorHAnsi"/>
          <w:color w:val="000000" w:themeColor="text1"/>
        </w:rPr>
        <w:t>of</w:t>
      </w:r>
      <w:r w:rsidR="00C96468" w:rsidRPr="00622E98">
        <w:rPr>
          <w:rFonts w:eastAsia="Times New Roman" w:cstheme="minorHAnsi"/>
          <w:color w:val="000000" w:themeColor="text1"/>
        </w:rPr>
        <w:t xml:space="preserve"> “no blocking” and “no throttling” ar</w:t>
      </w:r>
      <w:r w:rsidR="00477EC8">
        <w:rPr>
          <w:rFonts w:eastAsia="Times New Roman" w:cstheme="minorHAnsi"/>
          <w:color w:val="000000" w:themeColor="text1"/>
        </w:rPr>
        <w:t>e relatively straightforward</w:t>
      </w:r>
      <w:r w:rsidR="00D40670">
        <w:rPr>
          <w:rFonts w:eastAsia="Times New Roman" w:cstheme="minorHAnsi"/>
          <w:color w:val="000000" w:themeColor="text1"/>
        </w:rPr>
        <w:t xml:space="preserve">, </w:t>
      </w:r>
      <w:r w:rsidR="00C96468" w:rsidRPr="00622E98">
        <w:rPr>
          <w:rFonts w:eastAsia="Times New Roman" w:cstheme="minorHAnsi"/>
          <w:color w:val="000000" w:themeColor="text1"/>
        </w:rPr>
        <w:t xml:space="preserve">paid prioritization and the general conduct standard are more amorphous topics.  </w:t>
      </w:r>
      <w:r w:rsidR="00FB475B">
        <w:rPr>
          <w:rFonts w:eastAsia="Times New Roman" w:cstheme="minorHAnsi"/>
          <w:color w:val="000000" w:themeColor="text1"/>
        </w:rPr>
        <w:t xml:space="preserve">Beyond being unnecessary, </w:t>
      </w:r>
      <w:r w:rsidR="00C96468" w:rsidRPr="00622E98">
        <w:rPr>
          <w:rFonts w:eastAsia="Times New Roman" w:cstheme="minorHAnsi"/>
          <w:color w:val="000000" w:themeColor="text1"/>
        </w:rPr>
        <w:t xml:space="preserve">their existence causes unintended problems.  </w:t>
      </w:r>
      <w:r w:rsidR="009C11F5" w:rsidRPr="00622E98">
        <w:rPr>
          <w:rFonts w:eastAsia="Times New Roman" w:cstheme="minorHAnsi"/>
          <w:color w:val="000000" w:themeColor="text1"/>
        </w:rPr>
        <w:t xml:space="preserve">With your indulgence, I would like to focus </w:t>
      </w:r>
      <w:r w:rsidR="00C73B05">
        <w:rPr>
          <w:rFonts w:eastAsia="Times New Roman" w:cstheme="minorHAnsi"/>
          <w:color w:val="000000" w:themeColor="text1"/>
        </w:rPr>
        <w:t xml:space="preserve">the majority of the rest of my speech on those two elements </w:t>
      </w:r>
      <w:r w:rsidR="0079298C">
        <w:rPr>
          <w:rFonts w:eastAsia="Times New Roman" w:cstheme="minorHAnsi"/>
          <w:color w:val="000000" w:themeColor="text1"/>
        </w:rPr>
        <w:t>of</w:t>
      </w:r>
      <w:r w:rsidR="009C11F5" w:rsidRPr="00622E98">
        <w:rPr>
          <w:rFonts w:eastAsia="Times New Roman" w:cstheme="minorHAnsi"/>
          <w:color w:val="000000" w:themeColor="text1"/>
        </w:rPr>
        <w:t xml:space="preserve"> the </w:t>
      </w:r>
      <w:r w:rsidR="009C11F5" w:rsidRPr="00622E98">
        <w:rPr>
          <w:rFonts w:eastAsia="Times New Roman" w:cstheme="minorHAnsi"/>
          <w:i/>
          <w:color w:val="000000" w:themeColor="text1"/>
        </w:rPr>
        <w:t>Net Neutrality Order</w:t>
      </w:r>
      <w:r w:rsidR="00865079">
        <w:rPr>
          <w:rFonts w:eastAsia="Times New Roman" w:cstheme="minorHAnsi"/>
          <w:color w:val="000000" w:themeColor="text1"/>
        </w:rPr>
        <w:t>, as they are particularly problematic</w:t>
      </w:r>
      <w:r w:rsidR="009C11F5" w:rsidRPr="00622E98">
        <w:rPr>
          <w:rFonts w:eastAsia="Times New Roman" w:cstheme="minorHAnsi"/>
          <w:color w:val="000000" w:themeColor="text1"/>
        </w:rPr>
        <w:t xml:space="preserve">.  </w:t>
      </w:r>
      <w:r w:rsidR="00FE6934">
        <w:rPr>
          <w:rFonts w:eastAsia="Times New Roman" w:cstheme="minorHAnsi"/>
          <w:color w:val="000000" w:themeColor="text1"/>
        </w:rPr>
        <w:t xml:space="preserve">Certainly with limited </w:t>
      </w:r>
      <w:r w:rsidR="005F3572">
        <w:rPr>
          <w:rFonts w:eastAsia="Times New Roman" w:cstheme="minorHAnsi"/>
          <w:color w:val="000000" w:themeColor="text1"/>
        </w:rPr>
        <w:t>time</w:t>
      </w:r>
      <w:r w:rsidR="00FE6934">
        <w:rPr>
          <w:rFonts w:eastAsia="Times New Roman" w:cstheme="minorHAnsi"/>
          <w:color w:val="000000" w:themeColor="text1"/>
        </w:rPr>
        <w:t xml:space="preserve"> I won't be able to fully go through each and every </w:t>
      </w:r>
      <w:r w:rsidR="00562E3E">
        <w:rPr>
          <w:rFonts w:eastAsia="Times New Roman" w:cstheme="minorHAnsi"/>
          <w:color w:val="000000" w:themeColor="text1"/>
        </w:rPr>
        <w:t xml:space="preserve">policy objection. </w:t>
      </w:r>
    </w:p>
    <w:p w14:paraId="40807F12" w14:textId="77777777" w:rsidR="00C96468" w:rsidRPr="00622E98" w:rsidRDefault="00C96468" w:rsidP="00472E11">
      <w:pPr>
        <w:rPr>
          <w:rFonts w:eastAsia="Times New Roman" w:cstheme="minorHAnsi"/>
          <w:color w:val="000000" w:themeColor="text1"/>
        </w:rPr>
      </w:pPr>
    </w:p>
    <w:p w14:paraId="1C97A63D" w14:textId="77777777" w:rsidR="00C96468" w:rsidRPr="00E3741E" w:rsidRDefault="001C1996" w:rsidP="00472E11">
      <w:pPr>
        <w:rPr>
          <w:rFonts w:eastAsia="Times New Roman" w:cstheme="minorHAnsi"/>
          <w:i/>
          <w:color w:val="000000" w:themeColor="text1"/>
        </w:rPr>
      </w:pPr>
      <w:r>
        <w:rPr>
          <w:rFonts w:eastAsia="Times New Roman" w:cstheme="minorHAnsi"/>
          <w:i/>
          <w:color w:val="000000" w:themeColor="text1"/>
        </w:rPr>
        <w:t xml:space="preserve">Ban on </w:t>
      </w:r>
      <w:r w:rsidR="00C96468" w:rsidRPr="0060781D">
        <w:rPr>
          <w:rFonts w:eastAsia="Times New Roman" w:cstheme="minorHAnsi"/>
          <w:i/>
          <w:color w:val="000000" w:themeColor="text1"/>
        </w:rPr>
        <w:t>Paid Prioritization</w:t>
      </w:r>
    </w:p>
    <w:p w14:paraId="00D13DB1" w14:textId="77777777" w:rsidR="00DF239D" w:rsidRDefault="00C96468" w:rsidP="00DF239D">
      <w:pPr>
        <w:rPr>
          <w:rFonts w:eastAsia="Times New Roman" w:cstheme="minorHAnsi"/>
          <w:color w:val="000000" w:themeColor="text1"/>
        </w:rPr>
      </w:pPr>
      <w:r w:rsidRPr="00622E98">
        <w:rPr>
          <w:rFonts w:eastAsia="Times New Roman" w:cstheme="minorHAnsi"/>
          <w:color w:val="000000" w:themeColor="text1"/>
        </w:rPr>
        <w:t>Starting with th</w:t>
      </w:r>
      <w:r w:rsidR="00743783">
        <w:rPr>
          <w:rFonts w:eastAsia="Times New Roman" w:cstheme="minorHAnsi"/>
          <w:color w:val="000000" w:themeColor="text1"/>
        </w:rPr>
        <w:t xml:space="preserve">e ban on “paid prioritization,” </w:t>
      </w:r>
      <w:r w:rsidR="00FC5377">
        <w:rPr>
          <w:rFonts w:eastAsia="Times New Roman" w:cstheme="minorHAnsi"/>
          <w:color w:val="000000" w:themeColor="text1"/>
        </w:rPr>
        <w:t>it</w:t>
      </w:r>
      <w:r w:rsidR="00595114">
        <w:rPr>
          <w:rFonts w:eastAsia="Times New Roman" w:cstheme="minorHAnsi"/>
          <w:color w:val="000000" w:themeColor="text1"/>
        </w:rPr>
        <w:t xml:space="preserve"> i</w:t>
      </w:r>
      <w:r w:rsidR="00FC5377">
        <w:rPr>
          <w:rFonts w:eastAsia="Times New Roman" w:cstheme="minorHAnsi"/>
          <w:color w:val="000000" w:themeColor="text1"/>
        </w:rPr>
        <w:t xml:space="preserve">s </w:t>
      </w:r>
      <w:r w:rsidR="006413FB">
        <w:rPr>
          <w:rFonts w:eastAsia="Times New Roman" w:cstheme="minorHAnsi"/>
          <w:color w:val="000000" w:themeColor="text1"/>
        </w:rPr>
        <w:t xml:space="preserve">startling </w:t>
      </w:r>
      <w:r w:rsidR="00FC5377">
        <w:rPr>
          <w:rFonts w:eastAsia="Times New Roman" w:cstheme="minorHAnsi"/>
          <w:color w:val="000000" w:themeColor="text1"/>
        </w:rPr>
        <w:t>to see s</w:t>
      </w:r>
      <w:r w:rsidR="00743783">
        <w:rPr>
          <w:rFonts w:eastAsia="Times New Roman" w:cstheme="minorHAnsi"/>
          <w:color w:val="000000" w:themeColor="text1"/>
        </w:rPr>
        <w:t xml:space="preserve">ome of the </w:t>
      </w:r>
      <w:r w:rsidR="00372FC6">
        <w:rPr>
          <w:rFonts w:eastAsia="Times New Roman" w:cstheme="minorHAnsi"/>
          <w:color w:val="000000" w:themeColor="text1"/>
        </w:rPr>
        <w:t xml:space="preserve">hypocrisy and weak legal foundation on which it rests. </w:t>
      </w:r>
      <w:r w:rsidR="005A2077">
        <w:rPr>
          <w:rFonts w:eastAsia="Times New Roman" w:cstheme="minorHAnsi"/>
          <w:color w:val="000000" w:themeColor="text1"/>
        </w:rPr>
        <w:t xml:space="preserve"> Even</w:t>
      </w:r>
      <w:r w:rsidR="00DA1EDF">
        <w:rPr>
          <w:rFonts w:eastAsia="Times New Roman" w:cstheme="minorHAnsi"/>
          <w:color w:val="000000" w:themeColor="text1"/>
        </w:rPr>
        <w:t xml:space="preserve"> </w:t>
      </w:r>
      <w:r w:rsidRPr="00622E98">
        <w:rPr>
          <w:rFonts w:eastAsia="Times New Roman" w:cstheme="minorHAnsi"/>
          <w:color w:val="000000" w:themeColor="text1"/>
        </w:rPr>
        <w:t>ardent supporters of net neutrality recognize</w:t>
      </w:r>
      <w:r w:rsidR="000905B7">
        <w:rPr>
          <w:rFonts w:eastAsia="Times New Roman" w:cstheme="minorHAnsi"/>
          <w:color w:val="000000" w:themeColor="text1"/>
        </w:rPr>
        <w:t>, as I've said before,</w:t>
      </w:r>
      <w:r w:rsidRPr="00622E98">
        <w:rPr>
          <w:rFonts w:eastAsia="Times New Roman" w:cstheme="minorHAnsi"/>
          <w:color w:val="000000" w:themeColor="text1"/>
        </w:rPr>
        <w:t xml:space="preserve"> that some amount of traffic differentiation or “prioritization” must be allowed or even encouraged.  Voice must be prioritized over email; video over plain data.  Prioritization is not a bad word.  It is a necessary component of reasonable network management.  </w:t>
      </w:r>
      <w:r w:rsidR="00067301">
        <w:rPr>
          <w:rFonts w:eastAsia="Times New Roman" w:cstheme="minorHAnsi"/>
          <w:color w:val="000000" w:themeColor="text1"/>
        </w:rPr>
        <w:t xml:space="preserve">And this prioritization </w:t>
      </w:r>
      <w:r w:rsidR="00955E64">
        <w:rPr>
          <w:rFonts w:eastAsia="Times New Roman" w:cstheme="minorHAnsi"/>
          <w:color w:val="000000" w:themeColor="text1"/>
        </w:rPr>
        <w:t xml:space="preserve">often </w:t>
      </w:r>
      <w:r w:rsidR="00BF3378">
        <w:rPr>
          <w:rFonts w:eastAsia="Times New Roman" w:cstheme="minorHAnsi"/>
          <w:color w:val="000000" w:themeColor="text1"/>
        </w:rPr>
        <w:t xml:space="preserve">is </w:t>
      </w:r>
      <w:r w:rsidR="008B602E">
        <w:rPr>
          <w:rFonts w:eastAsia="Times New Roman" w:cstheme="minorHAnsi"/>
          <w:color w:val="000000" w:themeColor="text1"/>
        </w:rPr>
        <w:t>“</w:t>
      </w:r>
      <w:r w:rsidR="00713B79" w:rsidRPr="00622E98">
        <w:rPr>
          <w:rFonts w:eastAsia="Times New Roman" w:cstheme="minorHAnsi"/>
          <w:color w:val="000000" w:themeColor="text1"/>
        </w:rPr>
        <w:t>either (a) in exchange for consideration (monetary or otherwise) from a third party, or (b) to benefit an affiliated entity.”</w:t>
      </w:r>
      <w:r w:rsidR="00713B79" w:rsidRPr="00622E98">
        <w:rPr>
          <w:rStyle w:val="EndnoteReference"/>
          <w:rFonts w:eastAsia="Times New Roman" w:cstheme="minorHAnsi"/>
          <w:color w:val="000000" w:themeColor="text1"/>
        </w:rPr>
        <w:endnoteReference w:id="1"/>
      </w:r>
      <w:r w:rsidR="008B602E">
        <w:rPr>
          <w:rFonts w:eastAsia="Times New Roman" w:cstheme="minorHAnsi"/>
          <w:color w:val="000000" w:themeColor="text1"/>
        </w:rPr>
        <w:t xml:space="preserve">  </w:t>
      </w:r>
      <w:r w:rsidR="00865079">
        <w:rPr>
          <w:rFonts w:eastAsia="Times New Roman" w:cstheme="minorHAnsi"/>
          <w:color w:val="000000" w:themeColor="text1"/>
        </w:rPr>
        <w:t>But that’s no reason for an outright ban</w:t>
      </w:r>
      <w:r w:rsidR="00595114">
        <w:rPr>
          <w:rFonts w:eastAsia="Times New Roman" w:cstheme="minorHAnsi"/>
          <w:color w:val="000000" w:themeColor="text1"/>
        </w:rPr>
        <w:t>.</w:t>
      </w:r>
      <w:r w:rsidR="00DF239D" w:rsidRPr="00DF239D">
        <w:rPr>
          <w:rFonts w:ascii="Calibri" w:eastAsia="Times New Roman" w:hAnsi="Calibri"/>
          <w:color w:val="000000" w:themeColor="text1"/>
        </w:rPr>
        <w:t xml:space="preserve"> </w:t>
      </w:r>
      <w:r w:rsidR="00DF239D">
        <w:rPr>
          <w:rFonts w:ascii="Calibri" w:eastAsia="Times New Roman" w:hAnsi="Calibri"/>
          <w:color w:val="000000" w:themeColor="text1"/>
        </w:rPr>
        <w:t xml:space="preserve"> </w:t>
      </w:r>
    </w:p>
    <w:p w14:paraId="7638665F" w14:textId="77777777" w:rsidR="00A36367" w:rsidRDefault="001B1A9C" w:rsidP="00472E11">
      <w:pPr>
        <w:rPr>
          <w:rFonts w:eastAsia="Times New Roman" w:cstheme="minorHAnsi"/>
          <w:color w:val="000000" w:themeColor="text1"/>
        </w:rPr>
      </w:pPr>
      <w:r>
        <w:rPr>
          <w:rFonts w:cstheme="minorHAnsi"/>
        </w:rPr>
        <w:t>Consider the fact that</w:t>
      </w:r>
      <w:r w:rsidR="00C96468" w:rsidRPr="00622E98">
        <w:rPr>
          <w:rFonts w:cstheme="minorHAnsi"/>
        </w:rPr>
        <w:t xml:space="preserve"> for all the high-minded bluster, companies that do business over the Internet, including some of the strongest supporters of net neutrality, routinely pay for a variety of services to ensure the best possible experience for their consumers.  They’ve been doing it for years.  </w:t>
      </w:r>
      <w:r w:rsidR="00175190">
        <w:rPr>
          <w:rFonts w:cstheme="minorHAnsi"/>
        </w:rPr>
        <w:t>In short,</w:t>
      </w:r>
      <w:r w:rsidR="00C96468" w:rsidRPr="00622E98">
        <w:rPr>
          <w:rFonts w:cstheme="minorHAnsi"/>
        </w:rPr>
        <w:t xml:space="preserve"> certain arrangements have even been view</w:t>
      </w:r>
      <w:r w:rsidR="00A36367">
        <w:rPr>
          <w:rFonts w:cstheme="minorHAnsi"/>
        </w:rPr>
        <w:t xml:space="preserve">ed as “good for the Internet.” </w:t>
      </w:r>
      <w:r w:rsidR="00C96468" w:rsidRPr="00622E98">
        <w:rPr>
          <w:rFonts w:eastAsia="Times New Roman" w:cstheme="minorHAnsi"/>
          <w:color w:val="000000" w:themeColor="text1"/>
        </w:rPr>
        <w:t xml:space="preserve">In fact, the </w:t>
      </w:r>
      <w:r w:rsidR="00C96468" w:rsidRPr="00622E98">
        <w:rPr>
          <w:rFonts w:eastAsia="Times New Roman" w:cstheme="minorHAnsi"/>
          <w:i/>
          <w:color w:val="000000" w:themeColor="text1"/>
        </w:rPr>
        <w:t>Net Neutrality Order</w:t>
      </w:r>
      <w:r w:rsidR="00C96468" w:rsidRPr="00622E98">
        <w:rPr>
          <w:rFonts w:eastAsia="Times New Roman" w:cstheme="minorHAnsi"/>
          <w:color w:val="000000" w:themeColor="text1"/>
        </w:rPr>
        <w:t xml:space="preserve"> described in detail the arrangements that many large edge companies have with broadband providers or third party Content Delivery Networks (CDNs) to cache content on networks in order to provide a better experience for consumers.  </w:t>
      </w:r>
    </w:p>
    <w:p w14:paraId="6CBC37C2" w14:textId="32FA81B5" w:rsidR="00C96468" w:rsidRPr="00A36367" w:rsidRDefault="00C96468" w:rsidP="00472E11">
      <w:pPr>
        <w:rPr>
          <w:rFonts w:cstheme="minorHAnsi"/>
        </w:rPr>
      </w:pPr>
      <w:r w:rsidRPr="00622E98">
        <w:rPr>
          <w:rFonts w:eastAsia="Times New Roman" w:cstheme="minorHAnsi"/>
          <w:color w:val="000000" w:themeColor="text1"/>
        </w:rPr>
        <w:t>Of course, some might say that is not actually what they mean by paid prioritization.  The Order certainly avoided using that label.  But as Judge Williams of the D.C. Court of Appeals explained, “Regardless of the name, [these arrangements] involve expenses</w:t>
      </w:r>
      <w:r w:rsidR="00F96BC8">
        <w:rPr>
          <w:rFonts w:eastAsia="Times New Roman" w:cstheme="minorHAnsi"/>
          <w:color w:val="000000" w:themeColor="text1"/>
        </w:rPr>
        <w:t xml:space="preserve"> </w:t>
      </w:r>
      <w:r w:rsidR="00F45F1C">
        <w:rPr>
          <w:rFonts w:eastAsia="Times New Roman" w:cstheme="minorHAnsi"/>
          <w:color w:val="000000" w:themeColor="text1"/>
        </w:rPr>
        <w:t>…</w:t>
      </w:r>
      <w:r w:rsidRPr="00622E98">
        <w:rPr>
          <w:rFonts w:eastAsia="Times New Roman" w:cstheme="minorHAnsi"/>
          <w:color w:val="000000" w:themeColor="text1"/>
        </w:rPr>
        <w:t xml:space="preserve"> to assure accelerated transmission of its content via a broadband provider.”</w:t>
      </w:r>
      <w:r w:rsidRPr="00622E98">
        <w:rPr>
          <w:rStyle w:val="EndnoteReference"/>
          <w:rFonts w:eastAsia="Times New Roman" w:cstheme="minorHAnsi"/>
          <w:color w:val="000000" w:themeColor="text1"/>
        </w:rPr>
        <w:endnoteReference w:id="2"/>
      </w:r>
      <w:r w:rsidRPr="00622E98">
        <w:rPr>
          <w:rFonts w:eastAsia="Times New Roman" w:cstheme="minorHAnsi"/>
          <w:color w:val="000000" w:themeColor="text1"/>
        </w:rPr>
        <w:t xml:space="preserve">  In other words, it really is another form of paid prioritization, but one that was not banned outright by the </w:t>
      </w:r>
      <w:r w:rsidRPr="00622E98">
        <w:rPr>
          <w:rFonts w:eastAsia="Times New Roman" w:cstheme="minorHAnsi"/>
          <w:i/>
          <w:color w:val="000000" w:themeColor="text1"/>
        </w:rPr>
        <w:t>Net Neutrality Order</w:t>
      </w:r>
      <w:r w:rsidRPr="00622E98">
        <w:rPr>
          <w:rFonts w:eastAsia="Times New Roman" w:cstheme="minorHAnsi"/>
          <w:color w:val="000000" w:themeColor="text1"/>
        </w:rPr>
        <w:t xml:space="preserve">.  </w:t>
      </w:r>
    </w:p>
    <w:p w14:paraId="0BB3EC6A" w14:textId="6FC88D2F" w:rsidR="00C96468" w:rsidRPr="00622E98" w:rsidRDefault="00C96468" w:rsidP="00472E11">
      <w:pPr>
        <w:rPr>
          <w:rFonts w:eastAsia="Times New Roman" w:cstheme="minorHAnsi"/>
          <w:color w:val="000000" w:themeColor="text1"/>
        </w:rPr>
      </w:pPr>
      <w:r w:rsidRPr="00622E98">
        <w:rPr>
          <w:rFonts w:eastAsia="Times New Roman" w:cstheme="minorHAnsi"/>
          <w:color w:val="000000" w:themeColor="text1"/>
        </w:rPr>
        <w:t xml:space="preserve">Adding to the confusion is the long-standing category of “specialized services,” which </w:t>
      </w:r>
      <w:r w:rsidR="00F96BC8">
        <w:rPr>
          <w:rFonts w:eastAsia="Times New Roman" w:cstheme="minorHAnsi"/>
          <w:color w:val="000000" w:themeColor="text1"/>
        </w:rPr>
        <w:t>was</w:t>
      </w:r>
      <w:r w:rsidRPr="00622E98">
        <w:rPr>
          <w:rFonts w:eastAsia="Times New Roman" w:cstheme="minorHAnsi"/>
          <w:color w:val="000000" w:themeColor="text1"/>
        </w:rPr>
        <w:t xml:space="preserve"> also exempted from the rules.  Recognizing this poten</w:t>
      </w:r>
      <w:r w:rsidR="000346A3">
        <w:rPr>
          <w:rFonts w:eastAsia="Times New Roman" w:cstheme="minorHAnsi"/>
          <w:color w:val="000000" w:themeColor="text1"/>
        </w:rPr>
        <w:t xml:space="preserve">tially large loophole, </w:t>
      </w:r>
      <w:r w:rsidRPr="00622E98">
        <w:rPr>
          <w:rFonts w:eastAsia="Times New Roman" w:cstheme="minorHAnsi"/>
          <w:color w:val="000000" w:themeColor="text1"/>
        </w:rPr>
        <w:t>the Commission tried to limit its use, stating that “non-broadband Internet access service data services … provided in a manner that undermines the purpose of the open Internet rules … will not be permitted” and could be subject to further action in the future.</w:t>
      </w:r>
      <w:r w:rsidRPr="00622E98">
        <w:rPr>
          <w:rStyle w:val="EndnoteReference"/>
          <w:rFonts w:eastAsia="Times New Roman" w:cstheme="minorHAnsi"/>
          <w:color w:val="000000" w:themeColor="text1"/>
        </w:rPr>
        <w:endnoteReference w:id="3"/>
      </w:r>
      <w:r w:rsidRPr="00622E98">
        <w:rPr>
          <w:rFonts w:eastAsia="Times New Roman" w:cstheme="minorHAnsi"/>
          <w:color w:val="000000" w:themeColor="text1"/>
        </w:rPr>
        <w:t xml:space="preserve">  That is, unless the service is something the Commission wanted to encourage,</w:t>
      </w:r>
      <w:r w:rsidR="000A14ED">
        <w:rPr>
          <w:rFonts w:eastAsia="Times New Roman" w:cstheme="minorHAnsi"/>
          <w:color w:val="000000" w:themeColor="text1"/>
        </w:rPr>
        <w:t xml:space="preserve"> such as telehealth,</w:t>
      </w:r>
      <w:r w:rsidRPr="00622E98">
        <w:rPr>
          <w:rFonts w:eastAsia="Times New Roman" w:cstheme="minorHAnsi"/>
          <w:color w:val="000000" w:themeColor="text1"/>
        </w:rPr>
        <w:t xml:space="preserve"> in which case parties were expressly invited to use the loophole</w:t>
      </w:r>
      <w:r w:rsidR="000A14ED">
        <w:rPr>
          <w:rFonts w:eastAsia="Times New Roman" w:cstheme="minorHAnsi"/>
          <w:color w:val="000000" w:themeColor="text1"/>
        </w:rPr>
        <w:t xml:space="preserve"> to put the service </w:t>
      </w:r>
      <w:r w:rsidR="00E31C04">
        <w:rPr>
          <w:rFonts w:eastAsia="Times New Roman" w:cstheme="minorHAnsi"/>
          <w:color w:val="000000" w:themeColor="text1"/>
        </w:rPr>
        <w:t>“</w:t>
      </w:r>
      <w:r w:rsidRPr="00622E98">
        <w:rPr>
          <w:rFonts w:eastAsia="Times New Roman" w:cstheme="minorHAnsi"/>
          <w:color w:val="000000" w:themeColor="text1"/>
        </w:rPr>
        <w:t>beyond the reach of the open Internet rules.”</w:t>
      </w:r>
      <w:r w:rsidRPr="00622E98">
        <w:rPr>
          <w:rStyle w:val="EndnoteReference"/>
          <w:rFonts w:eastAsia="Times New Roman" w:cstheme="minorHAnsi"/>
          <w:color w:val="000000" w:themeColor="text1"/>
        </w:rPr>
        <w:endnoteReference w:id="4"/>
      </w:r>
    </w:p>
    <w:p w14:paraId="10815762" w14:textId="77777777" w:rsidR="00C96468" w:rsidRDefault="00C96468" w:rsidP="00472E11">
      <w:pPr>
        <w:rPr>
          <w:rFonts w:eastAsia="Times New Roman" w:cstheme="minorHAnsi"/>
          <w:color w:val="000000" w:themeColor="text1"/>
        </w:rPr>
      </w:pPr>
      <w:r w:rsidRPr="00622E98">
        <w:rPr>
          <w:rFonts w:eastAsia="Times New Roman" w:cstheme="minorHAnsi"/>
          <w:color w:val="000000" w:themeColor="text1"/>
        </w:rPr>
        <w:t xml:space="preserve">In short, far from banning all so-called “fast lanes,” the Commission sanctioned a system of good fast lanes and bad fast lanes and set itself up as the arbiter.  The difficulty the Commission had in drawing these lines of its own creation should be a lesson </w:t>
      </w:r>
      <w:r w:rsidR="00EE6BBF">
        <w:rPr>
          <w:rFonts w:eastAsia="Times New Roman" w:cstheme="minorHAnsi"/>
          <w:color w:val="000000" w:themeColor="text1"/>
        </w:rPr>
        <w:t xml:space="preserve">that this is far from a bright line </w:t>
      </w:r>
      <w:r w:rsidR="00847397">
        <w:rPr>
          <w:rFonts w:eastAsia="Times New Roman" w:cstheme="minorHAnsi"/>
          <w:color w:val="000000" w:themeColor="text1"/>
        </w:rPr>
        <w:t>rule</w:t>
      </w:r>
      <w:r w:rsidR="00EE6BBF">
        <w:rPr>
          <w:rFonts w:eastAsia="Times New Roman" w:cstheme="minorHAnsi"/>
          <w:color w:val="000000" w:themeColor="text1"/>
        </w:rPr>
        <w:t xml:space="preserve">. </w:t>
      </w:r>
    </w:p>
    <w:p w14:paraId="4D01F8E8" w14:textId="77777777" w:rsidR="000A14ED" w:rsidRPr="00622E98" w:rsidRDefault="000A14ED" w:rsidP="000A14ED">
      <w:pPr>
        <w:rPr>
          <w:rFonts w:eastAsia="Times New Roman" w:cstheme="minorHAnsi"/>
          <w:color w:val="000000" w:themeColor="text1"/>
        </w:rPr>
      </w:pPr>
      <w:r>
        <w:rPr>
          <w:rFonts w:ascii="Calibri" w:eastAsia="Times New Roman" w:hAnsi="Calibri"/>
          <w:color w:val="000000" w:themeColor="text1"/>
        </w:rPr>
        <w:t xml:space="preserve">Indeed, some proponents of the ban argued it meant that all traffic must be treated exactly the same and any commercial relationship to alter this edict is to be rejected.  </w:t>
      </w:r>
      <w:r>
        <w:rPr>
          <w:rFonts w:eastAsia="Times New Roman" w:cstheme="minorHAnsi"/>
          <w:color w:val="000000" w:themeColor="text1"/>
        </w:rPr>
        <w:t xml:space="preserve">That could </w:t>
      </w:r>
      <w:r>
        <w:rPr>
          <w:rFonts w:ascii="Calibri" w:eastAsia="Times New Roman" w:hAnsi="Calibri"/>
          <w:color w:val="000000" w:themeColor="text1"/>
        </w:rPr>
        <w:t xml:space="preserve">include enhanced quality of service or other favorable treatment, such as zero rating.  What started as an outcry over </w:t>
      </w:r>
      <w:r>
        <w:rPr>
          <w:rFonts w:ascii="Calibri" w:eastAsia="Times New Roman" w:hAnsi="Calibri"/>
          <w:color w:val="000000" w:themeColor="text1"/>
        </w:rPr>
        <w:lastRenderedPageBreak/>
        <w:t xml:space="preserve">hypothetical “fast lanes” transformed into an even more radical idea that no bit can ever be treated any differently than any other bit.  </w:t>
      </w:r>
    </w:p>
    <w:p w14:paraId="5FB6BFDC" w14:textId="28771488" w:rsidR="00C96468" w:rsidRPr="00622E98" w:rsidRDefault="00C96468" w:rsidP="00472E11">
      <w:pPr>
        <w:rPr>
          <w:rFonts w:eastAsia="Times New Roman" w:cstheme="minorHAnsi"/>
          <w:color w:val="000000" w:themeColor="text1"/>
        </w:rPr>
      </w:pPr>
      <w:r w:rsidRPr="00622E98">
        <w:rPr>
          <w:rFonts w:eastAsia="Times New Roman" w:cstheme="minorHAnsi"/>
          <w:color w:val="000000" w:themeColor="text1"/>
        </w:rPr>
        <w:t xml:space="preserve">In addition to these line drawing problems, </w:t>
      </w:r>
      <w:r w:rsidR="00AF3333">
        <w:rPr>
          <w:rFonts w:eastAsia="Times New Roman" w:cstheme="minorHAnsi"/>
          <w:color w:val="000000" w:themeColor="text1"/>
        </w:rPr>
        <w:t xml:space="preserve">many </w:t>
      </w:r>
      <w:r w:rsidRPr="00622E98">
        <w:rPr>
          <w:rFonts w:eastAsia="Times New Roman" w:cstheme="minorHAnsi"/>
          <w:color w:val="000000" w:themeColor="text1"/>
        </w:rPr>
        <w:t>commenters pointed out the inefficiencies that could be created by a ban on paid prioritization.  Judge Williams’ analysis</w:t>
      </w:r>
      <w:r w:rsidR="00B74412">
        <w:rPr>
          <w:rFonts w:eastAsia="Times New Roman" w:cstheme="minorHAnsi"/>
          <w:color w:val="000000" w:themeColor="text1"/>
        </w:rPr>
        <w:t xml:space="preserve"> is </w:t>
      </w:r>
      <w:r w:rsidR="005A73CC">
        <w:rPr>
          <w:rFonts w:eastAsia="Times New Roman" w:cstheme="minorHAnsi"/>
          <w:color w:val="000000" w:themeColor="text1"/>
        </w:rPr>
        <w:t>on</w:t>
      </w:r>
      <w:r w:rsidR="00B74412">
        <w:rPr>
          <w:rFonts w:eastAsia="Times New Roman" w:cstheme="minorHAnsi"/>
          <w:color w:val="000000" w:themeColor="text1"/>
        </w:rPr>
        <w:t xml:space="preserve"> point here </w:t>
      </w:r>
      <w:r w:rsidR="00F42DF7">
        <w:rPr>
          <w:rFonts w:eastAsia="Times New Roman" w:cstheme="minorHAnsi"/>
          <w:color w:val="000000" w:themeColor="text1"/>
        </w:rPr>
        <w:t>as well</w:t>
      </w:r>
      <w:r w:rsidR="00B74412">
        <w:rPr>
          <w:rFonts w:eastAsia="Times New Roman" w:cstheme="minorHAnsi"/>
          <w:color w:val="000000" w:themeColor="text1"/>
        </w:rPr>
        <w:t>, arguing that it</w:t>
      </w:r>
      <w:r w:rsidR="003F27F5">
        <w:rPr>
          <w:rFonts w:eastAsia="Times New Roman" w:cstheme="minorHAnsi"/>
          <w:color w:val="000000" w:themeColor="text1"/>
        </w:rPr>
        <w:t xml:space="preserve"> </w:t>
      </w:r>
      <w:r w:rsidRPr="00622E98">
        <w:rPr>
          <w:rFonts w:eastAsia="Times New Roman" w:cstheme="minorHAnsi"/>
          <w:color w:val="000000" w:themeColor="text1"/>
        </w:rPr>
        <w:t>would result in either (1) a requirement of identical speeds, which would be suboptimal for some packet senders; or (2) a system of unpaid prioritization where packet senders that require faster speeds free ride on other senders and have less incentive to reduce their transmission capacity.</w:t>
      </w:r>
      <w:r w:rsidRPr="00622E98">
        <w:rPr>
          <w:rStyle w:val="EndnoteReference"/>
          <w:rFonts w:eastAsia="Times New Roman" w:cstheme="minorHAnsi"/>
          <w:color w:val="000000" w:themeColor="text1"/>
        </w:rPr>
        <w:endnoteReference w:id="5"/>
      </w:r>
    </w:p>
    <w:p w14:paraId="00EB4420" w14:textId="77777777" w:rsidR="00C96468" w:rsidRPr="00622E98" w:rsidRDefault="00C96468" w:rsidP="00472E11">
      <w:pPr>
        <w:ind w:firstLine="720"/>
        <w:rPr>
          <w:rFonts w:eastAsia="Times New Roman" w:cstheme="minorHAnsi"/>
          <w:color w:val="000000" w:themeColor="text1"/>
        </w:rPr>
      </w:pPr>
    </w:p>
    <w:p w14:paraId="5CA13400" w14:textId="77777777" w:rsidR="00C96468" w:rsidRPr="00E3741E" w:rsidRDefault="00C96468" w:rsidP="00472E11">
      <w:pPr>
        <w:rPr>
          <w:rFonts w:eastAsia="Times New Roman" w:cstheme="minorHAnsi"/>
          <w:i/>
          <w:color w:val="000000" w:themeColor="text1"/>
        </w:rPr>
      </w:pPr>
      <w:r w:rsidRPr="008D599F">
        <w:rPr>
          <w:rFonts w:eastAsia="Times New Roman" w:cstheme="minorHAnsi"/>
          <w:i/>
          <w:color w:val="000000" w:themeColor="text1"/>
        </w:rPr>
        <w:t>General Conduct Standard</w:t>
      </w:r>
    </w:p>
    <w:p w14:paraId="2F54BC91" w14:textId="688F6E60" w:rsidR="00C96468" w:rsidRPr="00622E98" w:rsidRDefault="00C96468" w:rsidP="00472E11">
      <w:pPr>
        <w:rPr>
          <w:rFonts w:cstheme="minorHAnsi"/>
          <w:color w:val="000000" w:themeColor="text1"/>
        </w:rPr>
      </w:pPr>
      <w:r w:rsidRPr="00622E98">
        <w:rPr>
          <w:rFonts w:eastAsia="Times New Roman" w:cstheme="minorHAnsi"/>
          <w:color w:val="000000" w:themeColor="text1"/>
        </w:rPr>
        <w:t xml:space="preserve">Turning to the general conduct standard, the </w:t>
      </w:r>
      <w:r w:rsidRPr="00622E98">
        <w:rPr>
          <w:rFonts w:eastAsia="Times New Roman" w:cstheme="minorHAnsi"/>
          <w:i/>
          <w:color w:val="000000" w:themeColor="text1"/>
        </w:rPr>
        <w:t>Net Neutrality Order</w:t>
      </w:r>
      <w:r w:rsidR="00195F67">
        <w:rPr>
          <w:rFonts w:eastAsia="Times New Roman" w:cstheme="minorHAnsi"/>
          <w:color w:val="000000" w:themeColor="text1"/>
        </w:rPr>
        <w:t xml:space="preserve"> set forth a proces</w:t>
      </w:r>
      <w:r w:rsidR="00195F67">
        <w:rPr>
          <w:rFonts w:cstheme="minorHAnsi"/>
          <w:color w:val="000000" w:themeColor="text1"/>
        </w:rPr>
        <w:t>s</w:t>
      </w:r>
      <w:r w:rsidR="0014221F" w:rsidRPr="0014221F">
        <w:rPr>
          <w:rFonts w:eastAsia="Times New Roman" w:cstheme="minorHAnsi"/>
          <w:color w:val="000000" w:themeColor="text1"/>
        </w:rPr>
        <w:t xml:space="preserve"> </w:t>
      </w:r>
      <w:r w:rsidR="0014221F">
        <w:rPr>
          <w:rFonts w:eastAsia="Times New Roman" w:cstheme="minorHAnsi"/>
          <w:color w:val="000000" w:themeColor="text1"/>
        </w:rPr>
        <w:t>that the</w:t>
      </w:r>
      <w:r w:rsidR="0014221F" w:rsidRPr="00622E98">
        <w:rPr>
          <w:rFonts w:eastAsia="Times New Roman" w:cstheme="minorHAnsi"/>
          <w:color w:val="000000" w:themeColor="text1"/>
        </w:rPr>
        <w:t xml:space="preserve"> former F</w:t>
      </w:r>
      <w:r w:rsidR="0014221F">
        <w:rPr>
          <w:rFonts w:eastAsia="Times New Roman" w:cstheme="minorHAnsi"/>
          <w:color w:val="000000" w:themeColor="text1"/>
        </w:rPr>
        <w:t xml:space="preserve">CC Chairman </w:t>
      </w:r>
      <w:r w:rsidR="0014221F" w:rsidRPr="00622E98">
        <w:rPr>
          <w:rFonts w:eastAsia="Times New Roman" w:cstheme="minorHAnsi"/>
          <w:color w:val="000000" w:themeColor="text1"/>
        </w:rPr>
        <w:t xml:space="preserve">described as a referee throwing flags – except nobody knew which game was being played, what the rules were, or how long the game would last.  </w:t>
      </w:r>
    </w:p>
    <w:p w14:paraId="60D2E070" w14:textId="70A7E9BB" w:rsidR="00C96468" w:rsidRPr="00622E98" w:rsidRDefault="00C96468" w:rsidP="00472E11">
      <w:pPr>
        <w:rPr>
          <w:rFonts w:eastAsia="Times New Roman" w:cstheme="minorHAnsi"/>
          <w:color w:val="000000" w:themeColor="text1"/>
        </w:rPr>
      </w:pPr>
      <w:r w:rsidRPr="00622E98">
        <w:rPr>
          <w:rFonts w:eastAsia="Times New Roman" w:cstheme="minorHAnsi"/>
          <w:color w:val="000000" w:themeColor="text1"/>
        </w:rPr>
        <w:t>I hope that the zero</w:t>
      </w:r>
      <w:r>
        <w:rPr>
          <w:rFonts w:eastAsia="Times New Roman" w:cstheme="minorHAnsi"/>
          <w:color w:val="000000" w:themeColor="text1"/>
        </w:rPr>
        <w:t>-</w:t>
      </w:r>
      <w:r w:rsidRPr="00622E98">
        <w:rPr>
          <w:rFonts w:eastAsia="Times New Roman" w:cstheme="minorHAnsi"/>
          <w:color w:val="000000" w:themeColor="text1"/>
        </w:rPr>
        <w:t xml:space="preserve">rating fiasco has disabused everyone of ‎the notion that this could ever be a process compatible with innovation.  For a year, companies’ business plans were put in limbo as Commission staff sent </w:t>
      </w:r>
      <w:r w:rsidR="006D05AF">
        <w:rPr>
          <w:rFonts w:eastAsia="Times New Roman" w:cstheme="minorHAnsi"/>
          <w:color w:val="000000" w:themeColor="text1"/>
        </w:rPr>
        <w:t>a series of</w:t>
      </w:r>
      <w:r w:rsidR="004F617F">
        <w:rPr>
          <w:rFonts w:eastAsia="Times New Roman" w:cstheme="minorHAnsi"/>
          <w:color w:val="000000" w:themeColor="text1"/>
        </w:rPr>
        <w:t xml:space="preserve"> </w:t>
      </w:r>
      <w:r w:rsidRPr="00622E98">
        <w:rPr>
          <w:rFonts w:eastAsia="Times New Roman" w:cstheme="minorHAnsi"/>
          <w:color w:val="000000" w:themeColor="text1"/>
        </w:rPr>
        <w:t xml:space="preserve">letters to a few major providers endeavoring to find something wrong with offerings that </w:t>
      </w:r>
      <w:r w:rsidR="00CD7ED9">
        <w:rPr>
          <w:rFonts w:eastAsia="Times New Roman" w:cstheme="minorHAnsi"/>
          <w:color w:val="000000" w:themeColor="text1"/>
        </w:rPr>
        <w:t>consumers actually tend to like.  T</w:t>
      </w:r>
      <w:r w:rsidR="00543782">
        <w:rPr>
          <w:rFonts w:eastAsia="Times New Roman" w:cstheme="minorHAnsi"/>
          <w:color w:val="000000" w:themeColor="text1"/>
        </w:rPr>
        <w:t>his process also confirmed that</w:t>
      </w:r>
      <w:r w:rsidR="00EF41FC">
        <w:rPr>
          <w:rFonts w:eastAsia="Times New Roman" w:cstheme="minorHAnsi"/>
          <w:color w:val="000000" w:themeColor="text1"/>
        </w:rPr>
        <w:t xml:space="preserve"> </w:t>
      </w:r>
      <w:r w:rsidR="005F5BCF">
        <w:rPr>
          <w:rFonts w:eastAsia="Times New Roman" w:cstheme="minorHAnsi"/>
          <w:color w:val="000000" w:themeColor="text1"/>
        </w:rPr>
        <w:t>any</w:t>
      </w:r>
      <w:r w:rsidR="00EF41FC">
        <w:rPr>
          <w:rFonts w:eastAsia="Times New Roman" w:cstheme="minorHAnsi"/>
          <w:color w:val="000000" w:themeColor="text1"/>
        </w:rPr>
        <w:t xml:space="preserve"> general conduct standard </w:t>
      </w:r>
      <w:r w:rsidR="00D21D89">
        <w:rPr>
          <w:rFonts w:eastAsia="Times New Roman" w:cstheme="minorHAnsi"/>
          <w:color w:val="000000" w:themeColor="text1"/>
        </w:rPr>
        <w:t>will be driven</w:t>
      </w:r>
      <w:r w:rsidR="00EF41FC">
        <w:rPr>
          <w:rFonts w:eastAsia="Times New Roman" w:cstheme="minorHAnsi"/>
          <w:color w:val="000000" w:themeColor="text1"/>
        </w:rPr>
        <w:t xml:space="preserve"> solely </w:t>
      </w:r>
      <w:r w:rsidR="00D21D89">
        <w:rPr>
          <w:rFonts w:eastAsia="Times New Roman" w:cstheme="minorHAnsi"/>
          <w:color w:val="000000" w:themeColor="text1"/>
        </w:rPr>
        <w:t>by</w:t>
      </w:r>
      <w:r w:rsidR="00EF41FC">
        <w:rPr>
          <w:rFonts w:eastAsia="Times New Roman" w:cstheme="minorHAnsi"/>
          <w:color w:val="000000" w:themeColor="text1"/>
        </w:rPr>
        <w:t xml:space="preserve"> the </w:t>
      </w:r>
      <w:r w:rsidR="0013117D">
        <w:rPr>
          <w:rFonts w:eastAsia="Times New Roman" w:cstheme="minorHAnsi"/>
          <w:color w:val="000000" w:themeColor="text1"/>
        </w:rPr>
        <w:t xml:space="preserve">personal </w:t>
      </w:r>
      <w:r w:rsidR="00D15F5B">
        <w:rPr>
          <w:rFonts w:eastAsia="Times New Roman" w:cstheme="minorHAnsi"/>
          <w:color w:val="000000" w:themeColor="text1"/>
        </w:rPr>
        <w:t>beliefs</w:t>
      </w:r>
      <w:r w:rsidR="00CB2666">
        <w:rPr>
          <w:rFonts w:eastAsia="Times New Roman" w:cstheme="minorHAnsi"/>
          <w:color w:val="000000" w:themeColor="text1"/>
        </w:rPr>
        <w:t xml:space="preserve"> </w:t>
      </w:r>
      <w:r w:rsidR="00D21D89">
        <w:rPr>
          <w:rFonts w:eastAsia="Times New Roman" w:cstheme="minorHAnsi"/>
          <w:color w:val="000000" w:themeColor="text1"/>
        </w:rPr>
        <w:t>and</w:t>
      </w:r>
      <w:r w:rsidR="00CB2666">
        <w:rPr>
          <w:rFonts w:eastAsia="Times New Roman" w:cstheme="minorHAnsi"/>
          <w:color w:val="000000" w:themeColor="text1"/>
        </w:rPr>
        <w:t xml:space="preserve"> </w:t>
      </w:r>
      <w:r w:rsidR="008A32B4">
        <w:rPr>
          <w:rFonts w:eastAsia="Times New Roman" w:cstheme="minorHAnsi"/>
          <w:color w:val="000000" w:themeColor="text1"/>
        </w:rPr>
        <w:t xml:space="preserve">whims </w:t>
      </w:r>
      <w:r w:rsidR="0013117D">
        <w:rPr>
          <w:rFonts w:eastAsia="Times New Roman" w:cstheme="minorHAnsi"/>
          <w:color w:val="000000" w:themeColor="text1"/>
        </w:rPr>
        <w:t xml:space="preserve">of the man or woman </w:t>
      </w:r>
      <w:r w:rsidR="004F617F">
        <w:rPr>
          <w:rFonts w:eastAsia="Times New Roman" w:cstheme="minorHAnsi"/>
          <w:color w:val="000000" w:themeColor="text1"/>
        </w:rPr>
        <w:t>driving the process</w:t>
      </w:r>
      <w:r w:rsidR="00CB2666">
        <w:rPr>
          <w:rFonts w:eastAsia="Times New Roman" w:cstheme="minorHAnsi"/>
          <w:color w:val="000000" w:themeColor="text1"/>
        </w:rPr>
        <w:t xml:space="preserve"> absent any </w:t>
      </w:r>
      <w:r w:rsidR="00F42DF7">
        <w:rPr>
          <w:rFonts w:eastAsia="Times New Roman" w:cstheme="minorHAnsi"/>
          <w:color w:val="000000" w:themeColor="text1"/>
        </w:rPr>
        <w:t xml:space="preserve">real </w:t>
      </w:r>
      <w:r w:rsidR="00CB2666">
        <w:rPr>
          <w:rFonts w:eastAsia="Times New Roman" w:cstheme="minorHAnsi"/>
          <w:color w:val="000000" w:themeColor="text1"/>
        </w:rPr>
        <w:t xml:space="preserve">limitations or </w:t>
      </w:r>
      <w:r w:rsidR="006332F6">
        <w:rPr>
          <w:rFonts w:eastAsia="Times New Roman" w:cstheme="minorHAnsi"/>
          <w:color w:val="000000" w:themeColor="text1"/>
        </w:rPr>
        <w:t xml:space="preserve">guidance. </w:t>
      </w:r>
      <w:r w:rsidR="00D21D89">
        <w:rPr>
          <w:rFonts w:eastAsia="Times New Roman" w:cstheme="minorHAnsi"/>
          <w:color w:val="000000" w:themeColor="text1"/>
        </w:rPr>
        <w:t xml:space="preserve"> </w:t>
      </w:r>
      <w:r w:rsidR="00543782">
        <w:rPr>
          <w:rFonts w:eastAsia="Times New Roman" w:cstheme="minorHAnsi"/>
          <w:color w:val="000000" w:themeColor="text1"/>
        </w:rPr>
        <w:t>It creates</w:t>
      </w:r>
      <w:r w:rsidR="009C7FFD">
        <w:rPr>
          <w:rFonts w:eastAsia="Times New Roman" w:cstheme="minorHAnsi"/>
          <w:color w:val="000000" w:themeColor="text1"/>
        </w:rPr>
        <w:t xml:space="preserve"> a</w:t>
      </w:r>
      <w:r w:rsidR="000F6BA9">
        <w:rPr>
          <w:rFonts w:eastAsia="Times New Roman" w:cstheme="minorHAnsi"/>
          <w:color w:val="000000" w:themeColor="text1"/>
        </w:rPr>
        <w:t xml:space="preserve"> king of the Internet</w:t>
      </w:r>
      <w:r w:rsidR="0076620D">
        <w:rPr>
          <w:rFonts w:eastAsia="Times New Roman" w:cstheme="minorHAnsi"/>
          <w:color w:val="000000" w:themeColor="text1"/>
        </w:rPr>
        <w:t xml:space="preserve">, </w:t>
      </w:r>
      <w:r w:rsidR="00543782">
        <w:rPr>
          <w:rFonts w:eastAsia="Times New Roman" w:cstheme="minorHAnsi"/>
          <w:color w:val="000000" w:themeColor="text1"/>
        </w:rPr>
        <w:t xml:space="preserve">bestowed </w:t>
      </w:r>
      <w:r w:rsidR="0076620D">
        <w:rPr>
          <w:rFonts w:eastAsia="Times New Roman" w:cstheme="minorHAnsi"/>
          <w:color w:val="000000" w:themeColor="text1"/>
        </w:rPr>
        <w:t xml:space="preserve">with more authority than </w:t>
      </w:r>
      <w:r w:rsidR="00165B3C">
        <w:rPr>
          <w:rFonts w:eastAsia="Times New Roman" w:cstheme="minorHAnsi"/>
          <w:color w:val="000000" w:themeColor="text1"/>
        </w:rPr>
        <w:t xml:space="preserve">a third world dictator. </w:t>
      </w:r>
    </w:p>
    <w:p w14:paraId="14F919C2" w14:textId="4C212E2B" w:rsidR="00C96468" w:rsidRPr="00622E98" w:rsidRDefault="00C96468" w:rsidP="00472E11">
      <w:pPr>
        <w:rPr>
          <w:rFonts w:eastAsia="Times New Roman" w:cstheme="minorHAnsi"/>
          <w:color w:val="000000" w:themeColor="text1"/>
        </w:rPr>
      </w:pPr>
      <w:r w:rsidRPr="00622E98">
        <w:rPr>
          <w:rFonts w:eastAsia="Times New Roman" w:cstheme="minorHAnsi"/>
          <w:color w:val="000000" w:themeColor="text1"/>
        </w:rPr>
        <w:t xml:space="preserve">Another aspect of the general conduct standard was the theoretical option for companies to obtain advisory opinions ‎on planned offerings.  But it made little sense because the offerings couldn't be either hypothetical or currently available.  Add to that the fact that the opinions weren't binding on the Commission and would be decided in the first instance by the Enforcement Bureau, and it should come as no surprise that this was not </w:t>
      </w:r>
      <w:r w:rsidR="00A3039A">
        <w:rPr>
          <w:rFonts w:eastAsia="Times New Roman" w:cstheme="minorHAnsi"/>
          <w:color w:val="000000" w:themeColor="text1"/>
        </w:rPr>
        <w:t xml:space="preserve">a </w:t>
      </w:r>
      <w:r w:rsidRPr="00622E98">
        <w:rPr>
          <w:rFonts w:eastAsia="Times New Roman" w:cstheme="minorHAnsi"/>
          <w:color w:val="000000" w:themeColor="text1"/>
        </w:rPr>
        <w:t>popular option.</w:t>
      </w:r>
    </w:p>
    <w:p w14:paraId="335DDEA0" w14:textId="7C99A0F8" w:rsidR="00C96468" w:rsidRDefault="00C96468" w:rsidP="00600CCC">
      <w:pPr>
        <w:rPr>
          <w:rFonts w:eastAsia="Times New Roman" w:cstheme="minorHAnsi"/>
          <w:color w:val="000000" w:themeColor="text1"/>
        </w:rPr>
      </w:pPr>
      <w:r w:rsidRPr="00622E98">
        <w:rPr>
          <w:rFonts w:eastAsia="Times New Roman" w:cstheme="minorHAnsi"/>
          <w:color w:val="000000" w:themeColor="text1"/>
        </w:rPr>
        <w:t xml:space="preserve">Even if these substantial flaws could be fixed, however, I still would </w:t>
      </w:r>
      <w:r w:rsidR="00433F57">
        <w:rPr>
          <w:rFonts w:eastAsia="Times New Roman" w:cstheme="minorHAnsi"/>
          <w:color w:val="000000" w:themeColor="text1"/>
        </w:rPr>
        <w:t>object</w:t>
      </w:r>
      <w:r w:rsidRPr="00622E98">
        <w:rPr>
          <w:rFonts w:eastAsia="Times New Roman" w:cstheme="minorHAnsi"/>
          <w:color w:val="000000" w:themeColor="text1"/>
        </w:rPr>
        <w:t xml:space="preserve"> </w:t>
      </w:r>
      <w:r w:rsidR="002C734C">
        <w:rPr>
          <w:rFonts w:eastAsia="Times New Roman" w:cstheme="minorHAnsi"/>
          <w:color w:val="000000" w:themeColor="text1"/>
        </w:rPr>
        <w:t xml:space="preserve">to </w:t>
      </w:r>
      <w:r w:rsidRPr="00622E98">
        <w:rPr>
          <w:rFonts w:eastAsia="Times New Roman" w:cstheme="minorHAnsi"/>
          <w:color w:val="000000" w:themeColor="text1"/>
        </w:rPr>
        <w:t xml:space="preserve">the Commission </w:t>
      </w:r>
      <w:r w:rsidR="002C734C">
        <w:rPr>
          <w:rFonts w:eastAsia="Times New Roman" w:cstheme="minorHAnsi"/>
          <w:color w:val="000000" w:themeColor="text1"/>
        </w:rPr>
        <w:t xml:space="preserve">maintaining </w:t>
      </w:r>
      <w:r w:rsidRPr="00622E98">
        <w:rPr>
          <w:rFonts w:eastAsia="Times New Roman" w:cstheme="minorHAnsi"/>
          <w:color w:val="000000" w:themeColor="text1"/>
        </w:rPr>
        <w:t>a catchall type of authority.  It injects significant, unwarranted uncertainty into the marketplace.  Companies are afraid to innovate given the risk that they might be called to task after the fact by FCC staff</w:t>
      </w:r>
      <w:r w:rsidR="00F42DF7">
        <w:rPr>
          <w:rFonts w:eastAsia="Times New Roman" w:cstheme="minorHAnsi"/>
          <w:color w:val="000000" w:themeColor="text1"/>
        </w:rPr>
        <w:t>.  T</w:t>
      </w:r>
      <w:r w:rsidRPr="00622E98">
        <w:rPr>
          <w:rFonts w:eastAsia="Times New Roman" w:cstheme="minorHAnsi"/>
          <w:color w:val="000000" w:themeColor="text1"/>
        </w:rPr>
        <w:t>here is no need for</w:t>
      </w:r>
      <w:r w:rsidR="00600CCC">
        <w:rPr>
          <w:rFonts w:eastAsia="Times New Roman" w:cstheme="minorHAnsi"/>
          <w:color w:val="000000" w:themeColor="text1"/>
        </w:rPr>
        <w:t xml:space="preserve"> roving enforcement authority. </w:t>
      </w:r>
    </w:p>
    <w:p w14:paraId="33326DFA" w14:textId="77777777" w:rsidR="00E3741E" w:rsidRDefault="00E3741E" w:rsidP="00600CCC">
      <w:pPr>
        <w:rPr>
          <w:rFonts w:eastAsia="Times New Roman" w:cstheme="minorHAnsi"/>
          <w:color w:val="000000" w:themeColor="text1"/>
        </w:rPr>
      </w:pPr>
    </w:p>
    <w:p w14:paraId="30B1DF19" w14:textId="77777777" w:rsidR="00E3741E" w:rsidRDefault="00E3741E" w:rsidP="00600CCC">
      <w:pPr>
        <w:rPr>
          <w:rFonts w:eastAsia="Times New Roman" w:cstheme="minorHAnsi"/>
          <w:i/>
          <w:color w:val="000000" w:themeColor="text1"/>
        </w:rPr>
      </w:pPr>
      <w:r w:rsidRPr="00E3741E">
        <w:rPr>
          <w:rFonts w:eastAsia="Times New Roman" w:cstheme="minorHAnsi"/>
          <w:i/>
          <w:color w:val="000000" w:themeColor="text1"/>
        </w:rPr>
        <w:t>Congressional Action</w:t>
      </w:r>
    </w:p>
    <w:p w14:paraId="32C87C4D" w14:textId="56467E4E" w:rsidR="00C96468" w:rsidRDefault="001A704A" w:rsidP="007F4FFF">
      <w:pPr>
        <w:rPr>
          <w:rFonts w:eastAsia="Times New Roman" w:cstheme="minorHAnsi"/>
          <w:color w:val="000000" w:themeColor="text1"/>
        </w:rPr>
      </w:pPr>
      <w:r>
        <w:rPr>
          <w:rFonts w:eastAsia="Times New Roman" w:cstheme="minorHAnsi"/>
          <w:color w:val="000000" w:themeColor="text1"/>
        </w:rPr>
        <w:t>The onl</w:t>
      </w:r>
      <w:r w:rsidR="002C5B47">
        <w:rPr>
          <w:rFonts w:eastAsia="Times New Roman" w:cstheme="minorHAnsi"/>
          <w:color w:val="000000" w:themeColor="text1"/>
        </w:rPr>
        <w:t>y way to bring resolution to the net neutrality debate once and for all is for Congress to consider and enact legislation</w:t>
      </w:r>
      <w:r w:rsidR="00A95168">
        <w:rPr>
          <w:rFonts w:eastAsia="Times New Roman" w:cstheme="minorHAnsi"/>
          <w:color w:val="000000" w:themeColor="text1"/>
        </w:rPr>
        <w:t xml:space="preserve"> on the subject matter,</w:t>
      </w:r>
      <w:r w:rsidR="003C0E8B">
        <w:rPr>
          <w:rFonts w:eastAsia="Times New Roman" w:cstheme="minorHAnsi"/>
          <w:color w:val="000000" w:themeColor="text1"/>
        </w:rPr>
        <w:t xml:space="preserve"> as it deems </w:t>
      </w:r>
      <w:r w:rsidR="004C36ED">
        <w:rPr>
          <w:rFonts w:eastAsia="Times New Roman" w:cstheme="minorHAnsi"/>
          <w:color w:val="000000" w:themeColor="text1"/>
        </w:rPr>
        <w:t>appropriate</w:t>
      </w:r>
      <w:r w:rsidR="003C0E8B">
        <w:rPr>
          <w:rFonts w:eastAsia="Times New Roman" w:cstheme="minorHAnsi"/>
          <w:color w:val="000000" w:themeColor="text1"/>
        </w:rPr>
        <w:t>.</w:t>
      </w:r>
      <w:r w:rsidR="002C5B47">
        <w:rPr>
          <w:rFonts w:eastAsia="Times New Roman" w:cstheme="minorHAnsi"/>
          <w:color w:val="000000" w:themeColor="text1"/>
        </w:rPr>
        <w:t xml:space="preserve"> </w:t>
      </w:r>
      <w:r w:rsidR="00753051">
        <w:rPr>
          <w:rFonts w:eastAsia="Times New Roman" w:cstheme="minorHAnsi"/>
          <w:color w:val="000000" w:themeColor="text1"/>
        </w:rPr>
        <w:t xml:space="preserve"> </w:t>
      </w:r>
      <w:r w:rsidR="00036BE1">
        <w:rPr>
          <w:rFonts w:eastAsia="Times New Roman" w:cstheme="minorHAnsi"/>
          <w:color w:val="000000" w:themeColor="text1"/>
        </w:rPr>
        <w:t xml:space="preserve">There can be no </w:t>
      </w:r>
      <w:r w:rsidR="007757FB">
        <w:rPr>
          <w:rFonts w:eastAsia="Times New Roman" w:cstheme="minorHAnsi"/>
          <w:color w:val="000000" w:themeColor="text1"/>
        </w:rPr>
        <w:t xml:space="preserve">lasting </w:t>
      </w:r>
      <w:r w:rsidR="00036BE1">
        <w:rPr>
          <w:rFonts w:eastAsia="Times New Roman" w:cstheme="minorHAnsi"/>
          <w:color w:val="000000" w:themeColor="text1"/>
        </w:rPr>
        <w:t xml:space="preserve">peace until that happens. </w:t>
      </w:r>
      <w:r w:rsidR="00473676">
        <w:rPr>
          <w:rFonts w:eastAsia="Times New Roman" w:cstheme="minorHAnsi"/>
          <w:color w:val="000000" w:themeColor="text1"/>
        </w:rPr>
        <w:t xml:space="preserve"> </w:t>
      </w:r>
      <w:r w:rsidR="007A4381">
        <w:rPr>
          <w:rFonts w:eastAsia="Times New Roman" w:cstheme="minorHAnsi"/>
          <w:color w:val="000000" w:themeColor="text1"/>
        </w:rPr>
        <w:t xml:space="preserve">Without a </w:t>
      </w:r>
      <w:r w:rsidR="00B1355D">
        <w:rPr>
          <w:rFonts w:eastAsia="Times New Roman" w:cstheme="minorHAnsi"/>
          <w:color w:val="000000" w:themeColor="text1"/>
        </w:rPr>
        <w:t xml:space="preserve">statutory resolution, </w:t>
      </w:r>
      <w:r w:rsidR="00A03F64">
        <w:rPr>
          <w:rFonts w:eastAsia="Times New Roman" w:cstheme="minorHAnsi"/>
          <w:color w:val="000000" w:themeColor="text1"/>
        </w:rPr>
        <w:t>each</w:t>
      </w:r>
      <w:r w:rsidR="007A4381">
        <w:rPr>
          <w:rFonts w:eastAsia="Times New Roman" w:cstheme="minorHAnsi"/>
          <w:color w:val="000000" w:themeColor="text1"/>
        </w:rPr>
        <w:t xml:space="preserve"> election </w:t>
      </w:r>
      <w:r w:rsidR="00A03F64">
        <w:rPr>
          <w:rFonts w:eastAsia="Times New Roman" w:cstheme="minorHAnsi"/>
          <w:color w:val="000000" w:themeColor="text1"/>
        </w:rPr>
        <w:t>could</w:t>
      </w:r>
      <w:r w:rsidR="007A4381">
        <w:rPr>
          <w:rFonts w:eastAsia="Times New Roman" w:cstheme="minorHAnsi"/>
          <w:color w:val="000000" w:themeColor="text1"/>
        </w:rPr>
        <w:t xml:space="preserve"> bring large swings in net neutrality positions</w:t>
      </w:r>
      <w:r w:rsidR="00CA1CED">
        <w:rPr>
          <w:rFonts w:eastAsia="Times New Roman" w:cstheme="minorHAnsi"/>
          <w:color w:val="000000" w:themeColor="text1"/>
        </w:rPr>
        <w:t xml:space="preserve">, </w:t>
      </w:r>
      <w:r w:rsidR="003C69BE">
        <w:rPr>
          <w:rFonts w:eastAsia="Times New Roman" w:cstheme="minorHAnsi"/>
          <w:color w:val="000000" w:themeColor="text1"/>
        </w:rPr>
        <w:t xml:space="preserve">preserving uncertainty and confusion for both consumers and industry alike.  </w:t>
      </w:r>
      <w:r w:rsidR="00036BE1">
        <w:rPr>
          <w:rFonts w:eastAsia="Times New Roman" w:cstheme="minorHAnsi"/>
          <w:color w:val="000000" w:themeColor="text1"/>
        </w:rPr>
        <w:t xml:space="preserve">As duly elected representatives of the American people, only </w:t>
      </w:r>
      <w:r w:rsidR="000A7BE5">
        <w:rPr>
          <w:rFonts w:eastAsia="Times New Roman" w:cstheme="minorHAnsi"/>
          <w:color w:val="000000" w:themeColor="text1"/>
        </w:rPr>
        <w:t xml:space="preserve">Congress </w:t>
      </w:r>
      <w:r w:rsidR="00171A78">
        <w:rPr>
          <w:rFonts w:eastAsia="Times New Roman" w:cstheme="minorHAnsi"/>
          <w:color w:val="000000" w:themeColor="text1"/>
        </w:rPr>
        <w:t>is</w:t>
      </w:r>
      <w:r w:rsidR="009C7D01">
        <w:rPr>
          <w:rFonts w:eastAsia="Times New Roman" w:cstheme="minorHAnsi"/>
          <w:color w:val="000000" w:themeColor="text1"/>
        </w:rPr>
        <w:t xml:space="preserve"> </w:t>
      </w:r>
      <w:r w:rsidR="00036BE1">
        <w:rPr>
          <w:rFonts w:eastAsia="Times New Roman" w:cstheme="minorHAnsi"/>
          <w:color w:val="000000" w:themeColor="text1"/>
        </w:rPr>
        <w:t xml:space="preserve">in the position to </w:t>
      </w:r>
      <w:r w:rsidR="00473676">
        <w:rPr>
          <w:rFonts w:eastAsia="Times New Roman" w:cstheme="minorHAnsi"/>
          <w:color w:val="000000" w:themeColor="text1"/>
        </w:rPr>
        <w:t xml:space="preserve">balance all of the </w:t>
      </w:r>
      <w:r w:rsidR="002E0ACD">
        <w:rPr>
          <w:rFonts w:eastAsia="Times New Roman" w:cstheme="minorHAnsi"/>
          <w:color w:val="000000" w:themeColor="text1"/>
        </w:rPr>
        <w:t xml:space="preserve">relevant </w:t>
      </w:r>
      <w:r w:rsidR="00473676">
        <w:rPr>
          <w:rFonts w:eastAsia="Times New Roman" w:cstheme="minorHAnsi"/>
          <w:color w:val="000000" w:themeColor="text1"/>
        </w:rPr>
        <w:t xml:space="preserve">concerns and make </w:t>
      </w:r>
      <w:r w:rsidR="00307ED2">
        <w:rPr>
          <w:rFonts w:eastAsia="Times New Roman" w:cstheme="minorHAnsi"/>
          <w:color w:val="000000" w:themeColor="text1"/>
        </w:rPr>
        <w:t xml:space="preserve">appropriate </w:t>
      </w:r>
      <w:r w:rsidR="00473676">
        <w:rPr>
          <w:rFonts w:eastAsia="Times New Roman" w:cstheme="minorHAnsi"/>
          <w:color w:val="000000" w:themeColor="text1"/>
        </w:rPr>
        <w:t xml:space="preserve">trade offs as necessary to </w:t>
      </w:r>
      <w:r w:rsidR="00753051">
        <w:rPr>
          <w:rFonts w:eastAsia="Times New Roman" w:cstheme="minorHAnsi"/>
          <w:color w:val="000000" w:themeColor="text1"/>
        </w:rPr>
        <w:t>bring th</w:t>
      </w:r>
      <w:r w:rsidR="00703E2F">
        <w:rPr>
          <w:rFonts w:eastAsia="Times New Roman" w:cstheme="minorHAnsi"/>
          <w:color w:val="000000" w:themeColor="text1"/>
        </w:rPr>
        <w:t>is matter</w:t>
      </w:r>
      <w:r w:rsidR="00753051">
        <w:rPr>
          <w:rFonts w:eastAsia="Times New Roman" w:cstheme="minorHAnsi"/>
          <w:color w:val="000000" w:themeColor="text1"/>
        </w:rPr>
        <w:t xml:space="preserve"> to a </w:t>
      </w:r>
      <w:r w:rsidR="007A4381">
        <w:rPr>
          <w:rFonts w:eastAsia="Times New Roman" w:cstheme="minorHAnsi"/>
          <w:color w:val="000000" w:themeColor="text1"/>
        </w:rPr>
        <w:t xml:space="preserve">rightful </w:t>
      </w:r>
      <w:r w:rsidR="00753051">
        <w:rPr>
          <w:rFonts w:eastAsia="Times New Roman" w:cstheme="minorHAnsi"/>
          <w:color w:val="000000" w:themeColor="text1"/>
        </w:rPr>
        <w:t xml:space="preserve">close.  </w:t>
      </w:r>
      <w:r w:rsidR="00D735A0">
        <w:rPr>
          <w:rFonts w:eastAsia="Times New Roman" w:cstheme="minorHAnsi"/>
          <w:color w:val="000000" w:themeColor="text1"/>
        </w:rPr>
        <w:t>In</w:t>
      </w:r>
      <w:r w:rsidR="00963847">
        <w:rPr>
          <w:rFonts w:eastAsia="Times New Roman" w:cstheme="minorHAnsi"/>
          <w:color w:val="000000" w:themeColor="text1"/>
        </w:rPr>
        <w:t xml:space="preserve"> some respect</w:t>
      </w:r>
      <w:r w:rsidR="00737259">
        <w:rPr>
          <w:rFonts w:eastAsia="Times New Roman" w:cstheme="minorHAnsi"/>
          <w:color w:val="000000" w:themeColor="text1"/>
        </w:rPr>
        <w:t>s</w:t>
      </w:r>
      <w:r w:rsidR="00963847">
        <w:rPr>
          <w:rFonts w:eastAsia="Times New Roman" w:cstheme="minorHAnsi"/>
          <w:color w:val="000000" w:themeColor="text1"/>
        </w:rPr>
        <w:t>, our a</w:t>
      </w:r>
      <w:r w:rsidR="00473676">
        <w:rPr>
          <w:rFonts w:eastAsia="Times New Roman" w:cstheme="minorHAnsi"/>
          <w:color w:val="000000" w:themeColor="text1"/>
        </w:rPr>
        <w:t xml:space="preserve">ction in the coming weeks and months will </w:t>
      </w:r>
      <w:r w:rsidR="00341FCB">
        <w:rPr>
          <w:rFonts w:eastAsia="Times New Roman" w:cstheme="minorHAnsi"/>
          <w:color w:val="000000" w:themeColor="text1"/>
        </w:rPr>
        <w:t xml:space="preserve">deliver this debate squarely to Congress’ doorstep. </w:t>
      </w:r>
      <w:r w:rsidR="004B6324">
        <w:rPr>
          <w:rFonts w:eastAsia="Times New Roman" w:cstheme="minorHAnsi"/>
          <w:color w:val="000000" w:themeColor="text1"/>
        </w:rPr>
        <w:t xml:space="preserve"> </w:t>
      </w:r>
      <w:r w:rsidR="009752C9">
        <w:rPr>
          <w:rFonts w:eastAsia="Times New Roman" w:cstheme="minorHAnsi"/>
          <w:color w:val="000000" w:themeColor="text1"/>
        </w:rPr>
        <w:t xml:space="preserve">May God </w:t>
      </w:r>
      <w:r w:rsidR="004B6324">
        <w:rPr>
          <w:rFonts w:eastAsia="Times New Roman" w:cstheme="minorHAnsi"/>
          <w:color w:val="000000" w:themeColor="text1"/>
        </w:rPr>
        <w:t>bless them with wisdom, patience and</w:t>
      </w:r>
      <w:r w:rsidR="009752C9">
        <w:rPr>
          <w:rFonts w:eastAsia="Times New Roman" w:cstheme="minorHAnsi"/>
          <w:color w:val="000000" w:themeColor="text1"/>
        </w:rPr>
        <w:t xml:space="preserve"> </w:t>
      </w:r>
      <w:r w:rsidR="00A95168">
        <w:rPr>
          <w:rFonts w:eastAsia="Times New Roman" w:cstheme="minorHAnsi"/>
          <w:color w:val="000000" w:themeColor="text1"/>
        </w:rPr>
        <w:t>i</w:t>
      </w:r>
      <w:r w:rsidR="00DC34DC">
        <w:rPr>
          <w:rFonts w:eastAsia="Times New Roman" w:cstheme="minorHAnsi"/>
          <w:color w:val="000000" w:themeColor="text1"/>
        </w:rPr>
        <w:t xml:space="preserve">nner strength to </w:t>
      </w:r>
      <w:r w:rsidR="00E66960">
        <w:rPr>
          <w:rFonts w:eastAsia="Times New Roman" w:cstheme="minorHAnsi"/>
          <w:color w:val="000000" w:themeColor="text1"/>
        </w:rPr>
        <w:t xml:space="preserve">find the right outcome. </w:t>
      </w:r>
      <w:r w:rsidR="004D2782">
        <w:rPr>
          <w:rFonts w:eastAsia="Times New Roman" w:cstheme="minorHAnsi"/>
          <w:color w:val="000000" w:themeColor="text1"/>
        </w:rPr>
        <w:t xml:space="preserve"> </w:t>
      </w:r>
    </w:p>
    <w:p w14:paraId="505574FB" w14:textId="77777777" w:rsidR="00C34C12" w:rsidRDefault="00B3775B" w:rsidP="000A6861">
      <w:pPr>
        <w:rPr>
          <w:rFonts w:eastAsia="Times New Roman" w:cstheme="minorHAnsi"/>
          <w:color w:val="000000" w:themeColor="text1"/>
        </w:rPr>
      </w:pPr>
      <w:r>
        <w:rPr>
          <w:rFonts w:eastAsia="Times New Roman" w:cstheme="minorHAnsi"/>
          <w:color w:val="000000" w:themeColor="text1"/>
        </w:rPr>
        <w:t xml:space="preserve">At the same time, let me reiterate that the concepts of banning paid prioritization and creating a general conduct standard should not be part of any discussion.  </w:t>
      </w:r>
      <w:r w:rsidRPr="00622E98">
        <w:rPr>
          <w:rFonts w:eastAsia="Times New Roman" w:cstheme="minorHAnsi"/>
          <w:color w:val="000000" w:themeColor="text1"/>
        </w:rPr>
        <w:t xml:space="preserve">Even with the best of intentions, clearest wording, and tightest definitions, a future Commission with a more regulatory focus </w:t>
      </w:r>
      <w:r>
        <w:rPr>
          <w:rFonts w:eastAsia="Times New Roman" w:cstheme="minorHAnsi"/>
          <w:color w:val="000000" w:themeColor="text1"/>
        </w:rPr>
        <w:t>will abuse any such provisions to</w:t>
      </w:r>
      <w:r w:rsidRPr="00622E98">
        <w:rPr>
          <w:rFonts w:eastAsia="Times New Roman" w:cstheme="minorHAnsi"/>
          <w:color w:val="000000" w:themeColor="text1"/>
        </w:rPr>
        <w:t xml:space="preserve"> do great harm.  </w:t>
      </w:r>
      <w:r w:rsidR="00C34C12" w:rsidRPr="00622E98">
        <w:rPr>
          <w:rFonts w:eastAsia="Times New Roman" w:cstheme="minorHAnsi"/>
          <w:color w:val="000000" w:themeColor="text1"/>
        </w:rPr>
        <w:t xml:space="preserve">Just look at the prior Commission’s ability in numerous examples to ignore the plain language of the statute or reinterpret decades of well-settled Commission precedent with little to no explanation.  </w:t>
      </w:r>
    </w:p>
    <w:p w14:paraId="7975A74F" w14:textId="77777777" w:rsidR="00B3775B" w:rsidRDefault="00B3775B" w:rsidP="000A6861">
      <w:pPr>
        <w:rPr>
          <w:rFonts w:eastAsia="Times New Roman" w:cstheme="minorHAnsi"/>
          <w:color w:val="000000" w:themeColor="text1"/>
        </w:rPr>
      </w:pPr>
    </w:p>
    <w:p w14:paraId="31A071A5" w14:textId="77777777" w:rsidR="001E4B45" w:rsidRPr="007F4FFF" w:rsidRDefault="001E4B45" w:rsidP="007F4FFF">
      <w:pPr>
        <w:rPr>
          <w:rFonts w:eastAsia="Times New Roman" w:cstheme="minorHAnsi"/>
          <w:color w:val="000000" w:themeColor="text1"/>
        </w:rPr>
      </w:pPr>
    </w:p>
    <w:sectPr w:rsidR="001E4B45" w:rsidRPr="007F4F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6909B" w14:textId="77777777" w:rsidR="00B75EE8" w:rsidRDefault="00B75EE8" w:rsidP="00C96468">
      <w:pPr>
        <w:spacing w:after="0" w:line="240" w:lineRule="auto"/>
      </w:pPr>
      <w:r>
        <w:separator/>
      </w:r>
    </w:p>
  </w:endnote>
  <w:endnote w:type="continuationSeparator" w:id="0">
    <w:p w14:paraId="78A934C2" w14:textId="77777777" w:rsidR="00B75EE8" w:rsidRDefault="00B75EE8" w:rsidP="00C96468">
      <w:pPr>
        <w:spacing w:after="0" w:line="240" w:lineRule="auto"/>
      </w:pPr>
      <w:r>
        <w:continuationSeparator/>
      </w:r>
    </w:p>
  </w:endnote>
  <w:endnote w:id="1">
    <w:p w14:paraId="0CB91739" w14:textId="77777777" w:rsidR="00713B79" w:rsidRPr="00F96BC8" w:rsidRDefault="00713B79">
      <w:pPr>
        <w:pStyle w:val="EndnoteText"/>
        <w:rPr>
          <w:rFonts w:asciiTheme="minorHAnsi" w:hAnsiTheme="minorHAnsi"/>
        </w:rPr>
      </w:pPr>
      <w:r w:rsidRPr="00F96BC8">
        <w:rPr>
          <w:rStyle w:val="EndnoteReference"/>
          <w:rFonts w:asciiTheme="minorHAnsi" w:hAnsiTheme="minorHAnsi"/>
        </w:rPr>
        <w:endnoteRef/>
      </w:r>
      <w:r w:rsidRPr="00F96BC8">
        <w:rPr>
          <w:rFonts w:asciiTheme="minorHAnsi" w:hAnsiTheme="minorHAnsi"/>
        </w:rPr>
        <w:t xml:space="preserve"> </w:t>
      </w:r>
      <w:r w:rsidRPr="00F96BC8">
        <w:rPr>
          <w:rFonts w:asciiTheme="minorHAnsi" w:hAnsiTheme="minorHAnsi"/>
          <w:i/>
        </w:rPr>
        <w:t>See</w:t>
      </w:r>
      <w:r w:rsidRPr="00F96BC8">
        <w:rPr>
          <w:rFonts w:asciiTheme="minorHAnsi" w:hAnsiTheme="minorHAnsi"/>
        </w:rPr>
        <w:t xml:space="preserve"> </w:t>
      </w:r>
      <w:r w:rsidRPr="00F96BC8">
        <w:rPr>
          <w:rFonts w:asciiTheme="minorHAnsi" w:hAnsiTheme="minorHAnsi"/>
          <w:i/>
        </w:rPr>
        <w:t>Protecting and Promoting the Open Internet</w:t>
      </w:r>
      <w:r w:rsidRPr="00F96BC8">
        <w:rPr>
          <w:rFonts w:asciiTheme="minorHAnsi" w:hAnsiTheme="minorHAnsi"/>
        </w:rPr>
        <w:t>, GN Docket No. 14-28, Report and Order on Remand, Declaratory Ruling, and Order, 30 FCC Rcd 5601, para. 125 (2015) (</w:t>
      </w:r>
      <w:r w:rsidRPr="00F96BC8">
        <w:rPr>
          <w:rFonts w:asciiTheme="minorHAnsi" w:hAnsiTheme="minorHAnsi"/>
          <w:i/>
        </w:rPr>
        <w:t>2015 Net Neutrality Order</w:t>
      </w:r>
      <w:r w:rsidRPr="00F96BC8">
        <w:rPr>
          <w:rFonts w:asciiTheme="minorHAnsi" w:hAnsiTheme="minorHAnsi"/>
        </w:rPr>
        <w:t>).</w:t>
      </w:r>
    </w:p>
  </w:endnote>
  <w:endnote w:id="2">
    <w:p w14:paraId="33BCA7CB" w14:textId="77777777" w:rsidR="00C96468" w:rsidRPr="00F96BC8" w:rsidRDefault="00C96468">
      <w:pPr>
        <w:pStyle w:val="EndnoteText"/>
        <w:rPr>
          <w:rFonts w:asciiTheme="minorHAnsi" w:hAnsiTheme="minorHAnsi"/>
        </w:rPr>
      </w:pPr>
      <w:r w:rsidRPr="00F96BC8">
        <w:rPr>
          <w:rStyle w:val="EndnoteReference"/>
          <w:rFonts w:asciiTheme="minorHAnsi" w:hAnsiTheme="minorHAnsi"/>
        </w:rPr>
        <w:endnoteRef/>
      </w:r>
      <w:r w:rsidRPr="00F96BC8">
        <w:rPr>
          <w:rFonts w:asciiTheme="minorHAnsi" w:hAnsiTheme="minorHAnsi"/>
        </w:rPr>
        <w:t xml:space="preserve"> U.S. Telecom Ass’n v. FCC, 825 F.3d 674, 767 (D.C. Cir. 2016) (Williams, J., concurring in part and dissenting in part). </w:t>
      </w:r>
    </w:p>
  </w:endnote>
  <w:endnote w:id="3">
    <w:p w14:paraId="677DF887" w14:textId="3A56E77F" w:rsidR="00C96468" w:rsidRPr="00F96BC8" w:rsidRDefault="00C96468" w:rsidP="00563092">
      <w:pPr>
        <w:pStyle w:val="EndnoteText"/>
        <w:rPr>
          <w:rFonts w:asciiTheme="minorHAnsi" w:hAnsiTheme="minorHAnsi"/>
        </w:rPr>
      </w:pPr>
      <w:r w:rsidRPr="00F96BC8">
        <w:rPr>
          <w:rStyle w:val="EndnoteReference"/>
          <w:rFonts w:asciiTheme="minorHAnsi" w:hAnsiTheme="minorHAnsi"/>
        </w:rPr>
        <w:endnoteRef/>
      </w:r>
      <w:r w:rsidRPr="00F96BC8">
        <w:rPr>
          <w:rFonts w:asciiTheme="minorHAnsi" w:hAnsiTheme="minorHAnsi"/>
        </w:rPr>
        <w:t xml:space="preserve"> </w:t>
      </w:r>
      <w:r w:rsidR="007757FB" w:rsidRPr="00F96BC8">
        <w:rPr>
          <w:rFonts w:asciiTheme="minorHAnsi" w:hAnsiTheme="minorHAnsi"/>
          <w:i/>
        </w:rPr>
        <w:t>2015 Net Neutrality Order</w:t>
      </w:r>
      <w:r w:rsidRPr="00F96BC8">
        <w:rPr>
          <w:rFonts w:asciiTheme="minorHAnsi" w:hAnsiTheme="minorHAnsi"/>
        </w:rPr>
        <w:t>, para. 35.</w:t>
      </w:r>
    </w:p>
  </w:endnote>
  <w:endnote w:id="4">
    <w:p w14:paraId="66B42E74" w14:textId="77777777" w:rsidR="00C96468" w:rsidRPr="00F96BC8" w:rsidRDefault="00C96468">
      <w:pPr>
        <w:pStyle w:val="EndnoteText"/>
        <w:rPr>
          <w:rFonts w:asciiTheme="minorHAnsi" w:hAnsiTheme="minorHAnsi"/>
        </w:rPr>
      </w:pPr>
      <w:r w:rsidRPr="00F96BC8">
        <w:rPr>
          <w:rStyle w:val="EndnoteReference"/>
          <w:rFonts w:asciiTheme="minorHAnsi" w:hAnsiTheme="minorHAnsi"/>
        </w:rPr>
        <w:endnoteRef/>
      </w:r>
      <w:r w:rsidRPr="00F96BC8">
        <w:rPr>
          <w:rFonts w:asciiTheme="minorHAnsi" w:hAnsiTheme="minorHAnsi"/>
        </w:rPr>
        <w:t xml:space="preserve"> </w:t>
      </w:r>
      <w:r w:rsidRPr="00F96BC8">
        <w:rPr>
          <w:rFonts w:asciiTheme="minorHAnsi" w:hAnsiTheme="minorHAnsi"/>
          <w:i/>
        </w:rPr>
        <w:t>Id</w:t>
      </w:r>
      <w:r w:rsidRPr="00F96BC8">
        <w:rPr>
          <w:rFonts w:asciiTheme="minorHAnsi" w:hAnsiTheme="minorHAnsi"/>
        </w:rPr>
        <w:t>., para. 132 &amp; n. 315.</w:t>
      </w:r>
    </w:p>
  </w:endnote>
  <w:endnote w:id="5">
    <w:p w14:paraId="2967090F" w14:textId="4F4ED10C" w:rsidR="00C96468" w:rsidRPr="00F96BC8" w:rsidRDefault="00C96468">
      <w:pPr>
        <w:pStyle w:val="EndnoteText"/>
        <w:rPr>
          <w:rFonts w:asciiTheme="minorHAnsi" w:hAnsiTheme="minorHAnsi"/>
          <w:color w:val="000000" w:themeColor="text1"/>
        </w:rPr>
      </w:pPr>
      <w:r w:rsidRPr="00F96BC8">
        <w:rPr>
          <w:rStyle w:val="EndnoteReference"/>
          <w:rFonts w:asciiTheme="minorHAnsi" w:hAnsiTheme="minorHAnsi"/>
        </w:rPr>
        <w:endnoteRef/>
      </w:r>
      <w:r w:rsidRPr="00F96BC8">
        <w:rPr>
          <w:rFonts w:asciiTheme="minorHAnsi" w:hAnsiTheme="minorHAnsi"/>
        </w:rPr>
        <w:t xml:space="preserve"> </w:t>
      </w:r>
      <w:r w:rsidRPr="00F96BC8">
        <w:rPr>
          <w:rFonts w:asciiTheme="minorHAnsi" w:hAnsiTheme="minorHAnsi"/>
          <w:i/>
        </w:rPr>
        <w:t xml:space="preserve">U.S. </w:t>
      </w:r>
      <w:r w:rsidRPr="00F96BC8">
        <w:rPr>
          <w:rFonts w:asciiTheme="minorHAnsi" w:hAnsiTheme="minorHAnsi"/>
          <w:i/>
          <w:color w:val="000000" w:themeColor="text1"/>
        </w:rPr>
        <w:t>Telecom Ass’n v. FCC</w:t>
      </w:r>
      <w:r w:rsidRPr="00F96BC8">
        <w:rPr>
          <w:rFonts w:asciiTheme="minorHAnsi" w:hAnsiTheme="minorHAnsi"/>
          <w:color w:val="000000" w:themeColor="text1"/>
        </w:rPr>
        <w:t xml:space="preserve">, 825 F.3d at 764 (Williams, J., concurring in part and dissenting in part) (generalizing comments filed by </w:t>
      </w:r>
      <w:r w:rsidRPr="00F96BC8">
        <w:rPr>
          <w:rFonts w:asciiTheme="minorHAnsi" w:hAnsiTheme="minorHAnsi"/>
          <w:color w:val="000000" w:themeColor="text1"/>
          <w:shd w:val="clear" w:color="auto" w:fill="FFFFFF"/>
        </w:rPr>
        <w:t>Professor Hurwitz)</w:t>
      </w:r>
      <w:r w:rsidRPr="00F96BC8">
        <w:rPr>
          <w:rFonts w:asciiTheme="minorHAnsi" w:hAnsiTheme="minorHAnsi"/>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4639089"/>
      <w:docPartObj>
        <w:docPartGallery w:val="Page Numbers (Bottom of Page)"/>
        <w:docPartUnique/>
      </w:docPartObj>
    </w:sdtPr>
    <w:sdtEndPr>
      <w:rPr>
        <w:rStyle w:val="PageNumber"/>
      </w:rPr>
    </w:sdtEndPr>
    <w:sdtContent>
      <w:p w14:paraId="6CAB3369" w14:textId="77777777" w:rsidR="00A162DB" w:rsidRDefault="00A162DB" w:rsidP="00B05F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02F6A" w14:textId="77777777" w:rsidR="00A162DB" w:rsidRDefault="00A16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3968400"/>
      <w:docPartObj>
        <w:docPartGallery w:val="Page Numbers (Bottom of Page)"/>
        <w:docPartUnique/>
      </w:docPartObj>
    </w:sdtPr>
    <w:sdtEndPr>
      <w:rPr>
        <w:rStyle w:val="PageNumber"/>
      </w:rPr>
    </w:sdtEndPr>
    <w:sdtContent>
      <w:p w14:paraId="6CE1FBC8" w14:textId="09E6E9E7" w:rsidR="00A162DB" w:rsidRDefault="00A162DB" w:rsidP="00B05F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104F">
          <w:rPr>
            <w:rStyle w:val="PageNumber"/>
            <w:noProof/>
          </w:rPr>
          <w:t>1</w:t>
        </w:r>
        <w:r>
          <w:rPr>
            <w:rStyle w:val="PageNumber"/>
          </w:rPr>
          <w:fldChar w:fldCharType="end"/>
        </w:r>
      </w:p>
    </w:sdtContent>
  </w:sdt>
  <w:p w14:paraId="3485083D" w14:textId="77777777" w:rsidR="00A162DB" w:rsidRDefault="00A16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7F46" w14:textId="77777777" w:rsidR="00374B58" w:rsidRDefault="0037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95B13" w14:textId="77777777" w:rsidR="00B75EE8" w:rsidRDefault="00B75EE8" w:rsidP="00C96468">
      <w:pPr>
        <w:spacing w:after="0" w:line="240" w:lineRule="auto"/>
      </w:pPr>
      <w:r>
        <w:separator/>
      </w:r>
    </w:p>
  </w:footnote>
  <w:footnote w:type="continuationSeparator" w:id="0">
    <w:p w14:paraId="5F5368AC" w14:textId="77777777" w:rsidR="00B75EE8" w:rsidRDefault="00B75EE8" w:rsidP="00C96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37E1" w14:textId="77777777" w:rsidR="00374B58" w:rsidRDefault="0037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C6A2" w14:textId="77777777" w:rsidR="00374B58" w:rsidRDefault="00374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F6C4" w14:textId="77777777" w:rsidR="00374B58" w:rsidRDefault="0037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68"/>
    <w:rsid w:val="00016BE7"/>
    <w:rsid w:val="00022804"/>
    <w:rsid w:val="00023205"/>
    <w:rsid w:val="000346A3"/>
    <w:rsid w:val="00036BE1"/>
    <w:rsid w:val="00050AB8"/>
    <w:rsid w:val="00067301"/>
    <w:rsid w:val="00083CB0"/>
    <w:rsid w:val="00086DD8"/>
    <w:rsid w:val="000905B7"/>
    <w:rsid w:val="000906AD"/>
    <w:rsid w:val="000A028E"/>
    <w:rsid w:val="000A14ED"/>
    <w:rsid w:val="000A7BE5"/>
    <w:rsid w:val="000C0816"/>
    <w:rsid w:val="000E1245"/>
    <w:rsid w:val="000E15D2"/>
    <w:rsid w:val="000E7174"/>
    <w:rsid w:val="000F6BA9"/>
    <w:rsid w:val="00114108"/>
    <w:rsid w:val="001217FE"/>
    <w:rsid w:val="00123FE5"/>
    <w:rsid w:val="0013117D"/>
    <w:rsid w:val="0014221F"/>
    <w:rsid w:val="001459AC"/>
    <w:rsid w:val="001557CB"/>
    <w:rsid w:val="001577CC"/>
    <w:rsid w:val="00165B3C"/>
    <w:rsid w:val="00166DB1"/>
    <w:rsid w:val="00171A78"/>
    <w:rsid w:val="00174E5B"/>
    <w:rsid w:val="00175190"/>
    <w:rsid w:val="0017534A"/>
    <w:rsid w:val="00195F67"/>
    <w:rsid w:val="001A4B81"/>
    <w:rsid w:val="001A704A"/>
    <w:rsid w:val="001B1A9C"/>
    <w:rsid w:val="001C1996"/>
    <w:rsid w:val="001D1486"/>
    <w:rsid w:val="001E4B45"/>
    <w:rsid w:val="0020103F"/>
    <w:rsid w:val="00215740"/>
    <w:rsid w:val="002232A2"/>
    <w:rsid w:val="002242C6"/>
    <w:rsid w:val="00234EA9"/>
    <w:rsid w:val="00251C79"/>
    <w:rsid w:val="0027728C"/>
    <w:rsid w:val="002C5B47"/>
    <w:rsid w:val="002C734C"/>
    <w:rsid w:val="002E0ACD"/>
    <w:rsid w:val="002E4845"/>
    <w:rsid w:val="00307ED2"/>
    <w:rsid w:val="00336148"/>
    <w:rsid w:val="00341FCB"/>
    <w:rsid w:val="003610EF"/>
    <w:rsid w:val="00364D98"/>
    <w:rsid w:val="00372FC6"/>
    <w:rsid w:val="00374B58"/>
    <w:rsid w:val="00390EED"/>
    <w:rsid w:val="003C0E8B"/>
    <w:rsid w:val="003C6478"/>
    <w:rsid w:val="003C69BE"/>
    <w:rsid w:val="003D5D58"/>
    <w:rsid w:val="003F27F5"/>
    <w:rsid w:val="003F50ED"/>
    <w:rsid w:val="004132F9"/>
    <w:rsid w:val="00416DD6"/>
    <w:rsid w:val="00433F57"/>
    <w:rsid w:val="00442B21"/>
    <w:rsid w:val="00464E07"/>
    <w:rsid w:val="00473676"/>
    <w:rsid w:val="00477EC8"/>
    <w:rsid w:val="004828A2"/>
    <w:rsid w:val="004B0BA8"/>
    <w:rsid w:val="004B6324"/>
    <w:rsid w:val="004C2D36"/>
    <w:rsid w:val="004C36ED"/>
    <w:rsid w:val="004C56A6"/>
    <w:rsid w:val="004D2782"/>
    <w:rsid w:val="004E1A12"/>
    <w:rsid w:val="004F3D9F"/>
    <w:rsid w:val="004F617F"/>
    <w:rsid w:val="0050416F"/>
    <w:rsid w:val="00515C5C"/>
    <w:rsid w:val="00523119"/>
    <w:rsid w:val="00543782"/>
    <w:rsid w:val="00547E89"/>
    <w:rsid w:val="005504B3"/>
    <w:rsid w:val="00562E3E"/>
    <w:rsid w:val="00570056"/>
    <w:rsid w:val="00581E79"/>
    <w:rsid w:val="00595114"/>
    <w:rsid w:val="005A2077"/>
    <w:rsid w:val="005A73CC"/>
    <w:rsid w:val="005B0FAF"/>
    <w:rsid w:val="005F3572"/>
    <w:rsid w:val="005F5BCF"/>
    <w:rsid w:val="00600CCC"/>
    <w:rsid w:val="006332F6"/>
    <w:rsid w:val="006413FB"/>
    <w:rsid w:val="0065570C"/>
    <w:rsid w:val="00671089"/>
    <w:rsid w:val="0067326D"/>
    <w:rsid w:val="006759FE"/>
    <w:rsid w:val="0068187C"/>
    <w:rsid w:val="00690831"/>
    <w:rsid w:val="006C178D"/>
    <w:rsid w:val="006D05AF"/>
    <w:rsid w:val="00703E2F"/>
    <w:rsid w:val="00706F9D"/>
    <w:rsid w:val="00713B79"/>
    <w:rsid w:val="00736746"/>
    <w:rsid w:val="00737259"/>
    <w:rsid w:val="00743783"/>
    <w:rsid w:val="00753051"/>
    <w:rsid w:val="00757D60"/>
    <w:rsid w:val="0076620D"/>
    <w:rsid w:val="007757FB"/>
    <w:rsid w:val="0079298C"/>
    <w:rsid w:val="007A4381"/>
    <w:rsid w:val="007D1160"/>
    <w:rsid w:val="007D6257"/>
    <w:rsid w:val="007F4D32"/>
    <w:rsid w:val="007F4FFF"/>
    <w:rsid w:val="00816283"/>
    <w:rsid w:val="0083470F"/>
    <w:rsid w:val="008410EA"/>
    <w:rsid w:val="00847397"/>
    <w:rsid w:val="00865079"/>
    <w:rsid w:val="00876F7D"/>
    <w:rsid w:val="008821C8"/>
    <w:rsid w:val="008A32B4"/>
    <w:rsid w:val="008B602E"/>
    <w:rsid w:val="008D599F"/>
    <w:rsid w:val="008E64FB"/>
    <w:rsid w:val="00943979"/>
    <w:rsid w:val="00955E64"/>
    <w:rsid w:val="00960784"/>
    <w:rsid w:val="00963847"/>
    <w:rsid w:val="00970342"/>
    <w:rsid w:val="009752C9"/>
    <w:rsid w:val="009936B8"/>
    <w:rsid w:val="009C11F5"/>
    <w:rsid w:val="009C4087"/>
    <w:rsid w:val="009C7D01"/>
    <w:rsid w:val="009C7FFD"/>
    <w:rsid w:val="009D0C5E"/>
    <w:rsid w:val="009D5927"/>
    <w:rsid w:val="00A03F64"/>
    <w:rsid w:val="00A06C59"/>
    <w:rsid w:val="00A07D59"/>
    <w:rsid w:val="00A162DB"/>
    <w:rsid w:val="00A3039A"/>
    <w:rsid w:val="00A30CDE"/>
    <w:rsid w:val="00A339F1"/>
    <w:rsid w:val="00A36367"/>
    <w:rsid w:val="00A50D6D"/>
    <w:rsid w:val="00A54C3B"/>
    <w:rsid w:val="00A55D08"/>
    <w:rsid w:val="00A826AC"/>
    <w:rsid w:val="00A82EE0"/>
    <w:rsid w:val="00A926D0"/>
    <w:rsid w:val="00A95168"/>
    <w:rsid w:val="00AF1975"/>
    <w:rsid w:val="00AF3333"/>
    <w:rsid w:val="00B046CF"/>
    <w:rsid w:val="00B1355D"/>
    <w:rsid w:val="00B3775B"/>
    <w:rsid w:val="00B473A4"/>
    <w:rsid w:val="00B5367F"/>
    <w:rsid w:val="00B74412"/>
    <w:rsid w:val="00B75EE8"/>
    <w:rsid w:val="00B81C57"/>
    <w:rsid w:val="00B84880"/>
    <w:rsid w:val="00BD577A"/>
    <w:rsid w:val="00BD57B4"/>
    <w:rsid w:val="00BD6CFE"/>
    <w:rsid w:val="00BE48AB"/>
    <w:rsid w:val="00BF3084"/>
    <w:rsid w:val="00BF3378"/>
    <w:rsid w:val="00C06B02"/>
    <w:rsid w:val="00C2290B"/>
    <w:rsid w:val="00C2735D"/>
    <w:rsid w:val="00C34C12"/>
    <w:rsid w:val="00C73B05"/>
    <w:rsid w:val="00C90116"/>
    <w:rsid w:val="00C96468"/>
    <w:rsid w:val="00CA1CED"/>
    <w:rsid w:val="00CA7395"/>
    <w:rsid w:val="00CB2666"/>
    <w:rsid w:val="00CB4918"/>
    <w:rsid w:val="00CD7ED9"/>
    <w:rsid w:val="00CE6E64"/>
    <w:rsid w:val="00D15F5B"/>
    <w:rsid w:val="00D21D89"/>
    <w:rsid w:val="00D240FA"/>
    <w:rsid w:val="00D35417"/>
    <w:rsid w:val="00D40670"/>
    <w:rsid w:val="00D731EC"/>
    <w:rsid w:val="00D735A0"/>
    <w:rsid w:val="00D81C0B"/>
    <w:rsid w:val="00D872A1"/>
    <w:rsid w:val="00D91CB5"/>
    <w:rsid w:val="00DA1EDF"/>
    <w:rsid w:val="00DC074F"/>
    <w:rsid w:val="00DC34DC"/>
    <w:rsid w:val="00DE4D64"/>
    <w:rsid w:val="00DF01AF"/>
    <w:rsid w:val="00DF239D"/>
    <w:rsid w:val="00E03B59"/>
    <w:rsid w:val="00E16A85"/>
    <w:rsid w:val="00E2376E"/>
    <w:rsid w:val="00E31C04"/>
    <w:rsid w:val="00E3741E"/>
    <w:rsid w:val="00E42A50"/>
    <w:rsid w:val="00E55A54"/>
    <w:rsid w:val="00E565CF"/>
    <w:rsid w:val="00E657DF"/>
    <w:rsid w:val="00E66859"/>
    <w:rsid w:val="00E66960"/>
    <w:rsid w:val="00E740E4"/>
    <w:rsid w:val="00E74A65"/>
    <w:rsid w:val="00E756D1"/>
    <w:rsid w:val="00E8242B"/>
    <w:rsid w:val="00E84DA6"/>
    <w:rsid w:val="00EA40C2"/>
    <w:rsid w:val="00EE34C1"/>
    <w:rsid w:val="00EE6BBF"/>
    <w:rsid w:val="00EF41FC"/>
    <w:rsid w:val="00EF449A"/>
    <w:rsid w:val="00F04685"/>
    <w:rsid w:val="00F1104F"/>
    <w:rsid w:val="00F237B7"/>
    <w:rsid w:val="00F33C6D"/>
    <w:rsid w:val="00F42DF7"/>
    <w:rsid w:val="00F45F1C"/>
    <w:rsid w:val="00F547B5"/>
    <w:rsid w:val="00F96BC8"/>
    <w:rsid w:val="00FA456A"/>
    <w:rsid w:val="00FA7035"/>
    <w:rsid w:val="00FB475B"/>
    <w:rsid w:val="00FB59B1"/>
    <w:rsid w:val="00FC5377"/>
    <w:rsid w:val="00FE3690"/>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468"/>
    <w:pPr>
      <w:spacing w:after="0" w:line="240" w:lineRule="auto"/>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semiHidden/>
    <w:rsid w:val="00C96468"/>
    <w:rPr>
      <w:rFonts w:ascii="Times New Roman" w:eastAsiaTheme="minorHAnsi" w:hAnsi="Times New Roman" w:cs="Times New Roman"/>
      <w:sz w:val="20"/>
      <w:szCs w:val="20"/>
    </w:rPr>
  </w:style>
  <w:style w:type="character" w:styleId="EndnoteReference">
    <w:name w:val="endnote reference"/>
    <w:basedOn w:val="DefaultParagraphFont"/>
    <w:uiPriority w:val="99"/>
    <w:semiHidden/>
    <w:unhideWhenUsed/>
    <w:rsid w:val="00C96468"/>
    <w:rPr>
      <w:vertAlign w:val="superscript"/>
    </w:rPr>
  </w:style>
  <w:style w:type="paragraph" w:styleId="Header">
    <w:name w:val="header"/>
    <w:basedOn w:val="Normal"/>
    <w:link w:val="HeaderChar"/>
    <w:uiPriority w:val="99"/>
    <w:unhideWhenUsed/>
    <w:rsid w:val="00A3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F1"/>
  </w:style>
  <w:style w:type="paragraph" w:styleId="Footer">
    <w:name w:val="footer"/>
    <w:basedOn w:val="Normal"/>
    <w:link w:val="FooterChar"/>
    <w:uiPriority w:val="99"/>
    <w:unhideWhenUsed/>
    <w:rsid w:val="00A3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F1"/>
  </w:style>
  <w:style w:type="paragraph" w:styleId="FootnoteText">
    <w:name w:val="footnote text"/>
    <w:basedOn w:val="Normal"/>
    <w:link w:val="FootnoteTextChar"/>
    <w:uiPriority w:val="99"/>
    <w:semiHidden/>
    <w:unhideWhenUsed/>
    <w:rsid w:val="00E4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A50"/>
    <w:rPr>
      <w:sz w:val="20"/>
      <w:szCs w:val="20"/>
    </w:rPr>
  </w:style>
  <w:style w:type="character" w:styleId="FootnoteReference">
    <w:name w:val="footnote reference"/>
    <w:basedOn w:val="DefaultParagraphFont"/>
    <w:uiPriority w:val="99"/>
    <w:semiHidden/>
    <w:unhideWhenUsed/>
    <w:rsid w:val="00E42A50"/>
    <w:rPr>
      <w:vertAlign w:val="superscript"/>
    </w:rPr>
  </w:style>
  <w:style w:type="character" w:styleId="PageNumber">
    <w:name w:val="page number"/>
    <w:basedOn w:val="DefaultParagraphFont"/>
    <w:uiPriority w:val="99"/>
    <w:semiHidden/>
    <w:unhideWhenUsed/>
    <w:rsid w:val="00A162DB"/>
  </w:style>
  <w:style w:type="paragraph" w:styleId="BalloonText">
    <w:name w:val="Balloon Text"/>
    <w:basedOn w:val="Normal"/>
    <w:link w:val="BalloonTextChar"/>
    <w:uiPriority w:val="99"/>
    <w:semiHidden/>
    <w:unhideWhenUsed/>
    <w:rsid w:val="00DF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9D"/>
    <w:rPr>
      <w:rFonts w:ascii="Segoe UI" w:hAnsi="Segoe UI" w:cs="Segoe UI"/>
      <w:sz w:val="18"/>
      <w:szCs w:val="18"/>
    </w:rPr>
  </w:style>
  <w:style w:type="character" w:styleId="CommentReference">
    <w:name w:val="annotation reference"/>
    <w:basedOn w:val="DefaultParagraphFont"/>
    <w:uiPriority w:val="99"/>
    <w:semiHidden/>
    <w:unhideWhenUsed/>
    <w:rsid w:val="005B0FAF"/>
    <w:rPr>
      <w:sz w:val="18"/>
      <w:szCs w:val="18"/>
    </w:rPr>
  </w:style>
  <w:style w:type="paragraph" w:styleId="CommentText">
    <w:name w:val="annotation text"/>
    <w:basedOn w:val="Normal"/>
    <w:link w:val="CommentTextChar"/>
    <w:uiPriority w:val="99"/>
    <w:semiHidden/>
    <w:unhideWhenUsed/>
    <w:rsid w:val="005B0FAF"/>
    <w:pPr>
      <w:spacing w:line="240" w:lineRule="auto"/>
    </w:pPr>
    <w:rPr>
      <w:sz w:val="24"/>
      <w:szCs w:val="24"/>
    </w:rPr>
  </w:style>
  <w:style w:type="character" w:customStyle="1" w:styleId="CommentTextChar">
    <w:name w:val="Comment Text Char"/>
    <w:basedOn w:val="DefaultParagraphFont"/>
    <w:link w:val="CommentText"/>
    <w:uiPriority w:val="99"/>
    <w:semiHidden/>
    <w:rsid w:val="005B0FAF"/>
    <w:rPr>
      <w:sz w:val="24"/>
      <w:szCs w:val="24"/>
    </w:rPr>
  </w:style>
  <w:style w:type="paragraph" w:styleId="CommentSubject">
    <w:name w:val="annotation subject"/>
    <w:basedOn w:val="CommentText"/>
    <w:next w:val="CommentText"/>
    <w:link w:val="CommentSubjectChar"/>
    <w:uiPriority w:val="99"/>
    <w:semiHidden/>
    <w:unhideWhenUsed/>
    <w:rsid w:val="005B0FAF"/>
    <w:rPr>
      <w:b/>
      <w:bCs/>
      <w:sz w:val="20"/>
      <w:szCs w:val="20"/>
    </w:rPr>
  </w:style>
  <w:style w:type="character" w:customStyle="1" w:styleId="CommentSubjectChar">
    <w:name w:val="Comment Subject Char"/>
    <w:basedOn w:val="CommentTextChar"/>
    <w:link w:val="CommentSubject"/>
    <w:uiPriority w:val="99"/>
    <w:semiHidden/>
    <w:rsid w:val="005B0F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468"/>
    <w:pPr>
      <w:spacing w:after="0" w:line="240" w:lineRule="auto"/>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semiHidden/>
    <w:rsid w:val="00C96468"/>
    <w:rPr>
      <w:rFonts w:ascii="Times New Roman" w:eastAsiaTheme="minorHAnsi" w:hAnsi="Times New Roman" w:cs="Times New Roman"/>
      <w:sz w:val="20"/>
      <w:szCs w:val="20"/>
    </w:rPr>
  </w:style>
  <w:style w:type="character" w:styleId="EndnoteReference">
    <w:name w:val="endnote reference"/>
    <w:basedOn w:val="DefaultParagraphFont"/>
    <w:uiPriority w:val="99"/>
    <w:semiHidden/>
    <w:unhideWhenUsed/>
    <w:rsid w:val="00C96468"/>
    <w:rPr>
      <w:vertAlign w:val="superscript"/>
    </w:rPr>
  </w:style>
  <w:style w:type="paragraph" w:styleId="Header">
    <w:name w:val="header"/>
    <w:basedOn w:val="Normal"/>
    <w:link w:val="HeaderChar"/>
    <w:uiPriority w:val="99"/>
    <w:unhideWhenUsed/>
    <w:rsid w:val="00A3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F1"/>
  </w:style>
  <w:style w:type="paragraph" w:styleId="Footer">
    <w:name w:val="footer"/>
    <w:basedOn w:val="Normal"/>
    <w:link w:val="FooterChar"/>
    <w:uiPriority w:val="99"/>
    <w:unhideWhenUsed/>
    <w:rsid w:val="00A3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F1"/>
  </w:style>
  <w:style w:type="paragraph" w:styleId="FootnoteText">
    <w:name w:val="footnote text"/>
    <w:basedOn w:val="Normal"/>
    <w:link w:val="FootnoteTextChar"/>
    <w:uiPriority w:val="99"/>
    <w:semiHidden/>
    <w:unhideWhenUsed/>
    <w:rsid w:val="00E4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A50"/>
    <w:rPr>
      <w:sz w:val="20"/>
      <w:szCs w:val="20"/>
    </w:rPr>
  </w:style>
  <w:style w:type="character" w:styleId="FootnoteReference">
    <w:name w:val="footnote reference"/>
    <w:basedOn w:val="DefaultParagraphFont"/>
    <w:uiPriority w:val="99"/>
    <w:semiHidden/>
    <w:unhideWhenUsed/>
    <w:rsid w:val="00E42A50"/>
    <w:rPr>
      <w:vertAlign w:val="superscript"/>
    </w:rPr>
  </w:style>
  <w:style w:type="character" w:styleId="PageNumber">
    <w:name w:val="page number"/>
    <w:basedOn w:val="DefaultParagraphFont"/>
    <w:uiPriority w:val="99"/>
    <w:semiHidden/>
    <w:unhideWhenUsed/>
    <w:rsid w:val="00A162DB"/>
  </w:style>
  <w:style w:type="paragraph" w:styleId="BalloonText">
    <w:name w:val="Balloon Text"/>
    <w:basedOn w:val="Normal"/>
    <w:link w:val="BalloonTextChar"/>
    <w:uiPriority w:val="99"/>
    <w:semiHidden/>
    <w:unhideWhenUsed/>
    <w:rsid w:val="00DF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9D"/>
    <w:rPr>
      <w:rFonts w:ascii="Segoe UI" w:hAnsi="Segoe UI" w:cs="Segoe UI"/>
      <w:sz w:val="18"/>
      <w:szCs w:val="18"/>
    </w:rPr>
  </w:style>
  <w:style w:type="character" w:styleId="CommentReference">
    <w:name w:val="annotation reference"/>
    <w:basedOn w:val="DefaultParagraphFont"/>
    <w:uiPriority w:val="99"/>
    <w:semiHidden/>
    <w:unhideWhenUsed/>
    <w:rsid w:val="005B0FAF"/>
    <w:rPr>
      <w:sz w:val="18"/>
      <w:szCs w:val="18"/>
    </w:rPr>
  </w:style>
  <w:style w:type="paragraph" w:styleId="CommentText">
    <w:name w:val="annotation text"/>
    <w:basedOn w:val="Normal"/>
    <w:link w:val="CommentTextChar"/>
    <w:uiPriority w:val="99"/>
    <w:semiHidden/>
    <w:unhideWhenUsed/>
    <w:rsid w:val="005B0FAF"/>
    <w:pPr>
      <w:spacing w:line="240" w:lineRule="auto"/>
    </w:pPr>
    <w:rPr>
      <w:sz w:val="24"/>
      <w:szCs w:val="24"/>
    </w:rPr>
  </w:style>
  <w:style w:type="character" w:customStyle="1" w:styleId="CommentTextChar">
    <w:name w:val="Comment Text Char"/>
    <w:basedOn w:val="DefaultParagraphFont"/>
    <w:link w:val="CommentText"/>
    <w:uiPriority w:val="99"/>
    <w:semiHidden/>
    <w:rsid w:val="005B0FAF"/>
    <w:rPr>
      <w:sz w:val="24"/>
      <w:szCs w:val="24"/>
    </w:rPr>
  </w:style>
  <w:style w:type="paragraph" w:styleId="CommentSubject">
    <w:name w:val="annotation subject"/>
    <w:basedOn w:val="CommentText"/>
    <w:next w:val="CommentText"/>
    <w:link w:val="CommentSubjectChar"/>
    <w:uiPriority w:val="99"/>
    <w:semiHidden/>
    <w:unhideWhenUsed/>
    <w:rsid w:val="005B0FAF"/>
    <w:rPr>
      <w:b/>
      <w:bCs/>
      <w:sz w:val="20"/>
      <w:szCs w:val="20"/>
    </w:rPr>
  </w:style>
  <w:style w:type="character" w:customStyle="1" w:styleId="CommentSubjectChar">
    <w:name w:val="Comment Subject Char"/>
    <w:basedOn w:val="CommentTextChar"/>
    <w:link w:val="CommentSubject"/>
    <w:uiPriority w:val="99"/>
    <w:semiHidden/>
    <w:rsid w:val="005B0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9024</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2017-04-26T18:29:00Z</dcterms:created>
  <dcterms:modified xsi:type="dcterms:W3CDTF">2017-04-26T18:29:00Z</dcterms:modified>
  <cp:category> </cp:category>
  <cp:contentStatus> </cp:contentStatus>
</cp:coreProperties>
</file>