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166" w:rsidRPr="00632166" w:rsidRDefault="00632166" w:rsidP="00632166">
      <w:pPr>
        <w:widowControl/>
        <w:jc w:val="center"/>
      </w:pPr>
      <w:bookmarkStart w:id="0" w:name="_GoBack"/>
      <w:bookmarkEnd w:id="0"/>
      <w:r w:rsidRPr="00632166">
        <w:rPr>
          <w:b/>
        </w:rPr>
        <w:t>Before the</w:t>
      </w:r>
    </w:p>
    <w:p w:rsidR="00632166" w:rsidRPr="00632166" w:rsidRDefault="00632166" w:rsidP="00632166">
      <w:pPr>
        <w:widowControl/>
        <w:jc w:val="center"/>
        <w:rPr>
          <w:b/>
        </w:rPr>
      </w:pPr>
      <w:bookmarkStart w:id="1" w:name="_Toc336255590"/>
      <w:r w:rsidRPr="00632166">
        <w:rPr>
          <w:b/>
        </w:rPr>
        <w:t>Federal Communications Commission</w:t>
      </w:r>
      <w:bookmarkEnd w:id="1"/>
    </w:p>
    <w:p w:rsidR="00632166" w:rsidRPr="00632166" w:rsidRDefault="00632166" w:rsidP="00632166">
      <w:pPr>
        <w:widowControl/>
        <w:jc w:val="center"/>
        <w:rPr>
          <w:b/>
        </w:rPr>
      </w:pPr>
      <w:bookmarkStart w:id="2" w:name="_Toc336255591"/>
      <w:r w:rsidRPr="00632166">
        <w:rPr>
          <w:b/>
        </w:rPr>
        <w:t>Washington, D.C. 20554</w:t>
      </w:r>
      <w:bookmarkEnd w:id="2"/>
    </w:p>
    <w:p w:rsidR="00632166" w:rsidRPr="00632166" w:rsidRDefault="00632166" w:rsidP="00632166">
      <w:pPr>
        <w:widowControl/>
      </w:pPr>
    </w:p>
    <w:tbl>
      <w:tblPr>
        <w:tblW w:w="9648" w:type="dxa"/>
        <w:tblLayout w:type="fixed"/>
        <w:tblLook w:val="0000" w:firstRow="0" w:lastRow="0" w:firstColumn="0" w:lastColumn="0" w:noHBand="0" w:noVBand="0"/>
      </w:tblPr>
      <w:tblGrid>
        <w:gridCol w:w="4698"/>
        <w:gridCol w:w="720"/>
        <w:gridCol w:w="4230"/>
      </w:tblGrid>
      <w:tr w:rsidR="00632166" w:rsidRPr="00632166" w:rsidTr="009F76EE">
        <w:tc>
          <w:tcPr>
            <w:tcW w:w="4698" w:type="dxa"/>
          </w:tcPr>
          <w:p w:rsidR="00632166" w:rsidRPr="00632166" w:rsidRDefault="00632166" w:rsidP="00632166">
            <w:pPr>
              <w:widowControl/>
            </w:pPr>
            <w:r w:rsidRPr="00632166">
              <w:t>In the Matter of</w:t>
            </w:r>
          </w:p>
          <w:p w:rsidR="00632166" w:rsidRPr="00632166" w:rsidRDefault="00632166" w:rsidP="00632166">
            <w:pPr>
              <w:widowControl/>
            </w:pPr>
          </w:p>
          <w:p w:rsidR="00632166" w:rsidRPr="00632166" w:rsidRDefault="00632166" w:rsidP="00632166">
            <w:pPr>
              <w:widowControl/>
            </w:pPr>
            <w:r w:rsidRPr="00632166">
              <w:t>Comprehensive Review of the</w:t>
            </w:r>
          </w:p>
          <w:p w:rsidR="00632166" w:rsidRPr="00632166" w:rsidRDefault="00632166" w:rsidP="00632166">
            <w:pPr>
              <w:widowControl/>
            </w:pPr>
            <w:r w:rsidRPr="00632166">
              <w:t>Part 32 Uniform System of Accounts</w:t>
            </w:r>
          </w:p>
          <w:p w:rsidR="00632166" w:rsidRPr="00632166" w:rsidRDefault="00632166" w:rsidP="00632166">
            <w:pPr>
              <w:widowControl/>
            </w:pPr>
          </w:p>
          <w:p w:rsidR="00632166" w:rsidRPr="00632166" w:rsidRDefault="00632166" w:rsidP="00632166">
            <w:pPr>
              <w:widowControl/>
              <w:rPr>
                <w:noProof/>
              </w:rPr>
            </w:pPr>
            <w:r w:rsidRPr="00632166">
              <w:rPr>
                <w:caps/>
                <w:noProof/>
              </w:rPr>
              <w:t>J</w:t>
            </w:r>
            <w:r w:rsidRPr="00632166">
              <w:rPr>
                <w:noProof/>
              </w:rPr>
              <w:t>urisdictional Separations and Referral</w:t>
            </w:r>
          </w:p>
          <w:p w:rsidR="00632166" w:rsidRPr="00632166" w:rsidRDefault="00632166" w:rsidP="00632166">
            <w:pPr>
              <w:widowControl/>
            </w:pPr>
            <w:r w:rsidRPr="00632166">
              <w:rPr>
                <w:noProof/>
              </w:rPr>
              <w:t>to the Federal-State Joint Board</w:t>
            </w:r>
          </w:p>
        </w:tc>
        <w:tc>
          <w:tcPr>
            <w:tcW w:w="720" w:type="dxa"/>
          </w:tcPr>
          <w:p w:rsidR="00632166" w:rsidRPr="00632166" w:rsidRDefault="00632166" w:rsidP="00632166">
            <w:pPr>
              <w:widowControl/>
            </w:pPr>
            <w:r w:rsidRPr="00632166">
              <w:t>)</w:t>
            </w:r>
          </w:p>
          <w:p w:rsidR="00632166" w:rsidRPr="00632166" w:rsidRDefault="00632166" w:rsidP="00632166">
            <w:pPr>
              <w:widowControl/>
            </w:pPr>
            <w:r w:rsidRPr="00632166">
              <w:t>)</w:t>
            </w:r>
          </w:p>
          <w:p w:rsidR="00632166" w:rsidRPr="00632166" w:rsidRDefault="00632166" w:rsidP="00632166">
            <w:pPr>
              <w:widowControl/>
            </w:pPr>
            <w:r w:rsidRPr="00632166">
              <w:t>)</w:t>
            </w:r>
          </w:p>
          <w:p w:rsidR="00632166" w:rsidRPr="00632166" w:rsidRDefault="00632166" w:rsidP="00632166">
            <w:pPr>
              <w:widowControl/>
            </w:pPr>
            <w:r w:rsidRPr="00632166">
              <w:t>)</w:t>
            </w:r>
          </w:p>
          <w:p w:rsidR="00632166" w:rsidRPr="00632166" w:rsidRDefault="00632166" w:rsidP="00632166">
            <w:pPr>
              <w:widowControl/>
            </w:pPr>
            <w:r w:rsidRPr="00632166">
              <w:t>)</w:t>
            </w:r>
          </w:p>
          <w:p w:rsidR="00632166" w:rsidRPr="00632166" w:rsidRDefault="00632166" w:rsidP="00632166">
            <w:pPr>
              <w:widowControl/>
            </w:pPr>
            <w:r w:rsidRPr="00632166">
              <w:t>)</w:t>
            </w:r>
          </w:p>
          <w:p w:rsidR="00632166" w:rsidRPr="00632166" w:rsidRDefault="00632166" w:rsidP="00632166">
            <w:pPr>
              <w:widowControl/>
            </w:pPr>
            <w:r w:rsidRPr="00632166">
              <w:t>)</w:t>
            </w:r>
          </w:p>
          <w:p w:rsidR="00632166" w:rsidRPr="00632166" w:rsidRDefault="00632166" w:rsidP="00632166">
            <w:pPr>
              <w:widowControl/>
            </w:pPr>
          </w:p>
        </w:tc>
        <w:tc>
          <w:tcPr>
            <w:tcW w:w="4230" w:type="dxa"/>
          </w:tcPr>
          <w:p w:rsidR="00632166" w:rsidRPr="00632166" w:rsidRDefault="00632166" w:rsidP="00632166">
            <w:pPr>
              <w:widowControl/>
            </w:pPr>
          </w:p>
          <w:p w:rsidR="00632166" w:rsidRPr="00632166" w:rsidRDefault="00632166" w:rsidP="00632166">
            <w:pPr>
              <w:widowControl/>
            </w:pPr>
          </w:p>
          <w:p w:rsidR="00632166" w:rsidRPr="00632166" w:rsidRDefault="00632166" w:rsidP="00632166">
            <w:pPr>
              <w:widowControl/>
            </w:pPr>
            <w:r w:rsidRPr="00632166">
              <w:t>WC Docket No. 14-130</w:t>
            </w:r>
          </w:p>
          <w:p w:rsidR="00632166" w:rsidRPr="00632166" w:rsidRDefault="00632166" w:rsidP="00632166">
            <w:pPr>
              <w:widowControl/>
            </w:pPr>
          </w:p>
          <w:p w:rsidR="00632166" w:rsidRPr="00632166" w:rsidRDefault="00632166" w:rsidP="00632166">
            <w:pPr>
              <w:widowControl/>
            </w:pPr>
          </w:p>
          <w:p w:rsidR="00632166" w:rsidRPr="00632166" w:rsidRDefault="00632166" w:rsidP="00632166">
            <w:pPr>
              <w:widowControl/>
            </w:pPr>
            <w:r w:rsidRPr="00632166">
              <w:t>CC Docket No. 80-286</w:t>
            </w:r>
          </w:p>
        </w:tc>
      </w:tr>
    </w:tbl>
    <w:p w:rsidR="00632166" w:rsidRDefault="00632166" w:rsidP="00CF214C">
      <w:pPr>
        <w:widowControl/>
        <w:jc w:val="center"/>
        <w:outlineLvl w:val="0"/>
        <w:rPr>
          <w:b/>
          <w:spacing w:val="-2"/>
          <w:szCs w:val="22"/>
        </w:rPr>
      </w:pPr>
    </w:p>
    <w:p w:rsidR="00DD1F40" w:rsidRPr="00EE20EC" w:rsidRDefault="00A80436" w:rsidP="00CF214C">
      <w:pPr>
        <w:widowControl/>
        <w:jc w:val="center"/>
        <w:outlineLvl w:val="0"/>
        <w:rPr>
          <w:b/>
          <w:szCs w:val="22"/>
        </w:rPr>
      </w:pPr>
      <w:r>
        <w:rPr>
          <w:b/>
          <w:spacing w:val="-2"/>
          <w:szCs w:val="22"/>
        </w:rPr>
        <w:t>ERRATUM</w:t>
      </w:r>
    </w:p>
    <w:p w:rsidR="00DD1F40" w:rsidRPr="00EE20EC" w:rsidRDefault="00DD1F40" w:rsidP="00B86ED1">
      <w:pPr>
        <w:widowControl/>
        <w:tabs>
          <w:tab w:val="left" w:pos="5760"/>
        </w:tabs>
        <w:rPr>
          <w:b/>
          <w:spacing w:val="-2"/>
          <w:szCs w:val="22"/>
        </w:rPr>
      </w:pPr>
      <w:r w:rsidRPr="00EE20EC">
        <w:rPr>
          <w:b/>
          <w:szCs w:val="22"/>
        </w:rPr>
        <w:tab/>
      </w:r>
      <w:r w:rsidRPr="00EE20EC">
        <w:rPr>
          <w:b/>
          <w:szCs w:val="22"/>
        </w:rPr>
        <w:tab/>
      </w:r>
    </w:p>
    <w:p w:rsidR="00DD1F40" w:rsidRDefault="00632166" w:rsidP="00483923">
      <w:pPr>
        <w:widowControl/>
        <w:jc w:val="right"/>
        <w:rPr>
          <w:b/>
          <w:szCs w:val="22"/>
        </w:rPr>
      </w:pPr>
      <w:r>
        <w:rPr>
          <w:b/>
          <w:szCs w:val="22"/>
        </w:rPr>
        <w:t xml:space="preserve">Released:  </w:t>
      </w:r>
      <w:r w:rsidR="005A03C6">
        <w:rPr>
          <w:b/>
          <w:szCs w:val="22"/>
        </w:rPr>
        <w:t>May</w:t>
      </w:r>
      <w:r>
        <w:rPr>
          <w:b/>
          <w:szCs w:val="22"/>
        </w:rPr>
        <w:t xml:space="preserve"> </w:t>
      </w:r>
      <w:r w:rsidR="00E97EEB">
        <w:rPr>
          <w:b/>
          <w:szCs w:val="22"/>
        </w:rPr>
        <w:t>2</w:t>
      </w:r>
      <w:r>
        <w:rPr>
          <w:b/>
          <w:szCs w:val="22"/>
        </w:rPr>
        <w:t>, 2017</w:t>
      </w:r>
    </w:p>
    <w:p w:rsidR="002F7C66" w:rsidRPr="00EE20EC" w:rsidRDefault="002F7C66" w:rsidP="00B86ED1">
      <w:pPr>
        <w:widowControl/>
        <w:tabs>
          <w:tab w:val="left" w:pos="5760"/>
        </w:tabs>
        <w:jc w:val="right"/>
        <w:rPr>
          <w:b/>
          <w:szCs w:val="22"/>
        </w:rPr>
      </w:pPr>
    </w:p>
    <w:p w:rsidR="00DD1F40" w:rsidRDefault="00DD1F40" w:rsidP="00483923">
      <w:pPr>
        <w:widowControl/>
        <w:rPr>
          <w:spacing w:val="-2"/>
          <w:szCs w:val="22"/>
        </w:rPr>
      </w:pPr>
      <w:r w:rsidRPr="00EE20EC">
        <w:rPr>
          <w:szCs w:val="22"/>
        </w:rPr>
        <w:t xml:space="preserve">By the </w:t>
      </w:r>
      <w:r w:rsidR="00632166">
        <w:rPr>
          <w:szCs w:val="22"/>
        </w:rPr>
        <w:t>Acting Chief, Wireline Competition Bureau</w:t>
      </w:r>
      <w:r w:rsidRPr="00EE20EC">
        <w:rPr>
          <w:spacing w:val="-2"/>
          <w:szCs w:val="22"/>
        </w:rPr>
        <w:t>:</w:t>
      </w:r>
    </w:p>
    <w:p w:rsidR="00A80436" w:rsidRDefault="00A80436" w:rsidP="00D510B6">
      <w:pPr>
        <w:widowControl/>
        <w:tabs>
          <w:tab w:val="left" w:pos="5760"/>
        </w:tabs>
        <w:rPr>
          <w:spacing w:val="-2"/>
          <w:szCs w:val="22"/>
        </w:rPr>
      </w:pPr>
    </w:p>
    <w:p w:rsidR="00A80436" w:rsidRDefault="00A80436" w:rsidP="00483923">
      <w:pPr>
        <w:widowControl/>
        <w:tabs>
          <w:tab w:val="left" w:pos="5760"/>
        </w:tabs>
        <w:ind w:firstLine="360"/>
        <w:rPr>
          <w:spacing w:val="-2"/>
          <w:szCs w:val="22"/>
        </w:rPr>
      </w:pPr>
      <w:r>
        <w:rPr>
          <w:spacing w:val="-2"/>
          <w:szCs w:val="22"/>
        </w:rPr>
        <w:t xml:space="preserve">On </w:t>
      </w:r>
      <w:r w:rsidR="00632166">
        <w:rPr>
          <w:spacing w:val="-2"/>
          <w:szCs w:val="22"/>
        </w:rPr>
        <w:t>February 24, 2017, the Commission released a</w:t>
      </w:r>
      <w:r>
        <w:rPr>
          <w:spacing w:val="-2"/>
          <w:szCs w:val="22"/>
        </w:rPr>
        <w:t xml:space="preserve"> </w:t>
      </w:r>
      <w:r w:rsidR="00632166" w:rsidRPr="0042613C">
        <w:rPr>
          <w:i/>
          <w:spacing w:val="-2"/>
          <w:szCs w:val="22"/>
        </w:rPr>
        <w:t xml:space="preserve">Report and </w:t>
      </w:r>
      <w:r w:rsidRPr="0042613C">
        <w:rPr>
          <w:i/>
          <w:spacing w:val="-2"/>
          <w:szCs w:val="22"/>
        </w:rPr>
        <w:t>Order</w:t>
      </w:r>
      <w:r>
        <w:rPr>
          <w:spacing w:val="-2"/>
          <w:szCs w:val="22"/>
        </w:rPr>
        <w:t xml:space="preserve">, </w:t>
      </w:r>
      <w:r w:rsidR="00632166">
        <w:rPr>
          <w:spacing w:val="-2"/>
          <w:szCs w:val="22"/>
        </w:rPr>
        <w:t>FCC 17-15</w:t>
      </w:r>
      <w:r>
        <w:rPr>
          <w:spacing w:val="-2"/>
          <w:szCs w:val="22"/>
        </w:rPr>
        <w:t>, in the above-captioned proceeding</w:t>
      </w:r>
      <w:r w:rsidR="0042613C">
        <w:rPr>
          <w:spacing w:val="-2"/>
          <w:szCs w:val="22"/>
        </w:rPr>
        <w:t>s</w:t>
      </w:r>
      <w:r>
        <w:rPr>
          <w:spacing w:val="-2"/>
          <w:szCs w:val="22"/>
        </w:rPr>
        <w:t xml:space="preserve">.  This Erratum amends </w:t>
      </w:r>
      <w:r w:rsidR="00CB78C1">
        <w:rPr>
          <w:spacing w:val="-2"/>
          <w:szCs w:val="22"/>
        </w:rPr>
        <w:t xml:space="preserve">the </w:t>
      </w:r>
      <w:r w:rsidR="00632166" w:rsidRPr="0042613C">
        <w:rPr>
          <w:i/>
          <w:spacing w:val="-2"/>
          <w:szCs w:val="22"/>
        </w:rPr>
        <w:t xml:space="preserve">Report and </w:t>
      </w:r>
      <w:r w:rsidRPr="0042613C">
        <w:rPr>
          <w:i/>
          <w:spacing w:val="-2"/>
          <w:szCs w:val="22"/>
        </w:rPr>
        <w:t>Order</w:t>
      </w:r>
      <w:r>
        <w:rPr>
          <w:spacing w:val="-2"/>
          <w:szCs w:val="22"/>
        </w:rPr>
        <w:t xml:space="preserve"> as indicated below:</w:t>
      </w:r>
    </w:p>
    <w:p w:rsidR="00A80436" w:rsidRPr="00EE20EC" w:rsidRDefault="00A80436" w:rsidP="00D510B6">
      <w:pPr>
        <w:widowControl/>
        <w:tabs>
          <w:tab w:val="left" w:pos="5760"/>
        </w:tabs>
        <w:rPr>
          <w:szCs w:val="22"/>
        </w:rPr>
      </w:pPr>
    </w:p>
    <w:p w:rsidR="005A03C6" w:rsidRDefault="00701944" w:rsidP="00483923">
      <w:pPr>
        <w:pStyle w:val="ParaNum"/>
        <w:tabs>
          <w:tab w:val="clear" w:pos="1440"/>
          <w:tab w:val="num" w:pos="720"/>
        </w:tabs>
        <w:ind w:firstLine="360"/>
        <w:rPr>
          <w:szCs w:val="22"/>
        </w:rPr>
      </w:pPr>
      <w:r>
        <w:rPr>
          <w:szCs w:val="22"/>
        </w:rPr>
        <w:t xml:space="preserve">In paragraph 18, </w:t>
      </w:r>
      <w:r w:rsidR="00483923">
        <w:rPr>
          <w:szCs w:val="22"/>
        </w:rPr>
        <w:t xml:space="preserve">replace </w:t>
      </w:r>
      <w:r>
        <w:rPr>
          <w:szCs w:val="22"/>
        </w:rPr>
        <w:t xml:space="preserve">“in last year’s” </w:t>
      </w:r>
      <w:r w:rsidR="00483923">
        <w:rPr>
          <w:szCs w:val="22"/>
        </w:rPr>
        <w:t>with</w:t>
      </w:r>
      <w:r>
        <w:rPr>
          <w:szCs w:val="22"/>
        </w:rPr>
        <w:t xml:space="preserve"> “in the 2014.”</w:t>
      </w:r>
    </w:p>
    <w:p w:rsidR="005A03C6" w:rsidRDefault="00701944" w:rsidP="00483923">
      <w:pPr>
        <w:pStyle w:val="ParaNum"/>
        <w:tabs>
          <w:tab w:val="clear" w:pos="1440"/>
          <w:tab w:val="num" w:pos="720"/>
        </w:tabs>
        <w:ind w:firstLine="360"/>
        <w:rPr>
          <w:szCs w:val="22"/>
        </w:rPr>
      </w:pPr>
      <w:r>
        <w:rPr>
          <w:szCs w:val="22"/>
        </w:rPr>
        <w:t xml:space="preserve">In paragraph 52, </w:t>
      </w:r>
      <w:r w:rsidR="00483923">
        <w:rPr>
          <w:szCs w:val="22"/>
        </w:rPr>
        <w:t xml:space="preserve">correct </w:t>
      </w:r>
      <w:r w:rsidR="00D95121">
        <w:rPr>
          <w:szCs w:val="22"/>
        </w:rPr>
        <w:t>“47 CFR Parts 32 and 65” to read as “47 CFR Parts 1, 32 and 65.”</w:t>
      </w:r>
    </w:p>
    <w:p w:rsidR="00E97EEB" w:rsidRDefault="00E97EEB" w:rsidP="00483923">
      <w:pPr>
        <w:pStyle w:val="ParaNum"/>
        <w:numPr>
          <w:ilvl w:val="0"/>
          <w:numId w:val="0"/>
        </w:numPr>
        <w:ind w:firstLine="360"/>
        <w:rPr>
          <w:szCs w:val="22"/>
        </w:rPr>
      </w:pPr>
      <w:r>
        <w:rPr>
          <w:szCs w:val="22"/>
        </w:rPr>
        <w:t xml:space="preserve">This Erratum also amends Appendix B of the </w:t>
      </w:r>
      <w:r w:rsidRPr="00483923">
        <w:rPr>
          <w:i/>
          <w:szCs w:val="22"/>
        </w:rPr>
        <w:t>Report and Order</w:t>
      </w:r>
      <w:r>
        <w:rPr>
          <w:szCs w:val="22"/>
        </w:rPr>
        <w:t xml:space="preserve"> as indicated below:</w:t>
      </w:r>
    </w:p>
    <w:p w:rsidR="007B7994" w:rsidRDefault="00966CAB" w:rsidP="00483923">
      <w:pPr>
        <w:pStyle w:val="ParaNum"/>
        <w:tabs>
          <w:tab w:val="clear" w:pos="1440"/>
          <w:tab w:val="num" w:pos="720"/>
        </w:tabs>
        <w:ind w:firstLine="360"/>
        <w:rPr>
          <w:szCs w:val="22"/>
        </w:rPr>
      </w:pPr>
      <w:r>
        <w:rPr>
          <w:szCs w:val="22"/>
        </w:rPr>
        <w:t>In section 1.1409, the heading is corrected to read as follows:</w:t>
      </w:r>
    </w:p>
    <w:p w:rsidR="00966CAB" w:rsidRDefault="00966CAB" w:rsidP="007B7994">
      <w:pPr>
        <w:pStyle w:val="ParaNum"/>
        <w:numPr>
          <w:ilvl w:val="0"/>
          <w:numId w:val="0"/>
        </w:numPr>
        <w:ind w:left="720"/>
        <w:rPr>
          <w:szCs w:val="22"/>
        </w:rPr>
      </w:pPr>
      <w:r>
        <w:rPr>
          <w:szCs w:val="22"/>
        </w:rPr>
        <w:t>“C</w:t>
      </w:r>
      <w:r w:rsidR="00C53A8D">
        <w:rPr>
          <w:szCs w:val="22"/>
        </w:rPr>
        <w:t>ommission consideration of the C</w:t>
      </w:r>
      <w:r>
        <w:rPr>
          <w:szCs w:val="22"/>
        </w:rPr>
        <w:t>omplaint.”</w:t>
      </w:r>
    </w:p>
    <w:p w:rsidR="00483923" w:rsidRDefault="00D95121" w:rsidP="00483923">
      <w:pPr>
        <w:pStyle w:val="ParaNum"/>
        <w:tabs>
          <w:tab w:val="clear" w:pos="1440"/>
          <w:tab w:val="num" w:pos="720"/>
        </w:tabs>
        <w:ind w:firstLine="360"/>
        <w:rPr>
          <w:szCs w:val="22"/>
        </w:rPr>
      </w:pPr>
      <w:r>
        <w:rPr>
          <w:szCs w:val="22"/>
        </w:rPr>
        <w:t>In section 32.11, the heading is corrected to read as follows:</w:t>
      </w:r>
    </w:p>
    <w:p w:rsidR="00D95121" w:rsidRPr="00966CAB" w:rsidRDefault="00D95121" w:rsidP="00483923">
      <w:pPr>
        <w:pStyle w:val="ParaNum"/>
        <w:numPr>
          <w:ilvl w:val="0"/>
          <w:numId w:val="0"/>
        </w:numPr>
        <w:ind w:left="720"/>
        <w:rPr>
          <w:szCs w:val="22"/>
        </w:rPr>
      </w:pPr>
      <w:r>
        <w:rPr>
          <w:szCs w:val="22"/>
        </w:rPr>
        <w:t>“Companies subject to this part.”</w:t>
      </w:r>
    </w:p>
    <w:p w:rsidR="00483923" w:rsidRPr="00483923" w:rsidRDefault="00CB78C1" w:rsidP="00483923">
      <w:pPr>
        <w:pStyle w:val="ParaNum"/>
        <w:tabs>
          <w:tab w:val="clear" w:pos="1440"/>
          <w:tab w:val="num" w:pos="720"/>
        </w:tabs>
        <w:ind w:firstLine="360"/>
        <w:rPr>
          <w:szCs w:val="22"/>
        </w:rPr>
      </w:pPr>
      <w:r>
        <w:t>In section 32.2000(j)</w:t>
      </w:r>
      <w:r w:rsidR="00B86ED1">
        <w:t xml:space="preserve">, the </w:t>
      </w:r>
      <w:r>
        <w:t>heading is corrected to read as follows:</w:t>
      </w:r>
    </w:p>
    <w:p w:rsidR="00CB78C1" w:rsidRPr="00CB78C1" w:rsidRDefault="00CB78C1" w:rsidP="00483923">
      <w:pPr>
        <w:pStyle w:val="ParaNum"/>
        <w:numPr>
          <w:ilvl w:val="0"/>
          <w:numId w:val="0"/>
        </w:numPr>
        <w:ind w:left="720"/>
        <w:rPr>
          <w:szCs w:val="22"/>
        </w:rPr>
      </w:pPr>
      <w:r>
        <w:t>“</w:t>
      </w:r>
      <w:r w:rsidR="00966CAB">
        <w:t>Plant accounts to be m</w:t>
      </w:r>
      <w:r>
        <w:t>aintained by telephone companies as indicated:”</w:t>
      </w:r>
    </w:p>
    <w:p w:rsidR="00483923" w:rsidRPr="00483923" w:rsidRDefault="00CB78C1" w:rsidP="00483923">
      <w:pPr>
        <w:pStyle w:val="ParaNum"/>
        <w:tabs>
          <w:tab w:val="clear" w:pos="1440"/>
          <w:tab w:val="num" w:pos="720"/>
        </w:tabs>
        <w:ind w:firstLine="360"/>
        <w:rPr>
          <w:szCs w:val="22"/>
        </w:rPr>
      </w:pPr>
      <w:r>
        <w:t xml:space="preserve">In </w:t>
      </w:r>
      <w:r w:rsidR="00D95121">
        <w:t>s</w:t>
      </w:r>
      <w:r>
        <w:t>ection 32.3000</w:t>
      </w:r>
      <w:r w:rsidR="00531481">
        <w:t>(2)</w:t>
      </w:r>
      <w:r>
        <w:t xml:space="preserve">(b), </w:t>
      </w:r>
      <w:r w:rsidRPr="00CB78C1">
        <w:rPr>
          <w:szCs w:val="22"/>
        </w:rPr>
        <w:t>t</w:t>
      </w:r>
      <w:r>
        <w:t>he heading is corrected to read as follows:</w:t>
      </w:r>
    </w:p>
    <w:p w:rsidR="00CB78C1" w:rsidRPr="00CB78C1" w:rsidRDefault="00CB78C1" w:rsidP="00483923">
      <w:pPr>
        <w:pStyle w:val="ParaNum"/>
        <w:numPr>
          <w:ilvl w:val="0"/>
          <w:numId w:val="0"/>
        </w:numPr>
        <w:ind w:left="720"/>
        <w:rPr>
          <w:szCs w:val="22"/>
        </w:rPr>
      </w:pPr>
      <w:r>
        <w:t>“</w:t>
      </w:r>
      <w:r w:rsidR="00F5069B">
        <w:t>Depreciation</w:t>
      </w:r>
      <w:r>
        <w:t xml:space="preserve"> </w:t>
      </w:r>
      <w:r w:rsidR="00966CAB">
        <w:t>and amortization a</w:t>
      </w:r>
      <w:r w:rsidR="00C36080">
        <w:t>ccounts to b</w:t>
      </w:r>
      <w:r w:rsidR="00966CAB">
        <w:t>e m</w:t>
      </w:r>
      <w:r>
        <w:t>aintained by telephone companies</w:t>
      </w:r>
      <w:r w:rsidR="00F5069B">
        <w:t>,</w:t>
      </w:r>
      <w:r>
        <w:t xml:space="preserve"> as indicated:”</w:t>
      </w:r>
      <w:r w:rsidR="00966CAB">
        <w:t xml:space="preserve"> </w:t>
      </w:r>
      <w:r w:rsidR="00941E98">
        <w:t xml:space="preserve"> </w:t>
      </w:r>
    </w:p>
    <w:p w:rsidR="009F0F0D" w:rsidRPr="00D510B6" w:rsidRDefault="009F0F0D" w:rsidP="00483923">
      <w:pPr>
        <w:pStyle w:val="ParaNum"/>
        <w:numPr>
          <w:ilvl w:val="0"/>
          <w:numId w:val="0"/>
        </w:numPr>
        <w:rPr>
          <w:szCs w:val="22"/>
        </w:rPr>
      </w:pPr>
    </w:p>
    <w:p w:rsidR="00DD1F40" w:rsidRPr="00EE20EC" w:rsidRDefault="00DD1F40" w:rsidP="00483923">
      <w:pPr>
        <w:widowControl/>
        <w:suppressAutoHyphens/>
        <w:outlineLvl w:val="0"/>
        <w:rPr>
          <w:spacing w:val="-3"/>
          <w:szCs w:val="22"/>
        </w:rPr>
      </w:pP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t>FEDERAL COMMUNICATIONS COMMISSION</w:t>
      </w:r>
    </w:p>
    <w:p w:rsidR="00DD1F40" w:rsidRDefault="00DD1F40" w:rsidP="00483923">
      <w:pPr>
        <w:widowControl/>
        <w:suppressAutoHyphens/>
        <w:rPr>
          <w:spacing w:val="-3"/>
          <w:szCs w:val="22"/>
        </w:rPr>
      </w:pPr>
    </w:p>
    <w:p w:rsidR="00DD1F40" w:rsidRDefault="00DD1F40" w:rsidP="00483923">
      <w:pPr>
        <w:widowControl/>
        <w:suppressAutoHyphens/>
        <w:rPr>
          <w:spacing w:val="-3"/>
          <w:szCs w:val="22"/>
        </w:rPr>
      </w:pPr>
    </w:p>
    <w:p w:rsidR="002B7184" w:rsidRDefault="002B7184" w:rsidP="00483923">
      <w:pPr>
        <w:widowControl/>
        <w:suppressAutoHyphens/>
        <w:rPr>
          <w:spacing w:val="-3"/>
          <w:szCs w:val="22"/>
        </w:rPr>
      </w:pPr>
    </w:p>
    <w:p w:rsidR="00E97EEB" w:rsidRPr="00EE20EC" w:rsidRDefault="00E97EEB" w:rsidP="00483923">
      <w:pPr>
        <w:widowControl/>
        <w:suppressAutoHyphens/>
        <w:rPr>
          <w:spacing w:val="-3"/>
          <w:szCs w:val="22"/>
        </w:rPr>
      </w:pPr>
    </w:p>
    <w:p w:rsidR="00DD1F40" w:rsidRPr="00EE20EC" w:rsidRDefault="00DD1F40" w:rsidP="00483923">
      <w:pPr>
        <w:widowControl/>
        <w:suppressAutoHyphens/>
        <w:outlineLvl w:val="0"/>
        <w:rPr>
          <w:spacing w:val="-3"/>
          <w:szCs w:val="22"/>
        </w:rPr>
      </w:pP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0042613C">
        <w:rPr>
          <w:spacing w:val="-3"/>
          <w:szCs w:val="22"/>
        </w:rPr>
        <w:t xml:space="preserve">Kris Anne </w:t>
      </w:r>
      <w:r w:rsidR="00632166">
        <w:rPr>
          <w:spacing w:val="-3"/>
          <w:szCs w:val="22"/>
        </w:rPr>
        <w:t>Monteith</w:t>
      </w:r>
    </w:p>
    <w:p w:rsidR="00A318FC" w:rsidRDefault="00DD1F40" w:rsidP="00483923">
      <w:pPr>
        <w:widowControl/>
        <w:suppressAutoHyphens/>
        <w:rPr>
          <w:szCs w:val="22"/>
        </w:rPr>
      </w:pP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Pr="00EE20EC">
        <w:rPr>
          <w:spacing w:val="-3"/>
          <w:szCs w:val="22"/>
        </w:rPr>
        <w:tab/>
      </w:r>
      <w:r w:rsidR="00632166">
        <w:rPr>
          <w:spacing w:val="-3"/>
          <w:szCs w:val="22"/>
        </w:rPr>
        <w:t xml:space="preserve">Acting </w:t>
      </w:r>
      <w:r w:rsidRPr="00EE20EC">
        <w:rPr>
          <w:spacing w:val="-3"/>
          <w:szCs w:val="22"/>
        </w:rPr>
        <w:t>Chief</w:t>
      </w:r>
    </w:p>
    <w:p w:rsidR="0047290F" w:rsidRPr="005F4F2B" w:rsidRDefault="00A318FC" w:rsidP="00483923">
      <w:pPr>
        <w:widowControl/>
        <w:suppressAutoHyphens/>
        <w:rPr>
          <w:szCs w:val="22"/>
        </w:rPr>
      </w:pPr>
      <w:r>
        <w:rPr>
          <w:szCs w:val="22"/>
        </w:rPr>
        <w:tab/>
      </w:r>
      <w:r>
        <w:rPr>
          <w:szCs w:val="22"/>
        </w:rPr>
        <w:tab/>
      </w:r>
      <w:r>
        <w:rPr>
          <w:szCs w:val="22"/>
        </w:rPr>
        <w:tab/>
      </w:r>
      <w:r>
        <w:rPr>
          <w:szCs w:val="22"/>
        </w:rPr>
        <w:tab/>
      </w:r>
      <w:r>
        <w:rPr>
          <w:szCs w:val="22"/>
        </w:rPr>
        <w:tab/>
      </w:r>
      <w:r>
        <w:rPr>
          <w:szCs w:val="22"/>
        </w:rPr>
        <w:tab/>
      </w:r>
      <w:r w:rsidR="00DD1F40" w:rsidRPr="00D510B6">
        <w:rPr>
          <w:szCs w:val="22"/>
        </w:rPr>
        <w:t>Wireline Competition Bureau</w:t>
      </w:r>
    </w:p>
    <w:p w:rsidR="00DD1F40" w:rsidRPr="005F4F2B" w:rsidRDefault="00DD1F40" w:rsidP="00D510B6">
      <w:pPr>
        <w:widowControl/>
        <w:suppressAutoHyphens/>
        <w:jc w:val="center"/>
        <w:rPr>
          <w:szCs w:val="22"/>
        </w:rPr>
      </w:pPr>
    </w:p>
    <w:sectPr w:rsidR="00DD1F40" w:rsidRPr="005F4F2B" w:rsidSect="00DD1F4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CC0" w:rsidRDefault="00CD7CC0">
      <w:r>
        <w:separator/>
      </w:r>
    </w:p>
  </w:endnote>
  <w:endnote w:type="continuationSeparator" w:id="0">
    <w:p w:rsidR="00CD7CC0" w:rsidRDefault="00CD7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Italic">
    <w:panose1 w:val="02020503050405090304"/>
    <w:charset w:val="00"/>
    <w:family w:val="auto"/>
    <w:pitch w:val="variable"/>
    <w:sig w:usb0="03000000"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231" w:rsidRDefault="008142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40" w:rsidRDefault="00DD1F40">
    <w:pPr>
      <w:pStyle w:val="Footer"/>
      <w:jc w:val="center"/>
    </w:pPr>
    <w:r>
      <w:rPr>
        <w:rStyle w:val="PageNumber"/>
      </w:rPr>
      <w:fldChar w:fldCharType="begin"/>
    </w:r>
    <w:r>
      <w:rPr>
        <w:rStyle w:val="PageNumber"/>
      </w:rPr>
      <w:instrText xml:space="preserve"> PAGE </w:instrText>
    </w:r>
    <w:r>
      <w:rPr>
        <w:rStyle w:val="PageNumber"/>
      </w:rPr>
      <w:fldChar w:fldCharType="separate"/>
    </w:r>
    <w:r w:rsidR="0047290F">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231" w:rsidRDefault="008142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CC0" w:rsidRDefault="00CD7CC0">
      <w:pPr>
        <w:rPr>
          <w:sz w:val="20"/>
        </w:rPr>
      </w:pPr>
      <w:r>
        <w:rPr>
          <w:sz w:val="20"/>
        </w:rPr>
        <w:separator/>
      </w:r>
    </w:p>
  </w:footnote>
  <w:footnote w:type="continuationSeparator" w:id="0">
    <w:p w:rsidR="00CD7CC0" w:rsidRDefault="00CD7CC0">
      <w:pPr>
        <w:rPr>
          <w:sz w:val="20"/>
        </w:rPr>
      </w:pPr>
      <w:r>
        <w:rPr>
          <w:sz w:val="20"/>
        </w:rPr>
        <w:separator/>
      </w:r>
    </w:p>
    <w:p w:rsidR="00CD7CC0" w:rsidRDefault="00CD7CC0">
      <w:pPr>
        <w:rPr>
          <w:sz w:val="20"/>
        </w:rPr>
      </w:pPr>
      <w:r>
        <w:rPr>
          <w:sz w:val="20"/>
        </w:rPr>
        <w:t>(...continued from previous page)</w:t>
      </w:r>
    </w:p>
  </w:footnote>
  <w:footnote w:type="continuationNotice" w:id="1">
    <w:p w:rsidR="00CD7CC0" w:rsidRDefault="00CD7CC0">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4231" w:rsidRDefault="008142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40" w:rsidRDefault="00DD1F40" w:rsidP="0047290F">
    <w:pPr>
      <w:pStyle w:val="Header"/>
    </w:pPr>
    <w:r>
      <w:tab/>
    </w:r>
  </w:p>
  <w:p w:rsidR="00DD1F40" w:rsidRDefault="00DD1F40" w:rsidP="00C961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40" w:rsidRPr="003A1079" w:rsidRDefault="00F25170" w:rsidP="00C9618A">
    <w:pPr>
      <w:pStyle w:val="Header"/>
    </w:pPr>
    <w:r>
      <w:tab/>
    </w:r>
    <w:r w:rsidR="00DD1F40" w:rsidRPr="003A1079">
      <w:t>Federal Communications Commission</w:t>
    </w:r>
    <w:r w:rsidR="00DD1F40" w:rsidRPr="003A1079">
      <w:tab/>
    </w:r>
    <w:r w:rsidR="00A80A7D">
      <w:t>DA 17-412</w:t>
    </w:r>
    <w:r w:rsidR="00DD1F40" w:rsidRPr="003A1079">
      <w:t xml:space="preserve"> </w:t>
    </w:r>
  </w:p>
  <w:p w:rsidR="00DD1F40" w:rsidRDefault="002C0697" w:rsidP="00C9618A">
    <w:pPr>
      <w:pStyle w:val="Header"/>
    </w:pPr>
    <w:r>
      <w:rPr>
        <w:noProof/>
        <w:snapToGrid/>
      </w:rPr>
      <mc:AlternateContent>
        <mc:Choice Requires="wps">
          <w:drawing>
            <wp:anchor distT="4294967295" distB="4294967295" distL="114300" distR="114300" simplePos="0" relativeHeight="251658240" behindDoc="0" locked="0" layoutInCell="0" allowOverlap="1" wp14:anchorId="6830C508" wp14:editId="3203C2B0">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D9A77C" id="Line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13FB7"/>
    <w:multiLevelType w:val="hybridMultilevel"/>
    <w:tmpl w:val="C3B44F54"/>
    <w:lvl w:ilvl="0" w:tplc="3F68FACC">
      <w:start w:val="17"/>
      <w:numFmt w:val="decimal"/>
      <w:lvlText w:val="%1."/>
      <w:lvlJc w:val="left"/>
      <w:pPr>
        <w:tabs>
          <w:tab w:val="num" w:pos="1440"/>
        </w:tabs>
        <w:ind w:left="1440" w:hanging="720"/>
      </w:pPr>
      <w:rPr>
        <w:rFonts w:hint="default"/>
      </w:rPr>
    </w:lvl>
    <w:lvl w:ilvl="1" w:tplc="0D863F08" w:tentative="1">
      <w:start w:val="1"/>
      <w:numFmt w:val="lowerLetter"/>
      <w:lvlText w:val="%2."/>
      <w:lvlJc w:val="left"/>
      <w:pPr>
        <w:tabs>
          <w:tab w:val="num" w:pos="1800"/>
        </w:tabs>
        <w:ind w:left="1800" w:hanging="360"/>
      </w:pPr>
    </w:lvl>
    <w:lvl w:ilvl="2" w:tplc="6F9C2C04" w:tentative="1">
      <w:start w:val="1"/>
      <w:numFmt w:val="lowerRoman"/>
      <w:lvlText w:val="%3."/>
      <w:lvlJc w:val="right"/>
      <w:pPr>
        <w:tabs>
          <w:tab w:val="num" w:pos="2520"/>
        </w:tabs>
        <w:ind w:left="2520" w:hanging="180"/>
      </w:pPr>
    </w:lvl>
    <w:lvl w:ilvl="3" w:tplc="E93E70DC" w:tentative="1">
      <w:start w:val="1"/>
      <w:numFmt w:val="decimal"/>
      <w:lvlText w:val="%4."/>
      <w:lvlJc w:val="left"/>
      <w:pPr>
        <w:tabs>
          <w:tab w:val="num" w:pos="3240"/>
        </w:tabs>
        <w:ind w:left="3240" w:hanging="360"/>
      </w:pPr>
    </w:lvl>
    <w:lvl w:ilvl="4" w:tplc="056447E8" w:tentative="1">
      <w:start w:val="1"/>
      <w:numFmt w:val="lowerLetter"/>
      <w:lvlText w:val="%5."/>
      <w:lvlJc w:val="left"/>
      <w:pPr>
        <w:tabs>
          <w:tab w:val="num" w:pos="3960"/>
        </w:tabs>
        <w:ind w:left="3960" w:hanging="360"/>
      </w:pPr>
    </w:lvl>
    <w:lvl w:ilvl="5" w:tplc="01601F5A" w:tentative="1">
      <w:start w:val="1"/>
      <w:numFmt w:val="lowerRoman"/>
      <w:lvlText w:val="%6."/>
      <w:lvlJc w:val="right"/>
      <w:pPr>
        <w:tabs>
          <w:tab w:val="num" w:pos="4680"/>
        </w:tabs>
        <w:ind w:left="4680" w:hanging="180"/>
      </w:pPr>
    </w:lvl>
    <w:lvl w:ilvl="6" w:tplc="24204B62" w:tentative="1">
      <w:start w:val="1"/>
      <w:numFmt w:val="decimal"/>
      <w:lvlText w:val="%7."/>
      <w:lvlJc w:val="left"/>
      <w:pPr>
        <w:tabs>
          <w:tab w:val="num" w:pos="5400"/>
        </w:tabs>
        <w:ind w:left="5400" w:hanging="360"/>
      </w:pPr>
    </w:lvl>
    <w:lvl w:ilvl="7" w:tplc="6B8C5884" w:tentative="1">
      <w:start w:val="1"/>
      <w:numFmt w:val="lowerLetter"/>
      <w:lvlText w:val="%8."/>
      <w:lvlJc w:val="left"/>
      <w:pPr>
        <w:tabs>
          <w:tab w:val="num" w:pos="6120"/>
        </w:tabs>
        <w:ind w:left="6120" w:hanging="360"/>
      </w:pPr>
    </w:lvl>
    <w:lvl w:ilvl="8" w:tplc="49E083D0" w:tentative="1">
      <w:start w:val="1"/>
      <w:numFmt w:val="lowerRoman"/>
      <w:lvlText w:val="%9."/>
      <w:lvlJc w:val="right"/>
      <w:pPr>
        <w:tabs>
          <w:tab w:val="num" w:pos="6840"/>
        </w:tabs>
        <w:ind w:left="684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A89591F"/>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3">
    <w:nsid w:val="15FF1E78"/>
    <w:multiLevelType w:val="hybridMultilevel"/>
    <w:tmpl w:val="997A7A94"/>
    <w:lvl w:ilvl="0" w:tplc="FFFFFFFF">
      <w:start w:val="1"/>
      <w:numFmt w:val="decimal"/>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nsid w:val="17915784"/>
    <w:multiLevelType w:val="hybridMultilevel"/>
    <w:tmpl w:val="6B78773E"/>
    <w:lvl w:ilvl="0" w:tplc="BA2A5840">
      <w:start w:val="1"/>
      <w:numFmt w:val="decimal"/>
      <w:lvlText w:val="%1."/>
      <w:lvlJc w:val="left"/>
      <w:pPr>
        <w:tabs>
          <w:tab w:val="num" w:pos="1440"/>
        </w:tabs>
        <w:ind w:left="1440" w:hanging="360"/>
      </w:pPr>
      <w:rPr>
        <w:b w:val="0"/>
      </w:rPr>
    </w:lvl>
    <w:lvl w:ilvl="1" w:tplc="FD5E9722" w:tentative="1">
      <w:start w:val="1"/>
      <w:numFmt w:val="lowerLetter"/>
      <w:lvlText w:val="%2."/>
      <w:lvlJc w:val="left"/>
      <w:pPr>
        <w:tabs>
          <w:tab w:val="num" w:pos="2160"/>
        </w:tabs>
        <w:ind w:left="2160" w:hanging="360"/>
      </w:pPr>
    </w:lvl>
    <w:lvl w:ilvl="2" w:tplc="94D05B92" w:tentative="1">
      <w:start w:val="1"/>
      <w:numFmt w:val="lowerRoman"/>
      <w:lvlText w:val="%3."/>
      <w:lvlJc w:val="right"/>
      <w:pPr>
        <w:tabs>
          <w:tab w:val="num" w:pos="2880"/>
        </w:tabs>
        <w:ind w:left="2880" w:hanging="180"/>
      </w:pPr>
    </w:lvl>
    <w:lvl w:ilvl="3" w:tplc="61683212" w:tentative="1">
      <w:start w:val="1"/>
      <w:numFmt w:val="decimal"/>
      <w:lvlText w:val="%4."/>
      <w:lvlJc w:val="left"/>
      <w:pPr>
        <w:tabs>
          <w:tab w:val="num" w:pos="3600"/>
        </w:tabs>
        <w:ind w:left="3600" w:hanging="360"/>
      </w:pPr>
    </w:lvl>
    <w:lvl w:ilvl="4" w:tplc="621AEF4E" w:tentative="1">
      <w:start w:val="1"/>
      <w:numFmt w:val="lowerLetter"/>
      <w:lvlText w:val="%5."/>
      <w:lvlJc w:val="left"/>
      <w:pPr>
        <w:tabs>
          <w:tab w:val="num" w:pos="4320"/>
        </w:tabs>
        <w:ind w:left="4320" w:hanging="360"/>
      </w:pPr>
    </w:lvl>
    <w:lvl w:ilvl="5" w:tplc="3D041E7E" w:tentative="1">
      <w:start w:val="1"/>
      <w:numFmt w:val="lowerRoman"/>
      <w:lvlText w:val="%6."/>
      <w:lvlJc w:val="right"/>
      <w:pPr>
        <w:tabs>
          <w:tab w:val="num" w:pos="5040"/>
        </w:tabs>
        <w:ind w:left="5040" w:hanging="180"/>
      </w:pPr>
    </w:lvl>
    <w:lvl w:ilvl="6" w:tplc="3AFC3638" w:tentative="1">
      <w:start w:val="1"/>
      <w:numFmt w:val="decimal"/>
      <w:lvlText w:val="%7."/>
      <w:lvlJc w:val="left"/>
      <w:pPr>
        <w:tabs>
          <w:tab w:val="num" w:pos="5760"/>
        </w:tabs>
        <w:ind w:left="5760" w:hanging="360"/>
      </w:pPr>
    </w:lvl>
    <w:lvl w:ilvl="7" w:tplc="4F108134" w:tentative="1">
      <w:start w:val="1"/>
      <w:numFmt w:val="lowerLetter"/>
      <w:lvlText w:val="%8."/>
      <w:lvlJc w:val="left"/>
      <w:pPr>
        <w:tabs>
          <w:tab w:val="num" w:pos="6480"/>
        </w:tabs>
        <w:ind w:left="6480" w:hanging="360"/>
      </w:pPr>
    </w:lvl>
    <w:lvl w:ilvl="8" w:tplc="1F369D48" w:tentative="1">
      <w:start w:val="1"/>
      <w:numFmt w:val="lowerRoman"/>
      <w:lvlText w:val="%9."/>
      <w:lvlJc w:val="right"/>
      <w:pPr>
        <w:tabs>
          <w:tab w:val="num" w:pos="7200"/>
        </w:tabs>
        <w:ind w:left="7200" w:hanging="180"/>
      </w:pPr>
    </w:lvl>
  </w:abstractNum>
  <w:abstractNum w:abstractNumId="5">
    <w:nsid w:val="1AA72553"/>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6">
    <w:nsid w:val="1C30232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7">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9">
    <w:nsid w:val="248246F3"/>
    <w:multiLevelType w:val="singleLevel"/>
    <w:tmpl w:val="B1F45678"/>
    <w:lvl w:ilvl="0">
      <w:start w:val="1"/>
      <w:numFmt w:val="decimal"/>
      <w:lvlText w:val="%1."/>
      <w:lvlJc w:val="left"/>
      <w:pPr>
        <w:tabs>
          <w:tab w:val="num" w:pos="1080"/>
        </w:tabs>
        <w:ind w:left="0" w:firstLine="720"/>
      </w:pPr>
    </w:lvl>
  </w:abstractNum>
  <w:abstractNum w:abstractNumId="10">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1">
    <w:nsid w:val="2A9009E5"/>
    <w:multiLevelType w:val="multilevel"/>
    <w:tmpl w:val="37E49B74"/>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2">
    <w:nsid w:val="2B0355C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3">
    <w:nsid w:val="2C771368"/>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4">
    <w:nsid w:val="31AD0280"/>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5">
    <w:nsid w:val="31E25FD5"/>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6">
    <w:nsid w:val="345E437F"/>
    <w:multiLevelType w:val="singleLevel"/>
    <w:tmpl w:val="50EE1B60"/>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17">
    <w:nsid w:val="3C344BDD"/>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18">
    <w:nsid w:val="3D080D07"/>
    <w:multiLevelType w:val="hybridMultilevel"/>
    <w:tmpl w:val="0F1ABD76"/>
    <w:lvl w:ilvl="0" w:tplc="DAA0BBEC">
      <w:start w:val="1"/>
      <w:numFmt w:val="decimal"/>
      <w:lvlText w:val="%1."/>
      <w:lvlJc w:val="left"/>
      <w:pPr>
        <w:ind w:left="720" w:hanging="360"/>
      </w:pPr>
    </w:lvl>
    <w:lvl w:ilvl="1" w:tplc="C5586770" w:tentative="1">
      <w:start w:val="1"/>
      <w:numFmt w:val="lowerLetter"/>
      <w:lvlText w:val="%2."/>
      <w:lvlJc w:val="left"/>
      <w:pPr>
        <w:ind w:left="1440" w:hanging="360"/>
      </w:pPr>
    </w:lvl>
    <w:lvl w:ilvl="2" w:tplc="9E7C829A" w:tentative="1">
      <w:start w:val="1"/>
      <w:numFmt w:val="lowerRoman"/>
      <w:lvlText w:val="%3."/>
      <w:lvlJc w:val="right"/>
      <w:pPr>
        <w:ind w:left="2160" w:hanging="180"/>
      </w:pPr>
    </w:lvl>
    <w:lvl w:ilvl="3" w:tplc="B922FB9E" w:tentative="1">
      <w:start w:val="1"/>
      <w:numFmt w:val="decimal"/>
      <w:lvlText w:val="%4."/>
      <w:lvlJc w:val="left"/>
      <w:pPr>
        <w:ind w:left="2880" w:hanging="360"/>
      </w:pPr>
    </w:lvl>
    <w:lvl w:ilvl="4" w:tplc="740A2730" w:tentative="1">
      <w:start w:val="1"/>
      <w:numFmt w:val="lowerLetter"/>
      <w:lvlText w:val="%5."/>
      <w:lvlJc w:val="left"/>
      <w:pPr>
        <w:ind w:left="3600" w:hanging="360"/>
      </w:pPr>
    </w:lvl>
    <w:lvl w:ilvl="5" w:tplc="E490EB22" w:tentative="1">
      <w:start w:val="1"/>
      <w:numFmt w:val="lowerRoman"/>
      <w:lvlText w:val="%6."/>
      <w:lvlJc w:val="right"/>
      <w:pPr>
        <w:ind w:left="4320" w:hanging="180"/>
      </w:pPr>
    </w:lvl>
    <w:lvl w:ilvl="6" w:tplc="FD04090E" w:tentative="1">
      <w:start w:val="1"/>
      <w:numFmt w:val="decimal"/>
      <w:lvlText w:val="%7."/>
      <w:lvlJc w:val="left"/>
      <w:pPr>
        <w:ind w:left="5040" w:hanging="360"/>
      </w:pPr>
    </w:lvl>
    <w:lvl w:ilvl="7" w:tplc="A8960532" w:tentative="1">
      <w:start w:val="1"/>
      <w:numFmt w:val="lowerLetter"/>
      <w:lvlText w:val="%8."/>
      <w:lvlJc w:val="left"/>
      <w:pPr>
        <w:ind w:left="5760" w:hanging="360"/>
      </w:pPr>
    </w:lvl>
    <w:lvl w:ilvl="8" w:tplc="9D7E8546" w:tentative="1">
      <w:start w:val="1"/>
      <w:numFmt w:val="lowerRoman"/>
      <w:lvlText w:val="%9."/>
      <w:lvlJc w:val="right"/>
      <w:pPr>
        <w:ind w:left="6480" w:hanging="180"/>
      </w:pPr>
    </w:lvl>
  </w:abstractNum>
  <w:abstractNum w:abstractNumId="19">
    <w:nsid w:val="3D0F1B3D"/>
    <w:multiLevelType w:val="singleLevel"/>
    <w:tmpl w:val="4DCCE696"/>
    <w:lvl w:ilvl="0">
      <w:start w:val="1"/>
      <w:numFmt w:val="decimal"/>
      <w:lvlText w:val="%1."/>
      <w:lvlJc w:val="left"/>
      <w:pPr>
        <w:tabs>
          <w:tab w:val="num" w:pos="1620"/>
        </w:tabs>
        <w:ind w:left="540" w:firstLine="720"/>
      </w:pPr>
      <w:rPr>
        <w:rFonts w:ascii="Times New Roman" w:hAnsi="Times New Roman" w:hint="default"/>
        <w:b w:val="0"/>
        <w:i w:val="0"/>
        <w:caps w:val="0"/>
        <w:strike w:val="0"/>
        <w:dstrike w:val="0"/>
        <w:vanish w:val="0"/>
        <w:sz w:val="22"/>
        <w:u w:val="none"/>
        <w:vertAlign w:val="baseline"/>
      </w:rPr>
    </w:lvl>
  </w:abstractNum>
  <w:abstractNum w:abstractNumId="20">
    <w:nsid w:val="45DC3A31"/>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1">
    <w:nsid w:val="496B4275"/>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2">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3">
    <w:nsid w:val="5341241F"/>
    <w:multiLevelType w:val="singleLevel"/>
    <w:tmpl w:val="4C62BFF4"/>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24">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5">
    <w:nsid w:val="54FB72DB"/>
    <w:multiLevelType w:val="singleLevel"/>
    <w:tmpl w:val="4C14F8B8"/>
    <w:lvl w:ilvl="0">
      <w:start w:val="1"/>
      <w:numFmt w:val="bullet"/>
      <w:lvlText w:val=""/>
      <w:lvlJc w:val="left"/>
      <w:pPr>
        <w:tabs>
          <w:tab w:val="num" w:pos="2520"/>
        </w:tabs>
        <w:ind w:left="2520" w:hanging="360"/>
      </w:pPr>
      <w:rPr>
        <w:rFonts w:ascii="Symbol" w:hAnsi="Symbol" w:hint="default"/>
      </w:rPr>
    </w:lvl>
  </w:abstractNum>
  <w:abstractNum w:abstractNumId="26">
    <w:nsid w:val="572B5FC2"/>
    <w:multiLevelType w:val="hybridMultilevel"/>
    <w:tmpl w:val="DE50550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Times New Roman Italic"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imes New Roman Italic"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imes New Roman Italic"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BA0F8A"/>
    <w:multiLevelType w:val="singleLevel"/>
    <w:tmpl w:val="5E322D42"/>
    <w:lvl w:ilvl="0">
      <w:start w:val="1"/>
      <w:numFmt w:val="bullet"/>
      <w:lvlText w:val=""/>
      <w:lvlJc w:val="left"/>
      <w:pPr>
        <w:tabs>
          <w:tab w:val="num" w:pos="2520"/>
        </w:tabs>
        <w:ind w:left="2520" w:hanging="360"/>
      </w:pPr>
      <w:rPr>
        <w:rFonts w:ascii="Symbol" w:hAnsi="Symbol" w:hint="default"/>
      </w:rPr>
    </w:lvl>
  </w:abstractNum>
  <w:abstractNum w:abstractNumId="28">
    <w:nsid w:val="5D2B06DD"/>
    <w:multiLevelType w:val="multilevel"/>
    <w:tmpl w:val="5636CE50"/>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30">
    <w:nsid w:val="6496261D"/>
    <w:multiLevelType w:val="singleLevel"/>
    <w:tmpl w:val="459AAAC2"/>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31">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30"/>
  </w:num>
  <w:num w:numId="2">
    <w:abstractNumId w:val="31"/>
  </w:num>
  <w:num w:numId="3">
    <w:abstractNumId w:val="7"/>
  </w:num>
  <w:num w:numId="4">
    <w:abstractNumId w:val="24"/>
  </w:num>
  <w:num w:numId="5">
    <w:abstractNumId w:val="11"/>
  </w:num>
  <w:num w:numId="6">
    <w:abstractNumId w:val="28"/>
  </w:num>
  <w:num w:numId="7">
    <w:abstractNumId w:val="20"/>
  </w:num>
  <w:num w:numId="8">
    <w:abstractNumId w:val="12"/>
  </w:num>
  <w:num w:numId="9">
    <w:abstractNumId w:val="27"/>
  </w:num>
  <w:num w:numId="10">
    <w:abstractNumId w:val="17"/>
  </w:num>
  <w:num w:numId="11">
    <w:abstractNumId w:val="16"/>
  </w:num>
  <w:num w:numId="12">
    <w:abstractNumId w:val="13"/>
  </w:num>
  <w:num w:numId="13">
    <w:abstractNumId w:val="19"/>
  </w:num>
  <w:num w:numId="14">
    <w:abstractNumId w:val="25"/>
  </w:num>
  <w:num w:numId="15">
    <w:abstractNumId w:val="5"/>
  </w:num>
  <w:num w:numId="16">
    <w:abstractNumId w:val="6"/>
  </w:num>
  <w:num w:numId="17">
    <w:abstractNumId w:val="14"/>
  </w:num>
  <w:num w:numId="18">
    <w:abstractNumId w:val="2"/>
  </w:num>
  <w:num w:numId="19">
    <w:abstractNumId w:val="15"/>
  </w:num>
  <w:num w:numId="20">
    <w:abstractNumId w:val="21"/>
  </w:num>
  <w:num w:numId="21">
    <w:abstractNumId w:val="23"/>
  </w:num>
  <w:num w:numId="22">
    <w:abstractNumId w:val="0"/>
  </w:num>
  <w:num w:numId="23">
    <w:abstractNumId w:val="3"/>
  </w:num>
  <w:num w:numId="24">
    <w:abstractNumId w:val="18"/>
  </w:num>
  <w:num w:numId="25">
    <w:abstractNumId w:val="8"/>
  </w:num>
  <w:num w:numId="26">
    <w:abstractNumId w:val="29"/>
  </w:num>
  <w:num w:numId="27">
    <w:abstractNumId w:val="10"/>
  </w:num>
  <w:num w:numId="28">
    <w:abstractNumId w:val="22"/>
  </w:num>
  <w:num w:numId="29">
    <w:abstractNumId w:val="9"/>
  </w:num>
  <w:num w:numId="30">
    <w:abstractNumId w:val="1"/>
  </w:num>
  <w:num w:numId="31">
    <w:abstractNumId w:val="4"/>
  </w:num>
  <w:num w:numId="32">
    <w:abstractNumId w:val="26"/>
  </w:num>
  <w:num w:numId="33">
    <w:abstractNumId w:val="29"/>
  </w:num>
  <w:num w:numId="34">
    <w:abstractNumId w:val="10"/>
  </w:num>
  <w:num w:numId="35">
    <w:abstractNumId w:val="10"/>
  </w:num>
  <w:num w:numId="36">
    <w:abstractNumId w:val="10"/>
  </w:num>
  <w:num w:numId="37">
    <w:abstractNumId w:val="10"/>
  </w:num>
  <w:num w:numId="38">
    <w:abstractNumId w:val="29"/>
  </w:num>
  <w:num w:numId="39">
    <w:abstractNumId w:val="29"/>
  </w:num>
  <w:num w:numId="40">
    <w:abstractNumId w:val="10"/>
  </w:num>
  <w:num w:numId="41">
    <w:abstractNumId w:val="29"/>
  </w:num>
  <w:num w:numId="42">
    <w:abstractNumId w:val="29"/>
  </w:num>
  <w:num w:numId="43">
    <w:abstractNumId w:val="29"/>
  </w:num>
  <w:num w:numId="44">
    <w:abstractNumId w:val="29"/>
  </w:num>
  <w:num w:numId="4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D0"/>
    <w:rsid w:val="0000002C"/>
    <w:rsid w:val="00002A94"/>
    <w:rsid w:val="000041D6"/>
    <w:rsid w:val="00007FE6"/>
    <w:rsid w:val="00013F09"/>
    <w:rsid w:val="000158B3"/>
    <w:rsid w:val="00017665"/>
    <w:rsid w:val="00024E7D"/>
    <w:rsid w:val="000252BA"/>
    <w:rsid w:val="00031421"/>
    <w:rsid w:val="00033AC9"/>
    <w:rsid w:val="00057933"/>
    <w:rsid w:val="0007136D"/>
    <w:rsid w:val="000714AA"/>
    <w:rsid w:val="000B32C8"/>
    <w:rsid w:val="000B52CF"/>
    <w:rsid w:val="000C7089"/>
    <w:rsid w:val="000D1247"/>
    <w:rsid w:val="000E7BFC"/>
    <w:rsid w:val="000F3291"/>
    <w:rsid w:val="000F4DF9"/>
    <w:rsid w:val="000F786C"/>
    <w:rsid w:val="001043C4"/>
    <w:rsid w:val="00112C4D"/>
    <w:rsid w:val="001168F5"/>
    <w:rsid w:val="00117B1E"/>
    <w:rsid w:val="0013389B"/>
    <w:rsid w:val="00134A26"/>
    <w:rsid w:val="00141048"/>
    <w:rsid w:val="00142802"/>
    <w:rsid w:val="00144DF3"/>
    <w:rsid w:val="001559C0"/>
    <w:rsid w:val="00162188"/>
    <w:rsid w:val="00162CB1"/>
    <w:rsid w:val="001876ED"/>
    <w:rsid w:val="001A7A2A"/>
    <w:rsid w:val="001C46DF"/>
    <w:rsid w:val="001C7B8C"/>
    <w:rsid w:val="001D39B9"/>
    <w:rsid w:val="001E3FD2"/>
    <w:rsid w:val="001E5778"/>
    <w:rsid w:val="001F02F6"/>
    <w:rsid w:val="001F3B3D"/>
    <w:rsid w:val="001F4F30"/>
    <w:rsid w:val="002061B5"/>
    <w:rsid w:val="00221E36"/>
    <w:rsid w:val="002314CA"/>
    <w:rsid w:val="002332CA"/>
    <w:rsid w:val="00235552"/>
    <w:rsid w:val="00240CDB"/>
    <w:rsid w:val="00242E74"/>
    <w:rsid w:val="0025018D"/>
    <w:rsid w:val="00253FC4"/>
    <w:rsid w:val="00254588"/>
    <w:rsid w:val="00255EBC"/>
    <w:rsid w:val="00257974"/>
    <w:rsid w:val="002619C3"/>
    <w:rsid w:val="00263326"/>
    <w:rsid w:val="00265CB2"/>
    <w:rsid w:val="00270F5A"/>
    <w:rsid w:val="00284C81"/>
    <w:rsid w:val="0028604C"/>
    <w:rsid w:val="002875AF"/>
    <w:rsid w:val="00297A86"/>
    <w:rsid w:val="002A05A7"/>
    <w:rsid w:val="002A6D06"/>
    <w:rsid w:val="002B362D"/>
    <w:rsid w:val="002B37F5"/>
    <w:rsid w:val="002B7184"/>
    <w:rsid w:val="002C0697"/>
    <w:rsid w:val="002D2170"/>
    <w:rsid w:val="002D5F8C"/>
    <w:rsid w:val="002E022C"/>
    <w:rsid w:val="002E0C65"/>
    <w:rsid w:val="002F457D"/>
    <w:rsid w:val="002F54E8"/>
    <w:rsid w:val="002F7C66"/>
    <w:rsid w:val="00312D69"/>
    <w:rsid w:val="003151CA"/>
    <w:rsid w:val="00317E9F"/>
    <w:rsid w:val="00330B95"/>
    <w:rsid w:val="003353A7"/>
    <w:rsid w:val="00340459"/>
    <w:rsid w:val="00347160"/>
    <w:rsid w:val="00347655"/>
    <w:rsid w:val="003477D5"/>
    <w:rsid w:val="00356DF2"/>
    <w:rsid w:val="003675FB"/>
    <w:rsid w:val="003722D1"/>
    <w:rsid w:val="00375C32"/>
    <w:rsid w:val="003837C2"/>
    <w:rsid w:val="003902EF"/>
    <w:rsid w:val="003A07E6"/>
    <w:rsid w:val="003A2194"/>
    <w:rsid w:val="003A6ADF"/>
    <w:rsid w:val="003A7E8A"/>
    <w:rsid w:val="003C09CF"/>
    <w:rsid w:val="003C74A0"/>
    <w:rsid w:val="003E13A6"/>
    <w:rsid w:val="003E1CFF"/>
    <w:rsid w:val="003E4EEC"/>
    <w:rsid w:val="003F2D27"/>
    <w:rsid w:val="003F3269"/>
    <w:rsid w:val="003F6B20"/>
    <w:rsid w:val="00400EDB"/>
    <w:rsid w:val="00404912"/>
    <w:rsid w:val="00406CDD"/>
    <w:rsid w:val="0041603A"/>
    <w:rsid w:val="00425FC9"/>
    <w:rsid w:val="0042613C"/>
    <w:rsid w:val="0043555C"/>
    <w:rsid w:val="004360D1"/>
    <w:rsid w:val="0043778A"/>
    <w:rsid w:val="00443484"/>
    <w:rsid w:val="00465644"/>
    <w:rsid w:val="00465B50"/>
    <w:rsid w:val="00465EEF"/>
    <w:rsid w:val="00466CDA"/>
    <w:rsid w:val="00467AE7"/>
    <w:rsid w:val="00470D97"/>
    <w:rsid w:val="00470F4B"/>
    <w:rsid w:val="0047290F"/>
    <w:rsid w:val="004738C1"/>
    <w:rsid w:val="00477075"/>
    <w:rsid w:val="0048066D"/>
    <w:rsid w:val="00483923"/>
    <w:rsid w:val="004948CE"/>
    <w:rsid w:val="00495448"/>
    <w:rsid w:val="004A607C"/>
    <w:rsid w:val="004B001A"/>
    <w:rsid w:val="004B0A38"/>
    <w:rsid w:val="004E047A"/>
    <w:rsid w:val="004E762E"/>
    <w:rsid w:val="004F2344"/>
    <w:rsid w:val="004F2ADA"/>
    <w:rsid w:val="00503958"/>
    <w:rsid w:val="00506C44"/>
    <w:rsid w:val="00510A3C"/>
    <w:rsid w:val="00514226"/>
    <w:rsid w:val="00517207"/>
    <w:rsid w:val="005221AE"/>
    <w:rsid w:val="00525156"/>
    <w:rsid w:val="00530324"/>
    <w:rsid w:val="00531481"/>
    <w:rsid w:val="00532792"/>
    <w:rsid w:val="00533C80"/>
    <w:rsid w:val="00542E7F"/>
    <w:rsid w:val="0054369D"/>
    <w:rsid w:val="0055554E"/>
    <w:rsid w:val="00555C5C"/>
    <w:rsid w:val="005722EC"/>
    <w:rsid w:val="00574562"/>
    <w:rsid w:val="00576EF7"/>
    <w:rsid w:val="00587AFE"/>
    <w:rsid w:val="005929FB"/>
    <w:rsid w:val="0059356A"/>
    <w:rsid w:val="00594D2F"/>
    <w:rsid w:val="00595790"/>
    <w:rsid w:val="005A03C6"/>
    <w:rsid w:val="005A38C4"/>
    <w:rsid w:val="005C0D99"/>
    <w:rsid w:val="005C1ACD"/>
    <w:rsid w:val="005C2289"/>
    <w:rsid w:val="005C29B1"/>
    <w:rsid w:val="005D3594"/>
    <w:rsid w:val="005D37DD"/>
    <w:rsid w:val="005D3A29"/>
    <w:rsid w:val="005D3C95"/>
    <w:rsid w:val="005E0105"/>
    <w:rsid w:val="005E3E90"/>
    <w:rsid w:val="005E7B74"/>
    <w:rsid w:val="005F0D41"/>
    <w:rsid w:val="005F24F7"/>
    <w:rsid w:val="005F2F4D"/>
    <w:rsid w:val="005F4F2B"/>
    <w:rsid w:val="006062F8"/>
    <w:rsid w:val="0060744D"/>
    <w:rsid w:val="0061097A"/>
    <w:rsid w:val="00611365"/>
    <w:rsid w:val="00632166"/>
    <w:rsid w:val="00634841"/>
    <w:rsid w:val="00642C09"/>
    <w:rsid w:val="00644DD7"/>
    <w:rsid w:val="0065079A"/>
    <w:rsid w:val="00664EF1"/>
    <w:rsid w:val="00670DB9"/>
    <w:rsid w:val="00671513"/>
    <w:rsid w:val="00674FE7"/>
    <w:rsid w:val="00676FB2"/>
    <w:rsid w:val="00680B09"/>
    <w:rsid w:val="00681165"/>
    <w:rsid w:val="0068133F"/>
    <w:rsid w:val="006909D3"/>
    <w:rsid w:val="00691B84"/>
    <w:rsid w:val="00694D87"/>
    <w:rsid w:val="006A4C89"/>
    <w:rsid w:val="006A5453"/>
    <w:rsid w:val="006B03E3"/>
    <w:rsid w:val="006B0FE8"/>
    <w:rsid w:val="006C03EC"/>
    <w:rsid w:val="006D33B3"/>
    <w:rsid w:val="006E3C0D"/>
    <w:rsid w:val="006E4E2F"/>
    <w:rsid w:val="006F06D1"/>
    <w:rsid w:val="006F5199"/>
    <w:rsid w:val="00701944"/>
    <w:rsid w:val="00704898"/>
    <w:rsid w:val="007108F3"/>
    <w:rsid w:val="007124E2"/>
    <w:rsid w:val="00712DD2"/>
    <w:rsid w:val="007238EA"/>
    <w:rsid w:val="00724D4D"/>
    <w:rsid w:val="00733A92"/>
    <w:rsid w:val="00741B8F"/>
    <w:rsid w:val="0074550D"/>
    <w:rsid w:val="00752F1D"/>
    <w:rsid w:val="007549FB"/>
    <w:rsid w:val="00784B61"/>
    <w:rsid w:val="00791F35"/>
    <w:rsid w:val="007966F7"/>
    <w:rsid w:val="007A0C9A"/>
    <w:rsid w:val="007B0029"/>
    <w:rsid w:val="007B6C9F"/>
    <w:rsid w:val="007B7994"/>
    <w:rsid w:val="007B7D88"/>
    <w:rsid w:val="007C6DC8"/>
    <w:rsid w:val="007C7B09"/>
    <w:rsid w:val="007D0A56"/>
    <w:rsid w:val="007D718D"/>
    <w:rsid w:val="007E53EA"/>
    <w:rsid w:val="007F75F1"/>
    <w:rsid w:val="00803515"/>
    <w:rsid w:val="0080792F"/>
    <w:rsid w:val="00814231"/>
    <w:rsid w:val="00824188"/>
    <w:rsid w:val="00825BE5"/>
    <w:rsid w:val="00831150"/>
    <w:rsid w:val="00835832"/>
    <w:rsid w:val="0084163E"/>
    <w:rsid w:val="008541D2"/>
    <w:rsid w:val="008624EE"/>
    <w:rsid w:val="0089713C"/>
    <w:rsid w:val="008A2562"/>
    <w:rsid w:val="008B04F0"/>
    <w:rsid w:val="008B1F35"/>
    <w:rsid w:val="008B2384"/>
    <w:rsid w:val="008B3CED"/>
    <w:rsid w:val="008C324B"/>
    <w:rsid w:val="008C6E2F"/>
    <w:rsid w:val="008D12AC"/>
    <w:rsid w:val="008D192D"/>
    <w:rsid w:val="008D2725"/>
    <w:rsid w:val="008E2B9F"/>
    <w:rsid w:val="008F088F"/>
    <w:rsid w:val="008F1A4B"/>
    <w:rsid w:val="008F3D86"/>
    <w:rsid w:val="00910C0B"/>
    <w:rsid w:val="0091245C"/>
    <w:rsid w:val="0092512C"/>
    <w:rsid w:val="00926CF0"/>
    <w:rsid w:val="009320A2"/>
    <w:rsid w:val="00941E98"/>
    <w:rsid w:val="009510AD"/>
    <w:rsid w:val="0095256D"/>
    <w:rsid w:val="00964F3B"/>
    <w:rsid w:val="00966CAB"/>
    <w:rsid w:val="009748C6"/>
    <w:rsid w:val="00983A58"/>
    <w:rsid w:val="0099092E"/>
    <w:rsid w:val="009A02B1"/>
    <w:rsid w:val="009A1387"/>
    <w:rsid w:val="009A49CC"/>
    <w:rsid w:val="009B3E6A"/>
    <w:rsid w:val="009B57D0"/>
    <w:rsid w:val="009C3D09"/>
    <w:rsid w:val="009C6C99"/>
    <w:rsid w:val="009E26C0"/>
    <w:rsid w:val="009E282C"/>
    <w:rsid w:val="009E3234"/>
    <w:rsid w:val="009E705B"/>
    <w:rsid w:val="009F0F0D"/>
    <w:rsid w:val="00A029DB"/>
    <w:rsid w:val="00A103D9"/>
    <w:rsid w:val="00A15A4E"/>
    <w:rsid w:val="00A16177"/>
    <w:rsid w:val="00A2735A"/>
    <w:rsid w:val="00A318FC"/>
    <w:rsid w:val="00A351B6"/>
    <w:rsid w:val="00A44481"/>
    <w:rsid w:val="00A44E34"/>
    <w:rsid w:val="00A457F9"/>
    <w:rsid w:val="00A45E7B"/>
    <w:rsid w:val="00A518FF"/>
    <w:rsid w:val="00A52694"/>
    <w:rsid w:val="00A65FEA"/>
    <w:rsid w:val="00A6698A"/>
    <w:rsid w:val="00A719C2"/>
    <w:rsid w:val="00A724BB"/>
    <w:rsid w:val="00A75F83"/>
    <w:rsid w:val="00A80436"/>
    <w:rsid w:val="00A80A7D"/>
    <w:rsid w:val="00A82EEB"/>
    <w:rsid w:val="00A87355"/>
    <w:rsid w:val="00A91216"/>
    <w:rsid w:val="00AA6F65"/>
    <w:rsid w:val="00AC490A"/>
    <w:rsid w:val="00AD2E2A"/>
    <w:rsid w:val="00AD476B"/>
    <w:rsid w:val="00AE10ED"/>
    <w:rsid w:val="00AF7A71"/>
    <w:rsid w:val="00B0238D"/>
    <w:rsid w:val="00B05AAD"/>
    <w:rsid w:val="00B06653"/>
    <w:rsid w:val="00B31CE5"/>
    <w:rsid w:val="00B366FD"/>
    <w:rsid w:val="00B3781E"/>
    <w:rsid w:val="00B44337"/>
    <w:rsid w:val="00B47541"/>
    <w:rsid w:val="00B50D9B"/>
    <w:rsid w:val="00B5250C"/>
    <w:rsid w:val="00B5349D"/>
    <w:rsid w:val="00B53F76"/>
    <w:rsid w:val="00B60297"/>
    <w:rsid w:val="00B64433"/>
    <w:rsid w:val="00B64768"/>
    <w:rsid w:val="00B705F5"/>
    <w:rsid w:val="00B71EFB"/>
    <w:rsid w:val="00B76BA0"/>
    <w:rsid w:val="00B8598F"/>
    <w:rsid w:val="00B866EC"/>
    <w:rsid w:val="00B86ED1"/>
    <w:rsid w:val="00B94D3E"/>
    <w:rsid w:val="00BA0857"/>
    <w:rsid w:val="00BD04CE"/>
    <w:rsid w:val="00BD64EA"/>
    <w:rsid w:val="00BD7833"/>
    <w:rsid w:val="00C11EB4"/>
    <w:rsid w:val="00C14151"/>
    <w:rsid w:val="00C31011"/>
    <w:rsid w:val="00C36080"/>
    <w:rsid w:val="00C4162A"/>
    <w:rsid w:val="00C42BB4"/>
    <w:rsid w:val="00C465CD"/>
    <w:rsid w:val="00C46B8F"/>
    <w:rsid w:val="00C510D5"/>
    <w:rsid w:val="00C536DF"/>
    <w:rsid w:val="00C53A8D"/>
    <w:rsid w:val="00C65CD4"/>
    <w:rsid w:val="00C6670F"/>
    <w:rsid w:val="00C829B4"/>
    <w:rsid w:val="00C9618A"/>
    <w:rsid w:val="00CA19BB"/>
    <w:rsid w:val="00CA222A"/>
    <w:rsid w:val="00CA27FC"/>
    <w:rsid w:val="00CA38AA"/>
    <w:rsid w:val="00CB211D"/>
    <w:rsid w:val="00CB4FBC"/>
    <w:rsid w:val="00CB78C1"/>
    <w:rsid w:val="00CC1EFE"/>
    <w:rsid w:val="00CC52FD"/>
    <w:rsid w:val="00CC57C1"/>
    <w:rsid w:val="00CD4BB6"/>
    <w:rsid w:val="00CD576C"/>
    <w:rsid w:val="00CD74D2"/>
    <w:rsid w:val="00CD7CC0"/>
    <w:rsid w:val="00CF07E1"/>
    <w:rsid w:val="00CF214C"/>
    <w:rsid w:val="00CF344C"/>
    <w:rsid w:val="00CF67D0"/>
    <w:rsid w:val="00D02163"/>
    <w:rsid w:val="00D037B5"/>
    <w:rsid w:val="00D06E06"/>
    <w:rsid w:val="00D24E13"/>
    <w:rsid w:val="00D308EF"/>
    <w:rsid w:val="00D37D93"/>
    <w:rsid w:val="00D37EDF"/>
    <w:rsid w:val="00D40FEF"/>
    <w:rsid w:val="00D43D64"/>
    <w:rsid w:val="00D510B6"/>
    <w:rsid w:val="00D520EB"/>
    <w:rsid w:val="00D54334"/>
    <w:rsid w:val="00D57E2A"/>
    <w:rsid w:val="00D6533E"/>
    <w:rsid w:val="00D72481"/>
    <w:rsid w:val="00D763D0"/>
    <w:rsid w:val="00D818C9"/>
    <w:rsid w:val="00D8340D"/>
    <w:rsid w:val="00D91B71"/>
    <w:rsid w:val="00D95121"/>
    <w:rsid w:val="00DB34AA"/>
    <w:rsid w:val="00DC1BC6"/>
    <w:rsid w:val="00DD1F40"/>
    <w:rsid w:val="00DD400A"/>
    <w:rsid w:val="00DD6FA4"/>
    <w:rsid w:val="00DE3AE6"/>
    <w:rsid w:val="00DF0579"/>
    <w:rsid w:val="00DF123A"/>
    <w:rsid w:val="00DF44A3"/>
    <w:rsid w:val="00E06CF2"/>
    <w:rsid w:val="00E169B4"/>
    <w:rsid w:val="00E2228B"/>
    <w:rsid w:val="00E23B6B"/>
    <w:rsid w:val="00E326D2"/>
    <w:rsid w:val="00E335A5"/>
    <w:rsid w:val="00E34318"/>
    <w:rsid w:val="00E41D68"/>
    <w:rsid w:val="00E424AA"/>
    <w:rsid w:val="00E507EF"/>
    <w:rsid w:val="00E62EDA"/>
    <w:rsid w:val="00E63A14"/>
    <w:rsid w:val="00E809BC"/>
    <w:rsid w:val="00E844F3"/>
    <w:rsid w:val="00E97EEB"/>
    <w:rsid w:val="00EA36D5"/>
    <w:rsid w:val="00EA58A4"/>
    <w:rsid w:val="00EB4B3C"/>
    <w:rsid w:val="00EC5A7A"/>
    <w:rsid w:val="00EE20EC"/>
    <w:rsid w:val="00EE2E1B"/>
    <w:rsid w:val="00EF4A0C"/>
    <w:rsid w:val="00F07C3A"/>
    <w:rsid w:val="00F1246E"/>
    <w:rsid w:val="00F25170"/>
    <w:rsid w:val="00F42220"/>
    <w:rsid w:val="00F5069B"/>
    <w:rsid w:val="00F51A32"/>
    <w:rsid w:val="00F572E5"/>
    <w:rsid w:val="00F60081"/>
    <w:rsid w:val="00F66612"/>
    <w:rsid w:val="00F91E78"/>
    <w:rsid w:val="00FA2DD5"/>
    <w:rsid w:val="00FA4B83"/>
    <w:rsid w:val="00FA79B2"/>
    <w:rsid w:val="00FB58FE"/>
    <w:rsid w:val="00FB7D20"/>
    <w:rsid w:val="00FC0966"/>
    <w:rsid w:val="00FC31C8"/>
    <w:rsid w:val="00FC495E"/>
    <w:rsid w:val="00FD1E98"/>
    <w:rsid w:val="00FD2E88"/>
    <w:rsid w:val="00FE68A5"/>
    <w:rsid w:val="00FE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9DB"/>
    <w:pPr>
      <w:widowControl w:val="0"/>
    </w:pPr>
    <w:rPr>
      <w:snapToGrid w:val="0"/>
      <w:kern w:val="28"/>
      <w:sz w:val="22"/>
    </w:rPr>
  </w:style>
  <w:style w:type="paragraph" w:styleId="Heading1">
    <w:name w:val="heading 1"/>
    <w:basedOn w:val="Normal"/>
    <w:next w:val="ParaNum"/>
    <w:qFormat/>
    <w:rsid w:val="00A029DB"/>
    <w:pPr>
      <w:keepNext/>
      <w:numPr>
        <w:numId w:val="2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029DB"/>
    <w:pPr>
      <w:keepNext/>
      <w:numPr>
        <w:ilvl w:val="1"/>
        <w:numId w:val="27"/>
      </w:numPr>
      <w:spacing w:after="120"/>
      <w:outlineLvl w:val="1"/>
    </w:pPr>
    <w:rPr>
      <w:b/>
    </w:rPr>
  </w:style>
  <w:style w:type="paragraph" w:styleId="Heading3">
    <w:name w:val="heading 3"/>
    <w:basedOn w:val="Normal"/>
    <w:next w:val="ParaNum"/>
    <w:qFormat/>
    <w:rsid w:val="00A029DB"/>
    <w:pPr>
      <w:keepNext/>
      <w:numPr>
        <w:ilvl w:val="2"/>
        <w:numId w:val="27"/>
      </w:numPr>
      <w:tabs>
        <w:tab w:val="left" w:pos="2160"/>
      </w:tabs>
      <w:spacing w:after="120"/>
      <w:outlineLvl w:val="2"/>
    </w:pPr>
    <w:rPr>
      <w:b/>
    </w:rPr>
  </w:style>
  <w:style w:type="paragraph" w:styleId="Heading4">
    <w:name w:val="heading 4"/>
    <w:basedOn w:val="Normal"/>
    <w:next w:val="ParaNum"/>
    <w:qFormat/>
    <w:rsid w:val="00A029DB"/>
    <w:pPr>
      <w:keepNext/>
      <w:numPr>
        <w:ilvl w:val="3"/>
        <w:numId w:val="27"/>
      </w:numPr>
      <w:tabs>
        <w:tab w:val="left" w:pos="2880"/>
      </w:tabs>
      <w:spacing w:after="120"/>
      <w:outlineLvl w:val="3"/>
    </w:pPr>
    <w:rPr>
      <w:b/>
    </w:rPr>
  </w:style>
  <w:style w:type="paragraph" w:styleId="Heading5">
    <w:name w:val="heading 5"/>
    <w:basedOn w:val="Normal"/>
    <w:next w:val="ParaNum"/>
    <w:qFormat/>
    <w:rsid w:val="00A029DB"/>
    <w:pPr>
      <w:keepNext/>
      <w:numPr>
        <w:ilvl w:val="4"/>
        <w:numId w:val="27"/>
      </w:numPr>
      <w:tabs>
        <w:tab w:val="left" w:pos="3600"/>
      </w:tabs>
      <w:suppressAutoHyphens/>
      <w:spacing w:after="120"/>
      <w:outlineLvl w:val="4"/>
    </w:pPr>
    <w:rPr>
      <w:b/>
    </w:rPr>
  </w:style>
  <w:style w:type="paragraph" w:styleId="Heading6">
    <w:name w:val="heading 6"/>
    <w:basedOn w:val="Normal"/>
    <w:next w:val="ParaNum"/>
    <w:qFormat/>
    <w:rsid w:val="00A029DB"/>
    <w:pPr>
      <w:numPr>
        <w:ilvl w:val="5"/>
        <w:numId w:val="27"/>
      </w:numPr>
      <w:tabs>
        <w:tab w:val="left" w:pos="4320"/>
      </w:tabs>
      <w:spacing w:after="120"/>
      <w:outlineLvl w:val="5"/>
    </w:pPr>
    <w:rPr>
      <w:b/>
    </w:rPr>
  </w:style>
  <w:style w:type="paragraph" w:styleId="Heading7">
    <w:name w:val="heading 7"/>
    <w:basedOn w:val="Normal"/>
    <w:next w:val="ParaNum"/>
    <w:qFormat/>
    <w:rsid w:val="00A029DB"/>
    <w:pPr>
      <w:numPr>
        <w:ilvl w:val="6"/>
        <w:numId w:val="27"/>
      </w:numPr>
      <w:tabs>
        <w:tab w:val="left" w:pos="5040"/>
      </w:tabs>
      <w:spacing w:after="120"/>
      <w:ind w:left="5040" w:hanging="720"/>
      <w:outlineLvl w:val="6"/>
    </w:pPr>
    <w:rPr>
      <w:b/>
    </w:rPr>
  </w:style>
  <w:style w:type="paragraph" w:styleId="Heading8">
    <w:name w:val="heading 8"/>
    <w:basedOn w:val="Normal"/>
    <w:next w:val="ParaNum"/>
    <w:qFormat/>
    <w:rsid w:val="00A029DB"/>
    <w:pPr>
      <w:numPr>
        <w:ilvl w:val="7"/>
        <w:numId w:val="27"/>
      </w:numPr>
      <w:tabs>
        <w:tab w:val="clear" w:pos="5400"/>
        <w:tab w:val="left" w:pos="5760"/>
      </w:tabs>
      <w:spacing w:after="120"/>
      <w:ind w:left="5760" w:hanging="720"/>
      <w:outlineLvl w:val="7"/>
    </w:pPr>
    <w:rPr>
      <w:b/>
    </w:rPr>
  </w:style>
  <w:style w:type="paragraph" w:styleId="Heading9">
    <w:name w:val="heading 9"/>
    <w:basedOn w:val="Normal"/>
    <w:next w:val="ParaNum"/>
    <w:qFormat/>
    <w:rsid w:val="00A029DB"/>
    <w:pPr>
      <w:numPr>
        <w:ilvl w:val="8"/>
        <w:numId w:val="2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029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29DB"/>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rsid w:val="00A029DB"/>
    <w:pPr>
      <w:numPr>
        <w:numId w:val="26"/>
      </w:numPr>
      <w:tabs>
        <w:tab w:val="clear" w:pos="1080"/>
        <w:tab w:val="num" w:pos="1440"/>
      </w:tabs>
      <w:spacing w:after="1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A029DB"/>
    <w:pPr>
      <w:spacing w:after="120"/>
    </w:pPr>
  </w:style>
  <w:style w:type="paragraph" w:customStyle="1" w:styleId="Bullet">
    <w:name w:val="Bullet"/>
    <w:basedOn w:val="Normal"/>
    <w:rsid w:val="00A029DB"/>
    <w:pPr>
      <w:tabs>
        <w:tab w:val="left" w:pos="2160"/>
      </w:tabs>
      <w:spacing w:after="220"/>
      <w:ind w:left="2160" w:hanging="720"/>
    </w:pPr>
  </w:style>
  <w:style w:type="paragraph" w:styleId="BlockText">
    <w:name w:val="Block Text"/>
    <w:basedOn w:val="Normal"/>
    <w:rsid w:val="00A029DB"/>
    <w:pPr>
      <w:spacing w:after="240"/>
      <w:ind w:left="1440" w:right="1440"/>
    </w:pPr>
  </w:style>
  <w:style w:type="paragraph" w:customStyle="1" w:styleId="TableFormat">
    <w:name w:val="TableFormat"/>
    <w:basedOn w:val="Bullet"/>
    <w:rsid w:val="00A029DB"/>
    <w:pPr>
      <w:tabs>
        <w:tab w:val="clear" w:pos="2160"/>
        <w:tab w:val="left" w:pos="5040"/>
      </w:tabs>
      <w:ind w:left="5040" w:hanging="360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A029DB"/>
    <w:rPr>
      <w:rFonts w:ascii="Times New Roman" w:hAnsi="Times New Roman"/>
      <w:dstrike w:val="0"/>
      <w:color w:val="auto"/>
      <w:sz w:val="20"/>
      <w:vertAlign w:val="superscript"/>
    </w:rPr>
  </w:style>
  <w:style w:type="paragraph" w:styleId="Header">
    <w:name w:val="header"/>
    <w:basedOn w:val="Normal"/>
    <w:autoRedefine/>
    <w:rsid w:val="00A029DB"/>
    <w:pPr>
      <w:tabs>
        <w:tab w:val="center" w:pos="4680"/>
        <w:tab w:val="right" w:pos="9360"/>
      </w:tabs>
    </w:pPr>
    <w:rPr>
      <w:b/>
    </w:rPr>
  </w:style>
  <w:style w:type="paragraph" w:styleId="Footer">
    <w:name w:val="footer"/>
    <w:basedOn w:val="Normal"/>
    <w:rsid w:val="00A029DB"/>
    <w:pPr>
      <w:tabs>
        <w:tab w:val="center" w:pos="4320"/>
        <w:tab w:val="right" w:pos="8640"/>
      </w:tabs>
    </w:pPr>
  </w:style>
  <w:style w:type="paragraph" w:styleId="TOC2">
    <w:name w:val="toc 2"/>
    <w:basedOn w:val="Normal"/>
    <w:next w:val="Normal"/>
    <w:semiHidden/>
    <w:rsid w:val="00A029DB"/>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A029DB"/>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A029D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029D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029D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029D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029D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029D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029DB"/>
    <w:pPr>
      <w:tabs>
        <w:tab w:val="left" w:pos="3240"/>
        <w:tab w:val="right" w:leader="dot" w:pos="9360"/>
      </w:tabs>
      <w:suppressAutoHyphens/>
      <w:ind w:left="3240" w:hanging="360"/>
    </w:pPr>
    <w:rPr>
      <w:noProof/>
    </w:rPr>
  </w:style>
  <w:style w:type="character" w:styleId="PageNumber">
    <w:name w:val="page number"/>
    <w:basedOn w:val="DefaultParagraphFont"/>
    <w:rsid w:val="00A029DB"/>
  </w:style>
  <w:style w:type="paragraph" w:styleId="Title">
    <w:name w:val="Title"/>
    <w:basedOn w:val="Normal"/>
    <w:qFormat/>
    <w:pPr>
      <w:jc w:val="center"/>
    </w:pPr>
    <w:rPr>
      <w:b/>
    </w:rPr>
  </w:style>
  <w:style w:type="character" w:styleId="Hyperlink">
    <w:name w:val="Hyperlink"/>
    <w:rsid w:val="00A029DB"/>
    <w:rPr>
      <w:color w:val="0000FF"/>
      <w:u w:val="single"/>
    </w:rPr>
  </w:style>
  <w:style w:type="character" w:styleId="FollowedHyperlink">
    <w:name w:val="FollowedHyperlink"/>
    <w:rsid w:val="00B36331"/>
    <w:rPr>
      <w:color w:val="800080"/>
      <w:u w:val="single"/>
    </w:rPr>
  </w:style>
  <w:style w:type="paragraph" w:styleId="BalloonText">
    <w:name w:val="Balloon Text"/>
    <w:basedOn w:val="Normal"/>
    <w:semiHidden/>
    <w:rsid w:val="0063056A"/>
    <w:rPr>
      <w:rFonts w:ascii="Tahoma" w:hAnsi="Tahoma" w:cs="Tahoma"/>
      <w:sz w:val="16"/>
      <w:szCs w:val="16"/>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0C719C"/>
  </w:style>
  <w:style w:type="paragraph" w:styleId="DocumentMap">
    <w:name w:val="Document Map"/>
    <w:basedOn w:val="Normal"/>
    <w:link w:val="DocumentMapChar"/>
    <w:rsid w:val="00F835B6"/>
    <w:rPr>
      <w:rFonts w:ascii="Lucida Grande" w:hAnsi="Lucida Grande"/>
      <w:snapToGrid/>
      <w:kern w:val="0"/>
      <w:sz w:val="24"/>
      <w:szCs w:val="24"/>
      <w:lang w:val="x-none" w:eastAsia="x-none"/>
    </w:rPr>
  </w:style>
  <w:style w:type="character" w:customStyle="1" w:styleId="DocumentMapChar">
    <w:name w:val="Document Map Char"/>
    <w:link w:val="DocumentMap"/>
    <w:rsid w:val="00F835B6"/>
    <w:rPr>
      <w:rFonts w:ascii="Lucida Grande" w:hAnsi="Lucida Grande"/>
      <w:sz w:val="24"/>
      <w:szCs w:val="24"/>
    </w:rPr>
  </w:style>
  <w:style w:type="paragraph" w:styleId="EndnoteText">
    <w:name w:val="endnote text"/>
    <w:basedOn w:val="Normal"/>
    <w:semiHidden/>
    <w:rsid w:val="00A029DB"/>
    <w:rPr>
      <w:sz w:val="20"/>
    </w:rPr>
  </w:style>
  <w:style w:type="character" w:styleId="EndnoteReference">
    <w:name w:val="endnote reference"/>
    <w:semiHidden/>
    <w:rsid w:val="00A029DB"/>
    <w:rPr>
      <w:vertAlign w:val="superscript"/>
    </w:rPr>
  </w:style>
  <w:style w:type="paragraph" w:styleId="TOAHeading">
    <w:name w:val="toa heading"/>
    <w:basedOn w:val="Normal"/>
    <w:next w:val="Normal"/>
    <w:semiHidden/>
    <w:rsid w:val="00A029DB"/>
    <w:pPr>
      <w:tabs>
        <w:tab w:val="right" w:pos="9360"/>
      </w:tabs>
      <w:suppressAutoHyphens/>
    </w:pPr>
  </w:style>
  <w:style w:type="character" w:customStyle="1" w:styleId="EquationCaption">
    <w:name w:val="_Equation Caption"/>
    <w:rsid w:val="00A029DB"/>
  </w:style>
  <w:style w:type="paragraph" w:customStyle="1" w:styleId="Paratitle">
    <w:name w:val="Para title"/>
    <w:basedOn w:val="Normal"/>
    <w:rsid w:val="00A029DB"/>
    <w:pPr>
      <w:tabs>
        <w:tab w:val="center" w:pos="9270"/>
      </w:tabs>
      <w:spacing w:after="240"/>
    </w:pPr>
    <w:rPr>
      <w:spacing w:val="-2"/>
    </w:rPr>
  </w:style>
  <w:style w:type="paragraph" w:customStyle="1" w:styleId="TOCTitle">
    <w:name w:val="TOC Title"/>
    <w:basedOn w:val="Normal"/>
    <w:rsid w:val="00A029D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029DB"/>
    <w:pPr>
      <w:jc w:val="center"/>
    </w:pPr>
    <w:rPr>
      <w:rFonts w:ascii="Times New Roman Bold" w:hAnsi="Times New Roman Bold"/>
      <w:b/>
      <w:bCs/>
      <w:caps/>
      <w:szCs w:val="22"/>
    </w:rPr>
  </w:style>
  <w:style w:type="paragraph" w:customStyle="1" w:styleId="ParaNumChar1">
    <w:name w:val="ParaNum Char1"/>
    <w:basedOn w:val="Normal"/>
    <w:link w:val="ParaNumChar1Char"/>
    <w:rsid w:val="00C76280"/>
    <w:pPr>
      <w:tabs>
        <w:tab w:val="num" w:pos="1080"/>
        <w:tab w:val="left" w:pos="1440"/>
      </w:tabs>
      <w:spacing w:after="220"/>
      <w:ind w:firstLine="720"/>
    </w:pPr>
    <w:rPr>
      <w:snapToGrid/>
      <w:kern w:val="0"/>
    </w:rPr>
  </w:style>
  <w:style w:type="character" w:customStyle="1" w:styleId="ParaNumChar1Char">
    <w:name w:val="ParaNum Char1 Char"/>
    <w:link w:val="ParaNumChar1"/>
    <w:rsid w:val="00C76280"/>
    <w:rPr>
      <w:sz w:val="22"/>
      <w:lang w:val="en-US" w:eastAsia="en-US" w:bidi="ar-SA"/>
    </w:rPr>
  </w:style>
  <w:style w:type="character" w:styleId="CommentReference">
    <w:name w:val="annotation reference"/>
    <w:semiHidden/>
    <w:rsid w:val="00CA3BC2"/>
    <w:rPr>
      <w:sz w:val="18"/>
    </w:rPr>
  </w:style>
  <w:style w:type="paragraph" w:styleId="CommentText">
    <w:name w:val="annotation text"/>
    <w:basedOn w:val="Normal"/>
    <w:semiHidden/>
    <w:rsid w:val="00CA3BC2"/>
    <w:rPr>
      <w:sz w:val="24"/>
      <w:szCs w:val="24"/>
    </w:rPr>
  </w:style>
  <w:style w:type="paragraph" w:styleId="CommentSubject">
    <w:name w:val="annotation subject"/>
    <w:basedOn w:val="CommentText"/>
    <w:next w:val="CommentText"/>
    <w:semiHidden/>
    <w:rsid w:val="00CA3BC2"/>
    <w:rPr>
      <w:sz w:val="22"/>
      <w:szCs w:val="20"/>
    </w:rPr>
  </w:style>
  <w:style w:type="character" w:customStyle="1" w:styleId="ParaNumCharChar1">
    <w:name w:val="ParaNum Char Char1"/>
    <w:link w:val="ParaNum"/>
    <w:locked/>
    <w:rsid w:val="008509A8"/>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9DB"/>
    <w:pPr>
      <w:widowControl w:val="0"/>
    </w:pPr>
    <w:rPr>
      <w:snapToGrid w:val="0"/>
      <w:kern w:val="28"/>
      <w:sz w:val="22"/>
    </w:rPr>
  </w:style>
  <w:style w:type="paragraph" w:styleId="Heading1">
    <w:name w:val="heading 1"/>
    <w:basedOn w:val="Normal"/>
    <w:next w:val="ParaNum"/>
    <w:qFormat/>
    <w:rsid w:val="00A029DB"/>
    <w:pPr>
      <w:keepNext/>
      <w:numPr>
        <w:numId w:val="2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029DB"/>
    <w:pPr>
      <w:keepNext/>
      <w:numPr>
        <w:ilvl w:val="1"/>
        <w:numId w:val="27"/>
      </w:numPr>
      <w:spacing w:after="120"/>
      <w:outlineLvl w:val="1"/>
    </w:pPr>
    <w:rPr>
      <w:b/>
    </w:rPr>
  </w:style>
  <w:style w:type="paragraph" w:styleId="Heading3">
    <w:name w:val="heading 3"/>
    <w:basedOn w:val="Normal"/>
    <w:next w:val="ParaNum"/>
    <w:qFormat/>
    <w:rsid w:val="00A029DB"/>
    <w:pPr>
      <w:keepNext/>
      <w:numPr>
        <w:ilvl w:val="2"/>
        <w:numId w:val="27"/>
      </w:numPr>
      <w:tabs>
        <w:tab w:val="left" w:pos="2160"/>
      </w:tabs>
      <w:spacing w:after="120"/>
      <w:outlineLvl w:val="2"/>
    </w:pPr>
    <w:rPr>
      <w:b/>
    </w:rPr>
  </w:style>
  <w:style w:type="paragraph" w:styleId="Heading4">
    <w:name w:val="heading 4"/>
    <w:basedOn w:val="Normal"/>
    <w:next w:val="ParaNum"/>
    <w:qFormat/>
    <w:rsid w:val="00A029DB"/>
    <w:pPr>
      <w:keepNext/>
      <w:numPr>
        <w:ilvl w:val="3"/>
        <w:numId w:val="27"/>
      </w:numPr>
      <w:tabs>
        <w:tab w:val="left" w:pos="2880"/>
      </w:tabs>
      <w:spacing w:after="120"/>
      <w:outlineLvl w:val="3"/>
    </w:pPr>
    <w:rPr>
      <w:b/>
    </w:rPr>
  </w:style>
  <w:style w:type="paragraph" w:styleId="Heading5">
    <w:name w:val="heading 5"/>
    <w:basedOn w:val="Normal"/>
    <w:next w:val="ParaNum"/>
    <w:qFormat/>
    <w:rsid w:val="00A029DB"/>
    <w:pPr>
      <w:keepNext/>
      <w:numPr>
        <w:ilvl w:val="4"/>
        <w:numId w:val="27"/>
      </w:numPr>
      <w:tabs>
        <w:tab w:val="left" w:pos="3600"/>
      </w:tabs>
      <w:suppressAutoHyphens/>
      <w:spacing w:after="120"/>
      <w:outlineLvl w:val="4"/>
    </w:pPr>
    <w:rPr>
      <w:b/>
    </w:rPr>
  </w:style>
  <w:style w:type="paragraph" w:styleId="Heading6">
    <w:name w:val="heading 6"/>
    <w:basedOn w:val="Normal"/>
    <w:next w:val="ParaNum"/>
    <w:qFormat/>
    <w:rsid w:val="00A029DB"/>
    <w:pPr>
      <w:numPr>
        <w:ilvl w:val="5"/>
        <w:numId w:val="27"/>
      </w:numPr>
      <w:tabs>
        <w:tab w:val="left" w:pos="4320"/>
      </w:tabs>
      <w:spacing w:after="120"/>
      <w:outlineLvl w:val="5"/>
    </w:pPr>
    <w:rPr>
      <w:b/>
    </w:rPr>
  </w:style>
  <w:style w:type="paragraph" w:styleId="Heading7">
    <w:name w:val="heading 7"/>
    <w:basedOn w:val="Normal"/>
    <w:next w:val="ParaNum"/>
    <w:qFormat/>
    <w:rsid w:val="00A029DB"/>
    <w:pPr>
      <w:numPr>
        <w:ilvl w:val="6"/>
        <w:numId w:val="27"/>
      </w:numPr>
      <w:tabs>
        <w:tab w:val="left" w:pos="5040"/>
      </w:tabs>
      <w:spacing w:after="120"/>
      <w:ind w:left="5040" w:hanging="720"/>
      <w:outlineLvl w:val="6"/>
    </w:pPr>
    <w:rPr>
      <w:b/>
    </w:rPr>
  </w:style>
  <w:style w:type="paragraph" w:styleId="Heading8">
    <w:name w:val="heading 8"/>
    <w:basedOn w:val="Normal"/>
    <w:next w:val="ParaNum"/>
    <w:qFormat/>
    <w:rsid w:val="00A029DB"/>
    <w:pPr>
      <w:numPr>
        <w:ilvl w:val="7"/>
        <w:numId w:val="27"/>
      </w:numPr>
      <w:tabs>
        <w:tab w:val="clear" w:pos="5400"/>
        <w:tab w:val="left" w:pos="5760"/>
      </w:tabs>
      <w:spacing w:after="120"/>
      <w:ind w:left="5760" w:hanging="720"/>
      <w:outlineLvl w:val="7"/>
    </w:pPr>
    <w:rPr>
      <w:b/>
    </w:rPr>
  </w:style>
  <w:style w:type="paragraph" w:styleId="Heading9">
    <w:name w:val="heading 9"/>
    <w:basedOn w:val="Normal"/>
    <w:next w:val="ParaNum"/>
    <w:qFormat/>
    <w:rsid w:val="00A029DB"/>
    <w:pPr>
      <w:numPr>
        <w:ilvl w:val="8"/>
        <w:numId w:val="2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A029D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029DB"/>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Char1"/>
    <w:rsid w:val="00A029DB"/>
    <w:pPr>
      <w:numPr>
        <w:numId w:val="26"/>
      </w:numPr>
      <w:tabs>
        <w:tab w:val="clear" w:pos="1080"/>
        <w:tab w:val="num" w:pos="1440"/>
      </w:tabs>
      <w:spacing w:after="120"/>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rsid w:val="00A029DB"/>
    <w:pPr>
      <w:spacing w:after="120"/>
    </w:pPr>
  </w:style>
  <w:style w:type="paragraph" w:customStyle="1" w:styleId="Bullet">
    <w:name w:val="Bullet"/>
    <w:basedOn w:val="Normal"/>
    <w:rsid w:val="00A029DB"/>
    <w:pPr>
      <w:tabs>
        <w:tab w:val="left" w:pos="2160"/>
      </w:tabs>
      <w:spacing w:after="220"/>
      <w:ind w:left="2160" w:hanging="720"/>
    </w:pPr>
  </w:style>
  <w:style w:type="paragraph" w:styleId="BlockText">
    <w:name w:val="Block Text"/>
    <w:basedOn w:val="Normal"/>
    <w:rsid w:val="00A029DB"/>
    <w:pPr>
      <w:spacing w:after="240"/>
      <w:ind w:left="1440" w:right="1440"/>
    </w:pPr>
  </w:style>
  <w:style w:type="paragraph" w:customStyle="1" w:styleId="TableFormat">
    <w:name w:val="TableFormat"/>
    <w:basedOn w:val="Bullet"/>
    <w:rsid w:val="00A029DB"/>
    <w:pPr>
      <w:tabs>
        <w:tab w:val="clear" w:pos="2160"/>
        <w:tab w:val="left" w:pos="5040"/>
      </w:tabs>
      <w:ind w:left="5040" w:hanging="3600"/>
    </w:pPr>
  </w:style>
  <w:style w:type="character" w:styleId="FootnoteReference">
    <w:name w:val="footnote reference"/>
    <w:aliases w:val="Style 12,(NECG) Footnote Reference,Style 13,Appel note de bas de p,Style 124,fr,o,Style 3,FR,Style 17,Footnote Reference/,Style 6,Style 7,Style 4,Footnote Reference1,Style 34,Style 9"/>
    <w:rsid w:val="00A029DB"/>
    <w:rPr>
      <w:rFonts w:ascii="Times New Roman" w:hAnsi="Times New Roman"/>
      <w:dstrike w:val="0"/>
      <w:color w:val="auto"/>
      <w:sz w:val="20"/>
      <w:vertAlign w:val="superscript"/>
    </w:rPr>
  </w:style>
  <w:style w:type="paragraph" w:styleId="Header">
    <w:name w:val="header"/>
    <w:basedOn w:val="Normal"/>
    <w:autoRedefine/>
    <w:rsid w:val="00A029DB"/>
    <w:pPr>
      <w:tabs>
        <w:tab w:val="center" w:pos="4680"/>
        <w:tab w:val="right" w:pos="9360"/>
      </w:tabs>
    </w:pPr>
    <w:rPr>
      <w:b/>
    </w:rPr>
  </w:style>
  <w:style w:type="paragraph" w:styleId="Footer">
    <w:name w:val="footer"/>
    <w:basedOn w:val="Normal"/>
    <w:rsid w:val="00A029DB"/>
    <w:pPr>
      <w:tabs>
        <w:tab w:val="center" w:pos="4320"/>
        <w:tab w:val="right" w:pos="8640"/>
      </w:tabs>
    </w:pPr>
  </w:style>
  <w:style w:type="paragraph" w:styleId="TOC2">
    <w:name w:val="toc 2"/>
    <w:basedOn w:val="Normal"/>
    <w:next w:val="Normal"/>
    <w:semiHidden/>
    <w:rsid w:val="00A029DB"/>
    <w:pPr>
      <w:tabs>
        <w:tab w:val="left" w:pos="720"/>
        <w:tab w:val="right" w:leader="dot" w:pos="9360"/>
      </w:tabs>
      <w:suppressAutoHyphens/>
      <w:ind w:left="720" w:right="720" w:hanging="360"/>
    </w:pPr>
    <w:rPr>
      <w:noProof/>
    </w:rPr>
  </w:style>
  <w:style w:type="paragraph" w:customStyle="1" w:styleId="NumberedList">
    <w:name w:val="Numbered List"/>
    <w:basedOn w:val="Normal"/>
    <w:pPr>
      <w:numPr>
        <w:numId w:val="21"/>
      </w:numPr>
      <w:tabs>
        <w:tab w:val="clear" w:pos="1080"/>
      </w:tabs>
      <w:spacing w:after="220"/>
      <w:ind w:firstLine="0"/>
    </w:pPr>
  </w:style>
  <w:style w:type="paragraph" w:styleId="TOC1">
    <w:name w:val="toc 1"/>
    <w:basedOn w:val="Normal"/>
    <w:next w:val="Normal"/>
    <w:semiHidden/>
    <w:rsid w:val="00A029DB"/>
    <w:pPr>
      <w:tabs>
        <w:tab w:val="left" w:pos="360"/>
        <w:tab w:val="right" w:leader="dot" w:pos="9360"/>
      </w:tabs>
      <w:suppressAutoHyphens/>
      <w:ind w:left="360" w:right="720" w:hanging="360"/>
    </w:pPr>
    <w:rPr>
      <w:caps/>
      <w:noProof/>
    </w:rPr>
  </w:style>
  <w:style w:type="paragraph" w:styleId="TOC3">
    <w:name w:val="toc 3"/>
    <w:basedOn w:val="Normal"/>
    <w:next w:val="Normal"/>
    <w:semiHidden/>
    <w:rsid w:val="00A029DB"/>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029DB"/>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029DB"/>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029DB"/>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029DB"/>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029DB"/>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029DB"/>
    <w:pPr>
      <w:tabs>
        <w:tab w:val="left" w:pos="3240"/>
        <w:tab w:val="right" w:leader="dot" w:pos="9360"/>
      </w:tabs>
      <w:suppressAutoHyphens/>
      <w:ind w:left="3240" w:hanging="360"/>
    </w:pPr>
    <w:rPr>
      <w:noProof/>
    </w:rPr>
  </w:style>
  <w:style w:type="character" w:styleId="PageNumber">
    <w:name w:val="page number"/>
    <w:basedOn w:val="DefaultParagraphFont"/>
    <w:rsid w:val="00A029DB"/>
  </w:style>
  <w:style w:type="paragraph" w:styleId="Title">
    <w:name w:val="Title"/>
    <w:basedOn w:val="Normal"/>
    <w:qFormat/>
    <w:pPr>
      <w:jc w:val="center"/>
    </w:pPr>
    <w:rPr>
      <w:b/>
    </w:rPr>
  </w:style>
  <w:style w:type="character" w:styleId="Hyperlink">
    <w:name w:val="Hyperlink"/>
    <w:rsid w:val="00A029DB"/>
    <w:rPr>
      <w:color w:val="0000FF"/>
      <w:u w:val="single"/>
    </w:rPr>
  </w:style>
  <w:style w:type="character" w:styleId="FollowedHyperlink">
    <w:name w:val="FollowedHyperlink"/>
    <w:rsid w:val="00B36331"/>
    <w:rPr>
      <w:color w:val="800080"/>
      <w:u w:val="single"/>
    </w:rPr>
  </w:style>
  <w:style w:type="paragraph" w:styleId="BalloonText">
    <w:name w:val="Balloon Text"/>
    <w:basedOn w:val="Normal"/>
    <w:semiHidden/>
    <w:rsid w:val="0063056A"/>
    <w:rPr>
      <w:rFonts w:ascii="Tahoma" w:hAnsi="Tahoma" w:cs="Tahoma"/>
      <w:sz w:val="16"/>
      <w:szCs w:val="16"/>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locked/>
    <w:rsid w:val="000C719C"/>
  </w:style>
  <w:style w:type="paragraph" w:styleId="DocumentMap">
    <w:name w:val="Document Map"/>
    <w:basedOn w:val="Normal"/>
    <w:link w:val="DocumentMapChar"/>
    <w:rsid w:val="00F835B6"/>
    <w:rPr>
      <w:rFonts w:ascii="Lucida Grande" w:hAnsi="Lucida Grande"/>
      <w:snapToGrid/>
      <w:kern w:val="0"/>
      <w:sz w:val="24"/>
      <w:szCs w:val="24"/>
      <w:lang w:val="x-none" w:eastAsia="x-none"/>
    </w:rPr>
  </w:style>
  <w:style w:type="character" w:customStyle="1" w:styleId="DocumentMapChar">
    <w:name w:val="Document Map Char"/>
    <w:link w:val="DocumentMap"/>
    <w:rsid w:val="00F835B6"/>
    <w:rPr>
      <w:rFonts w:ascii="Lucida Grande" w:hAnsi="Lucida Grande"/>
      <w:sz w:val="24"/>
      <w:szCs w:val="24"/>
    </w:rPr>
  </w:style>
  <w:style w:type="paragraph" w:styleId="EndnoteText">
    <w:name w:val="endnote text"/>
    <w:basedOn w:val="Normal"/>
    <w:semiHidden/>
    <w:rsid w:val="00A029DB"/>
    <w:rPr>
      <w:sz w:val="20"/>
    </w:rPr>
  </w:style>
  <w:style w:type="character" w:styleId="EndnoteReference">
    <w:name w:val="endnote reference"/>
    <w:semiHidden/>
    <w:rsid w:val="00A029DB"/>
    <w:rPr>
      <w:vertAlign w:val="superscript"/>
    </w:rPr>
  </w:style>
  <w:style w:type="paragraph" w:styleId="TOAHeading">
    <w:name w:val="toa heading"/>
    <w:basedOn w:val="Normal"/>
    <w:next w:val="Normal"/>
    <w:semiHidden/>
    <w:rsid w:val="00A029DB"/>
    <w:pPr>
      <w:tabs>
        <w:tab w:val="right" w:pos="9360"/>
      </w:tabs>
      <w:suppressAutoHyphens/>
    </w:pPr>
  </w:style>
  <w:style w:type="character" w:customStyle="1" w:styleId="EquationCaption">
    <w:name w:val="_Equation Caption"/>
    <w:rsid w:val="00A029DB"/>
  </w:style>
  <w:style w:type="paragraph" w:customStyle="1" w:styleId="Paratitle">
    <w:name w:val="Para title"/>
    <w:basedOn w:val="Normal"/>
    <w:rsid w:val="00A029DB"/>
    <w:pPr>
      <w:tabs>
        <w:tab w:val="center" w:pos="9270"/>
      </w:tabs>
      <w:spacing w:after="240"/>
    </w:pPr>
    <w:rPr>
      <w:spacing w:val="-2"/>
    </w:rPr>
  </w:style>
  <w:style w:type="paragraph" w:customStyle="1" w:styleId="TOCTitle">
    <w:name w:val="TOC Title"/>
    <w:basedOn w:val="Normal"/>
    <w:rsid w:val="00A029D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029DB"/>
    <w:pPr>
      <w:jc w:val="center"/>
    </w:pPr>
    <w:rPr>
      <w:rFonts w:ascii="Times New Roman Bold" w:hAnsi="Times New Roman Bold"/>
      <w:b/>
      <w:bCs/>
      <w:caps/>
      <w:szCs w:val="22"/>
    </w:rPr>
  </w:style>
  <w:style w:type="paragraph" w:customStyle="1" w:styleId="ParaNumChar1">
    <w:name w:val="ParaNum Char1"/>
    <w:basedOn w:val="Normal"/>
    <w:link w:val="ParaNumChar1Char"/>
    <w:rsid w:val="00C76280"/>
    <w:pPr>
      <w:tabs>
        <w:tab w:val="num" w:pos="1080"/>
        <w:tab w:val="left" w:pos="1440"/>
      </w:tabs>
      <w:spacing w:after="220"/>
      <w:ind w:firstLine="720"/>
    </w:pPr>
    <w:rPr>
      <w:snapToGrid/>
      <w:kern w:val="0"/>
    </w:rPr>
  </w:style>
  <w:style w:type="character" w:customStyle="1" w:styleId="ParaNumChar1Char">
    <w:name w:val="ParaNum Char1 Char"/>
    <w:link w:val="ParaNumChar1"/>
    <w:rsid w:val="00C76280"/>
    <w:rPr>
      <w:sz w:val="22"/>
      <w:lang w:val="en-US" w:eastAsia="en-US" w:bidi="ar-SA"/>
    </w:rPr>
  </w:style>
  <w:style w:type="character" w:styleId="CommentReference">
    <w:name w:val="annotation reference"/>
    <w:semiHidden/>
    <w:rsid w:val="00CA3BC2"/>
    <w:rPr>
      <w:sz w:val="18"/>
    </w:rPr>
  </w:style>
  <w:style w:type="paragraph" w:styleId="CommentText">
    <w:name w:val="annotation text"/>
    <w:basedOn w:val="Normal"/>
    <w:semiHidden/>
    <w:rsid w:val="00CA3BC2"/>
    <w:rPr>
      <w:sz w:val="24"/>
      <w:szCs w:val="24"/>
    </w:rPr>
  </w:style>
  <w:style w:type="paragraph" w:styleId="CommentSubject">
    <w:name w:val="annotation subject"/>
    <w:basedOn w:val="CommentText"/>
    <w:next w:val="CommentText"/>
    <w:semiHidden/>
    <w:rsid w:val="00CA3BC2"/>
    <w:rPr>
      <w:sz w:val="22"/>
      <w:szCs w:val="20"/>
    </w:rPr>
  </w:style>
  <w:style w:type="character" w:customStyle="1" w:styleId="ParaNumCharChar1">
    <w:name w:val="ParaNum Char Char1"/>
    <w:link w:val="ParaNum"/>
    <w:locked/>
    <w:rsid w:val="008509A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356763">
      <w:bodyDiv w:val="1"/>
      <w:marLeft w:val="0"/>
      <w:marRight w:val="0"/>
      <w:marTop w:val="0"/>
      <w:marBottom w:val="0"/>
      <w:divBdr>
        <w:top w:val="none" w:sz="0" w:space="0" w:color="auto"/>
        <w:left w:val="none" w:sz="0" w:space="0" w:color="auto"/>
        <w:bottom w:val="none" w:sz="0" w:space="0" w:color="auto"/>
        <w:right w:val="none" w:sz="0" w:space="0" w:color="auto"/>
      </w:divBdr>
    </w:div>
    <w:div w:id="1399747629">
      <w:bodyDiv w:val="1"/>
      <w:marLeft w:val="0"/>
      <w:marRight w:val="0"/>
      <w:marTop w:val="0"/>
      <w:marBottom w:val="0"/>
      <w:divBdr>
        <w:top w:val="none" w:sz="0" w:space="0" w:color="auto"/>
        <w:left w:val="none" w:sz="0" w:space="0" w:color="auto"/>
        <w:bottom w:val="none" w:sz="0" w:space="0" w:color="auto"/>
        <w:right w:val="none" w:sz="0" w:space="0" w:color="auto"/>
      </w:divBdr>
    </w:div>
    <w:div w:id="18259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1</Pages>
  <Words>223</Words>
  <Characters>1164</Characters>
  <Application>Microsoft Office Word</Application>
  <DocSecurity>0</DocSecurity>
  <Lines>55</Lines>
  <Paragraphs>36</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1381</CharactersWithSpaces>
  <SharedDoc>false</SharedDoc>
  <HyperlinkBase> </HyperlinkBase>
  <HLinks>
    <vt:vector size="12" baseType="variant">
      <vt:variant>
        <vt:i4>6422566</vt:i4>
      </vt:variant>
      <vt:variant>
        <vt:i4>3</vt:i4>
      </vt:variant>
      <vt:variant>
        <vt:i4>0</vt:i4>
      </vt:variant>
      <vt:variant>
        <vt:i4>5</vt:i4>
      </vt:variant>
      <vt:variant>
        <vt:lpwstr>http://www.fcc.gov/wcb/ppd/RORTRP-2013</vt:lpwstr>
      </vt:variant>
      <vt:variant>
        <vt:lpwstr/>
      </vt:variant>
      <vt:variant>
        <vt:i4>3080235</vt:i4>
      </vt:variant>
      <vt:variant>
        <vt:i4>0</vt:i4>
      </vt:variant>
      <vt:variant>
        <vt:i4>0</vt:i4>
      </vt:variant>
      <vt:variant>
        <vt:i4>5</vt:i4>
      </vt:variant>
      <vt:variant>
        <vt:lpwstr>http://www.fcc.gov/wcb/ppd/longformTRP-2013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2015-04-14T14:00:00Z</cp:lastPrinted>
  <dcterms:created xsi:type="dcterms:W3CDTF">2017-05-02T19:11:00Z</dcterms:created>
  <dcterms:modified xsi:type="dcterms:W3CDTF">2017-05-02T19:11:00Z</dcterms:modified>
  <cp:category> </cp:category>
  <cp:contentStatus> </cp:contentStatus>
</cp:coreProperties>
</file>