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9D9A9" w14:textId="35401AE3" w:rsidR="006F5655" w:rsidRDefault="006F5655" w:rsidP="006F5655">
      <w:pPr>
        <w:jc w:val="right"/>
        <w:rPr>
          <w:rFonts w:ascii="Times New Roman" w:hAnsi="Times New Roman" w:cs="Times New Roman"/>
          <w:b/>
        </w:rPr>
      </w:pPr>
      <w:bookmarkStart w:id="0" w:name="_GoBack"/>
      <w:bookmarkEnd w:id="0"/>
      <w:r w:rsidRPr="00705606">
        <w:rPr>
          <w:rFonts w:ascii="Arial" w:hAnsi="Arial" w:cs="Arial"/>
          <w:b/>
          <w:noProof/>
          <w:sz w:val="24"/>
        </w:rPr>
        <w:drawing>
          <wp:inline distT="0" distB="0" distL="0" distR="0" wp14:anchorId="77543EEB" wp14:editId="75FEB002">
            <wp:extent cx="526415" cy="526415"/>
            <wp:effectExtent l="0" t="0" r="6985" b="6985"/>
            <wp:docPr id="17"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p w14:paraId="4806B4DA" w14:textId="77777777" w:rsidR="00FB3818" w:rsidRPr="000B5561" w:rsidRDefault="00C63B4B" w:rsidP="00FB3818">
      <w:pPr>
        <w:jc w:val="center"/>
        <w:rPr>
          <w:rFonts w:ascii="Times New Roman" w:hAnsi="Times New Roman" w:cs="Times New Roman"/>
          <w:b/>
        </w:rPr>
      </w:pPr>
      <w:r w:rsidRPr="00C63B4B">
        <w:rPr>
          <w:rFonts w:ascii="Times New Roman" w:hAnsi="Times New Roman" w:cs="Times New Roman"/>
          <w:b/>
        </w:rPr>
        <w:t xml:space="preserve">FAQs for </w:t>
      </w:r>
      <w:r>
        <w:rPr>
          <w:rFonts w:ascii="Times New Roman" w:hAnsi="Times New Roman" w:cs="Times New Roman"/>
          <w:b/>
        </w:rPr>
        <w:t xml:space="preserve">New </w:t>
      </w:r>
      <w:r w:rsidRPr="00C63B4B">
        <w:rPr>
          <w:rFonts w:ascii="Times New Roman" w:hAnsi="Times New Roman" w:cs="Times New Roman"/>
          <w:b/>
        </w:rPr>
        <w:t xml:space="preserve">NY Broadband Program – </w:t>
      </w:r>
      <w:r>
        <w:rPr>
          <w:rFonts w:ascii="Times New Roman" w:hAnsi="Times New Roman" w:cs="Times New Roman"/>
          <w:b/>
        </w:rPr>
        <w:t>New York CAF Auction</w:t>
      </w:r>
    </w:p>
    <w:p w14:paraId="4454DFBF" w14:textId="77777777" w:rsidR="00C63B4B" w:rsidRDefault="00C63B4B" w:rsidP="00C63B4B">
      <w:pPr>
        <w:pStyle w:val="ListParagraph"/>
        <w:numPr>
          <w:ilvl w:val="0"/>
          <w:numId w:val="1"/>
        </w:numPr>
        <w:rPr>
          <w:rFonts w:ascii="Times New Roman" w:hAnsi="Times New Roman" w:cs="Times New Roman"/>
          <w:b/>
        </w:rPr>
      </w:pPr>
      <w:r>
        <w:rPr>
          <w:rFonts w:ascii="Times New Roman" w:hAnsi="Times New Roman" w:cs="Times New Roman"/>
          <w:b/>
        </w:rPr>
        <w:t>Post-Selection Process</w:t>
      </w:r>
    </w:p>
    <w:p w14:paraId="071876FC" w14:textId="77777777" w:rsidR="00C63B4B" w:rsidRDefault="00C63B4B" w:rsidP="00C63B4B">
      <w:pPr>
        <w:pStyle w:val="ListParagraph"/>
        <w:ind w:left="1440"/>
        <w:rPr>
          <w:rFonts w:ascii="Times New Roman" w:hAnsi="Times New Roman" w:cs="Times New Roman"/>
          <w:b/>
        </w:rPr>
      </w:pPr>
    </w:p>
    <w:p w14:paraId="509957CB" w14:textId="77777777" w:rsidR="00FB3818" w:rsidRDefault="00FB3818" w:rsidP="00FB3818">
      <w:pPr>
        <w:pStyle w:val="ListParagraph"/>
        <w:numPr>
          <w:ilvl w:val="0"/>
          <w:numId w:val="2"/>
        </w:numPr>
        <w:rPr>
          <w:rFonts w:ascii="Times New Roman" w:hAnsi="Times New Roman" w:cs="Times New Roman"/>
          <w:b/>
        </w:rPr>
      </w:pPr>
      <w:r w:rsidRPr="00FB3818">
        <w:rPr>
          <w:rFonts w:ascii="Times New Roman" w:hAnsi="Times New Roman" w:cs="Times New Roman"/>
          <w:b/>
        </w:rPr>
        <w:t>What is an eligible telecommunications carrier?</w:t>
      </w:r>
    </w:p>
    <w:p w14:paraId="25C9F412" w14:textId="6454BD90" w:rsidR="00FB3818" w:rsidRPr="00FB3818" w:rsidRDefault="00FB3818" w:rsidP="00FB3818">
      <w:pPr>
        <w:ind w:left="1800"/>
        <w:rPr>
          <w:rFonts w:ascii="Times New Roman" w:hAnsi="Times New Roman" w:cs="Times New Roman"/>
        </w:rPr>
      </w:pPr>
      <w:r w:rsidRPr="00FB3818">
        <w:rPr>
          <w:rFonts w:ascii="Times New Roman" w:hAnsi="Times New Roman" w:cs="Times New Roman"/>
        </w:rPr>
        <w:t xml:space="preserve">In order to receive universal service support, an entity must be designated by the state(s) where it is seeking to offer service or the </w:t>
      </w:r>
      <w:r w:rsidR="004032FE">
        <w:rPr>
          <w:rFonts w:ascii="Times New Roman" w:hAnsi="Times New Roman" w:cs="Times New Roman"/>
        </w:rPr>
        <w:t xml:space="preserve">FCC </w:t>
      </w:r>
      <w:r w:rsidRPr="00FB3818">
        <w:rPr>
          <w:rFonts w:ascii="Times New Roman" w:hAnsi="Times New Roman" w:cs="Times New Roman"/>
        </w:rPr>
        <w:t xml:space="preserve">(if the relevant state lacks jurisdiction over that entity) as an eligible telecommunications carrier (ETC).  Recipients of support must offer voice telephony service on a common carrier basis throughout </w:t>
      </w:r>
      <w:r w:rsidR="0065680D">
        <w:rPr>
          <w:rFonts w:ascii="Times New Roman" w:hAnsi="Times New Roman" w:cs="Times New Roman"/>
        </w:rPr>
        <w:t>their</w:t>
      </w:r>
      <w:r w:rsidRPr="00FB3818">
        <w:rPr>
          <w:rFonts w:ascii="Times New Roman" w:hAnsi="Times New Roman" w:cs="Times New Roman"/>
        </w:rPr>
        <w:t xml:space="preserve"> service territory, among other requirements.</w:t>
      </w:r>
    </w:p>
    <w:p w14:paraId="4FA50A8A" w14:textId="2900AB49" w:rsidR="00FB3818" w:rsidRPr="00FB3818" w:rsidRDefault="0065680D" w:rsidP="00FB3818">
      <w:pPr>
        <w:pStyle w:val="ListParagraph"/>
        <w:numPr>
          <w:ilvl w:val="0"/>
          <w:numId w:val="2"/>
        </w:numPr>
        <w:rPr>
          <w:rFonts w:ascii="Times New Roman" w:hAnsi="Times New Roman" w:cs="Times New Roman"/>
          <w:b/>
        </w:rPr>
      </w:pPr>
      <w:r>
        <w:rPr>
          <w:rFonts w:ascii="Times New Roman" w:hAnsi="Times New Roman" w:cs="Times New Roman"/>
          <w:b/>
        </w:rPr>
        <w:t xml:space="preserve">How can a company become </w:t>
      </w:r>
      <w:r w:rsidR="00F2497E">
        <w:rPr>
          <w:rFonts w:ascii="Times New Roman" w:hAnsi="Times New Roman" w:cs="Times New Roman"/>
          <w:b/>
        </w:rPr>
        <w:t xml:space="preserve">an </w:t>
      </w:r>
      <w:r w:rsidR="00FB3818" w:rsidRPr="00FB3818">
        <w:rPr>
          <w:rFonts w:ascii="Times New Roman" w:hAnsi="Times New Roman" w:cs="Times New Roman"/>
          <w:b/>
        </w:rPr>
        <w:t>ETC</w:t>
      </w:r>
      <w:r>
        <w:rPr>
          <w:rFonts w:ascii="Times New Roman" w:hAnsi="Times New Roman" w:cs="Times New Roman"/>
          <w:b/>
        </w:rPr>
        <w:t xml:space="preserve"> in New York</w:t>
      </w:r>
      <w:r w:rsidR="00FB3818" w:rsidRPr="00FB3818">
        <w:rPr>
          <w:rFonts w:ascii="Times New Roman" w:hAnsi="Times New Roman" w:cs="Times New Roman"/>
          <w:b/>
        </w:rPr>
        <w:t>?</w:t>
      </w:r>
    </w:p>
    <w:p w14:paraId="09922C39" w14:textId="77777777" w:rsidR="00FB3818" w:rsidRDefault="00FB3818" w:rsidP="00FB3818">
      <w:pPr>
        <w:pStyle w:val="ListParagraph"/>
        <w:ind w:left="1800"/>
        <w:rPr>
          <w:rFonts w:ascii="Times New Roman" w:hAnsi="Times New Roman" w:cs="Times New Roman"/>
        </w:rPr>
      </w:pPr>
    </w:p>
    <w:p w14:paraId="47B74340" w14:textId="3A941AF8" w:rsidR="00FB3818" w:rsidRDefault="0065680D" w:rsidP="00FB3818">
      <w:pPr>
        <w:pStyle w:val="ListParagraph"/>
        <w:ind w:left="1800"/>
        <w:rPr>
          <w:rFonts w:ascii="Times New Roman" w:hAnsi="Times New Roman" w:cs="Times New Roman"/>
        </w:rPr>
      </w:pPr>
      <w:r>
        <w:rPr>
          <w:rFonts w:ascii="Times New Roman" w:hAnsi="Times New Roman" w:cs="Times New Roman"/>
        </w:rPr>
        <w:t>The New York Public Service Commission (New York PSC)</w:t>
      </w:r>
      <w:r w:rsidRPr="00FB3818">
        <w:rPr>
          <w:rFonts w:ascii="Times New Roman" w:hAnsi="Times New Roman" w:cs="Times New Roman"/>
        </w:rPr>
        <w:t xml:space="preserve"> </w:t>
      </w:r>
      <w:r w:rsidR="00FB3818" w:rsidRPr="00FB3818">
        <w:rPr>
          <w:rFonts w:ascii="Times New Roman" w:hAnsi="Times New Roman" w:cs="Times New Roman"/>
        </w:rPr>
        <w:t xml:space="preserve">has jurisdiction over </w:t>
      </w:r>
      <w:r>
        <w:rPr>
          <w:rFonts w:ascii="Times New Roman" w:hAnsi="Times New Roman" w:cs="Times New Roman"/>
        </w:rPr>
        <w:t xml:space="preserve">wireline ISPs seeking to be designated as an ETC in New York.  Such companies New York Public Service Commission (New York PSC) </w:t>
      </w:r>
      <w:r w:rsidR="00FB3818" w:rsidRPr="00FB3818">
        <w:rPr>
          <w:rFonts w:ascii="Times New Roman" w:hAnsi="Times New Roman" w:cs="Times New Roman"/>
        </w:rPr>
        <w:t xml:space="preserve">must file an application with the </w:t>
      </w:r>
      <w:r>
        <w:rPr>
          <w:rFonts w:ascii="Times New Roman" w:hAnsi="Times New Roman" w:cs="Times New Roman"/>
        </w:rPr>
        <w:t xml:space="preserve">New York PSC.  Wireless and satellite providers must seek ETC </w:t>
      </w:r>
      <w:r w:rsidR="00FB3818" w:rsidRPr="00FB3818">
        <w:rPr>
          <w:rFonts w:ascii="Times New Roman" w:hAnsi="Times New Roman" w:cs="Times New Roman"/>
        </w:rPr>
        <w:t xml:space="preserve">designation directly with the </w:t>
      </w:r>
      <w:r w:rsidR="004032FE">
        <w:rPr>
          <w:rFonts w:ascii="Times New Roman" w:hAnsi="Times New Roman" w:cs="Times New Roman"/>
        </w:rPr>
        <w:t>FCC</w:t>
      </w:r>
      <w:r w:rsidR="00FB3818" w:rsidRPr="00FB3818">
        <w:rPr>
          <w:rFonts w:ascii="Times New Roman" w:hAnsi="Times New Roman" w:cs="Times New Roman"/>
        </w:rPr>
        <w:t xml:space="preserve">.  </w:t>
      </w:r>
    </w:p>
    <w:p w14:paraId="5C9BBF19" w14:textId="77777777" w:rsidR="00FB3818" w:rsidRDefault="00FB3818" w:rsidP="00FB3818">
      <w:pPr>
        <w:pStyle w:val="ListParagraph"/>
        <w:ind w:left="1800"/>
        <w:rPr>
          <w:rFonts w:ascii="Times New Roman" w:hAnsi="Times New Roman" w:cs="Times New Roman"/>
        </w:rPr>
      </w:pPr>
    </w:p>
    <w:p w14:paraId="1A04FF0E" w14:textId="5BE9B9FD" w:rsidR="001D2D77" w:rsidRPr="00FB41CC" w:rsidRDefault="0065680D" w:rsidP="00904871">
      <w:pPr>
        <w:pStyle w:val="ListParagraph"/>
        <w:numPr>
          <w:ilvl w:val="0"/>
          <w:numId w:val="2"/>
        </w:numPr>
        <w:rPr>
          <w:rStyle w:val="apple-converted-space"/>
          <w:rFonts w:ascii="Times New Roman" w:hAnsi="Times New Roman" w:cs="Times New Roman"/>
        </w:rPr>
      </w:pPr>
      <w:r w:rsidRPr="00FB41CC">
        <w:rPr>
          <w:rFonts w:ascii="Times New Roman" w:hAnsi="Times New Roman" w:cs="Times New Roman"/>
          <w:b/>
        </w:rPr>
        <w:t>W</w:t>
      </w:r>
      <w:r w:rsidR="000B5561" w:rsidRPr="00FB41CC">
        <w:rPr>
          <w:rFonts w:ascii="Times New Roman" w:hAnsi="Times New Roman" w:cs="Times New Roman"/>
          <w:b/>
        </w:rPr>
        <w:t xml:space="preserve">hat is the process for wireless or satellite providers </w:t>
      </w:r>
      <w:r w:rsidRPr="00FB41CC">
        <w:rPr>
          <w:rFonts w:ascii="Times New Roman" w:hAnsi="Times New Roman" w:cs="Times New Roman"/>
          <w:b/>
        </w:rPr>
        <w:t xml:space="preserve">seeking to </w:t>
      </w:r>
      <w:r w:rsidR="000B5561" w:rsidRPr="00FB41CC">
        <w:rPr>
          <w:rFonts w:ascii="Times New Roman" w:hAnsi="Times New Roman" w:cs="Times New Roman"/>
          <w:b/>
        </w:rPr>
        <w:t>obtain an ETC designation</w:t>
      </w:r>
      <w:r w:rsidRPr="00FB41CC">
        <w:rPr>
          <w:rFonts w:ascii="Times New Roman" w:hAnsi="Times New Roman" w:cs="Times New Roman"/>
          <w:b/>
        </w:rPr>
        <w:t xml:space="preserve"> from the FCC</w:t>
      </w:r>
      <w:r w:rsidR="000B5561" w:rsidRPr="00FB41CC">
        <w:rPr>
          <w:rFonts w:ascii="Times New Roman" w:hAnsi="Times New Roman" w:cs="Times New Roman"/>
          <w:b/>
        </w:rPr>
        <w:t>?</w:t>
      </w:r>
      <w:r w:rsidR="00E05A98" w:rsidRPr="00FB41CC">
        <w:rPr>
          <w:rFonts w:ascii="Times New Roman" w:hAnsi="Times New Roman" w:cs="Times New Roman"/>
          <w:b/>
        </w:rPr>
        <w:t xml:space="preserve">  </w:t>
      </w:r>
    </w:p>
    <w:p w14:paraId="4CB983B8" w14:textId="79B002B0" w:rsidR="004032FE" w:rsidRPr="004032FE" w:rsidRDefault="004032FE" w:rsidP="004032FE">
      <w:pPr>
        <w:ind w:left="1800"/>
        <w:rPr>
          <w:rFonts w:ascii="Times New Roman" w:hAnsi="Times New Roman" w:cs="Times New Roman"/>
        </w:rPr>
      </w:pPr>
      <w:r w:rsidRPr="004032FE">
        <w:rPr>
          <w:rFonts w:ascii="Times New Roman" w:hAnsi="Times New Roman" w:cs="Times New Roman"/>
        </w:rPr>
        <w:t>Carriers seeking designation</w:t>
      </w:r>
      <w:r w:rsidR="0065680D">
        <w:rPr>
          <w:rFonts w:ascii="Times New Roman" w:hAnsi="Times New Roman" w:cs="Times New Roman"/>
        </w:rPr>
        <w:t xml:space="preserve"> as an ETC</w:t>
      </w:r>
      <w:r w:rsidRPr="004032FE">
        <w:rPr>
          <w:rFonts w:ascii="Times New Roman" w:hAnsi="Times New Roman" w:cs="Times New Roman"/>
        </w:rPr>
        <w:t xml:space="preserve"> from the </w:t>
      </w:r>
      <w:r>
        <w:rPr>
          <w:rFonts w:ascii="Times New Roman" w:hAnsi="Times New Roman" w:cs="Times New Roman"/>
        </w:rPr>
        <w:t xml:space="preserve">FCC </w:t>
      </w:r>
      <w:r w:rsidRPr="004032FE">
        <w:rPr>
          <w:rFonts w:ascii="Times New Roman" w:hAnsi="Times New Roman" w:cs="Times New Roman"/>
        </w:rPr>
        <w:t xml:space="preserve">pursuant to section 214(e)(6) of the Telecommunications Act </w:t>
      </w:r>
      <w:r>
        <w:rPr>
          <w:rFonts w:ascii="Times New Roman" w:hAnsi="Times New Roman" w:cs="Times New Roman"/>
        </w:rPr>
        <w:t xml:space="preserve">of 1996, </w:t>
      </w:r>
      <w:r w:rsidRPr="004032FE">
        <w:rPr>
          <w:rFonts w:ascii="Times New Roman" w:hAnsi="Times New Roman" w:cs="Times New Roman"/>
        </w:rPr>
        <w:t>47 U.S.C. § 214(e)(6)</w:t>
      </w:r>
      <w:r>
        <w:rPr>
          <w:rFonts w:ascii="Times New Roman" w:hAnsi="Times New Roman" w:cs="Times New Roman"/>
        </w:rPr>
        <w:t>,</w:t>
      </w:r>
      <w:r w:rsidRPr="004032FE">
        <w:rPr>
          <w:rFonts w:ascii="Times New Roman" w:hAnsi="Times New Roman" w:cs="Times New Roman"/>
        </w:rPr>
        <w:t xml:space="preserve"> must demonstrate that they fulfill the requirements of section 214(e)</w:t>
      </w:r>
      <w:r>
        <w:rPr>
          <w:rFonts w:ascii="Times New Roman" w:hAnsi="Times New Roman" w:cs="Times New Roman"/>
        </w:rPr>
        <w:t>(1), 47 U.S.C. § 214(e)(1),</w:t>
      </w:r>
      <w:r w:rsidRPr="004032FE">
        <w:rPr>
          <w:rFonts w:ascii="Times New Roman" w:hAnsi="Times New Roman" w:cs="Times New Roman"/>
        </w:rPr>
        <w:t xml:space="preserve"> and section 54.202 of the Commission’s rules</w:t>
      </w:r>
      <w:r>
        <w:rPr>
          <w:rFonts w:ascii="Times New Roman" w:hAnsi="Times New Roman" w:cs="Times New Roman"/>
        </w:rPr>
        <w:t>,</w:t>
      </w:r>
      <w:r w:rsidRPr="004032FE">
        <w:rPr>
          <w:rFonts w:ascii="Times New Roman" w:hAnsi="Times New Roman" w:cs="Times New Roman"/>
        </w:rPr>
        <w:t xml:space="preserve"> 47 C.F.R. § 54.202.  </w:t>
      </w:r>
      <w:r w:rsidRPr="001D2D77">
        <w:rPr>
          <w:rStyle w:val="apple-converted-space"/>
          <w:rFonts w:ascii="Times New Roman" w:hAnsi="Times New Roman" w:cs="Times New Roman"/>
          <w:shd w:val="clear" w:color="auto" w:fill="FFFFFF"/>
        </w:rPr>
        <w:t xml:space="preserve">Any carrier </w:t>
      </w:r>
      <w:r w:rsidRPr="001D2D77">
        <w:rPr>
          <w:rFonts w:ascii="Times New Roman" w:hAnsi="Times New Roman" w:cs="Times New Roman"/>
          <w:shd w:val="clear" w:color="auto" w:fill="FFFFFF"/>
        </w:rPr>
        <w:t xml:space="preserve">petitioning the FCC for designation must provide an affirmative statement from the </w:t>
      </w:r>
      <w:r>
        <w:rPr>
          <w:rFonts w:ascii="Times New Roman" w:hAnsi="Times New Roman" w:cs="Times New Roman"/>
          <w:shd w:val="clear" w:color="auto" w:fill="FFFFFF"/>
        </w:rPr>
        <w:t xml:space="preserve">New York PSC </w:t>
      </w:r>
      <w:r w:rsidRPr="001D2D77">
        <w:rPr>
          <w:rFonts w:ascii="Times New Roman" w:hAnsi="Times New Roman" w:cs="Times New Roman"/>
          <w:shd w:val="clear" w:color="auto" w:fill="FFFFFF"/>
        </w:rPr>
        <w:t>that it lacks jurisdiction.</w:t>
      </w:r>
      <w:r>
        <w:rPr>
          <w:rFonts w:ascii="Times New Roman" w:hAnsi="Times New Roman" w:cs="Times New Roman"/>
          <w:shd w:val="clear" w:color="auto" w:fill="FFFFFF"/>
        </w:rPr>
        <w:t xml:space="preserve">  </w:t>
      </w:r>
      <w:r w:rsidRPr="004032FE">
        <w:rPr>
          <w:rFonts w:ascii="Times New Roman" w:hAnsi="Times New Roman" w:cs="Times New Roman"/>
        </w:rPr>
        <w:t xml:space="preserve">Petitioners also must certify that neither the petitioner nor any party to the application is subject to a denial of federal benefits, including </w:t>
      </w:r>
      <w:r>
        <w:rPr>
          <w:rFonts w:ascii="Times New Roman" w:hAnsi="Times New Roman" w:cs="Times New Roman"/>
        </w:rPr>
        <w:t xml:space="preserve">FCC </w:t>
      </w:r>
      <w:r w:rsidRPr="004032FE">
        <w:rPr>
          <w:rFonts w:ascii="Times New Roman" w:hAnsi="Times New Roman" w:cs="Times New Roman"/>
        </w:rPr>
        <w:t xml:space="preserve">benefits, pursuant to section 5301 of the Anti-Drug Abuse Act of 1988, as implemented in section 1.2002 of the Commission’s rules (47 C.F.R. § 1.2002).  All petitions to be designated an ETC must reference WC Docket No. 09-197and may be filed using the </w:t>
      </w:r>
      <w:r>
        <w:rPr>
          <w:rFonts w:ascii="Times New Roman" w:hAnsi="Times New Roman" w:cs="Times New Roman"/>
        </w:rPr>
        <w:t>FCC</w:t>
      </w:r>
      <w:r w:rsidRPr="004032FE">
        <w:rPr>
          <w:rFonts w:ascii="Times New Roman" w:hAnsi="Times New Roman" w:cs="Times New Roman"/>
        </w:rPr>
        <w:t xml:space="preserve">’s Electronic Comment Filing System (ECFS) at </w:t>
      </w:r>
      <w:hyperlink r:id="rId9" w:history="1">
        <w:r w:rsidRPr="004032FE">
          <w:rPr>
            <w:rStyle w:val="Hyperlink"/>
            <w:rFonts w:ascii="Times New Roman" w:hAnsi="Times New Roman" w:cs="Times New Roman"/>
          </w:rPr>
          <w:t>https://www.fcc.gov/ecfs/</w:t>
        </w:r>
      </w:hyperlink>
      <w:r w:rsidRPr="004032FE">
        <w:rPr>
          <w:rFonts w:ascii="Times New Roman" w:hAnsi="Times New Roman" w:cs="Times New Roman"/>
        </w:rPr>
        <w:t>.</w:t>
      </w:r>
    </w:p>
    <w:p w14:paraId="03FEF633" w14:textId="56A7E69F" w:rsidR="00F2497E" w:rsidRDefault="0065680D" w:rsidP="001D2D77">
      <w:pPr>
        <w:pStyle w:val="ListParagraph"/>
        <w:ind w:left="1800"/>
        <w:rPr>
          <w:rFonts w:ascii="Times New Roman" w:hAnsi="Times New Roman" w:cs="Times New Roman"/>
        </w:rPr>
      </w:pPr>
      <w:r>
        <w:rPr>
          <w:rFonts w:ascii="Times New Roman" w:hAnsi="Times New Roman" w:cs="Times New Roman"/>
        </w:rPr>
        <w:t xml:space="preserve">After </w:t>
      </w:r>
      <w:r w:rsidR="00F2497E">
        <w:rPr>
          <w:rFonts w:ascii="Times New Roman" w:hAnsi="Times New Roman" w:cs="Times New Roman"/>
        </w:rPr>
        <w:t xml:space="preserve">a </w:t>
      </w:r>
      <w:r>
        <w:rPr>
          <w:rFonts w:ascii="Times New Roman" w:hAnsi="Times New Roman" w:cs="Times New Roman"/>
        </w:rPr>
        <w:t xml:space="preserve">provider </w:t>
      </w:r>
      <w:r w:rsidR="00F2497E">
        <w:rPr>
          <w:rFonts w:ascii="Times New Roman" w:hAnsi="Times New Roman" w:cs="Times New Roman"/>
        </w:rPr>
        <w:t xml:space="preserve">files a petition for ETC designation directly with the </w:t>
      </w:r>
      <w:r w:rsidR="004032FE">
        <w:rPr>
          <w:rFonts w:ascii="Times New Roman" w:hAnsi="Times New Roman" w:cs="Times New Roman"/>
        </w:rPr>
        <w:t>FCC</w:t>
      </w:r>
      <w:r w:rsidR="00F2497E">
        <w:rPr>
          <w:rFonts w:ascii="Times New Roman" w:hAnsi="Times New Roman" w:cs="Times New Roman"/>
        </w:rPr>
        <w:t xml:space="preserve">, the </w:t>
      </w:r>
      <w:r w:rsidR="004032FE">
        <w:rPr>
          <w:rFonts w:ascii="Times New Roman" w:hAnsi="Times New Roman" w:cs="Times New Roman"/>
        </w:rPr>
        <w:t xml:space="preserve">Wireline Competition Bureau (WCB) </w:t>
      </w:r>
      <w:r w:rsidR="00F2497E">
        <w:rPr>
          <w:rFonts w:ascii="Times New Roman" w:hAnsi="Times New Roman" w:cs="Times New Roman"/>
        </w:rPr>
        <w:t xml:space="preserve">will release a public notice establishing a pleading cycle for comments on the petition.  Based on the evidence in the record, </w:t>
      </w:r>
      <w:r w:rsidR="004032FE">
        <w:rPr>
          <w:rFonts w:ascii="Times New Roman" w:hAnsi="Times New Roman" w:cs="Times New Roman"/>
        </w:rPr>
        <w:t xml:space="preserve">WCB </w:t>
      </w:r>
      <w:r w:rsidR="00F2497E">
        <w:rPr>
          <w:rFonts w:ascii="Times New Roman" w:hAnsi="Times New Roman" w:cs="Times New Roman"/>
        </w:rPr>
        <w:t xml:space="preserve">will </w:t>
      </w:r>
      <w:r w:rsidR="00A854C8">
        <w:rPr>
          <w:rFonts w:ascii="Times New Roman" w:hAnsi="Times New Roman" w:cs="Times New Roman"/>
        </w:rPr>
        <w:t xml:space="preserve">then </w:t>
      </w:r>
      <w:r w:rsidR="0052245B">
        <w:rPr>
          <w:rFonts w:ascii="Times New Roman" w:hAnsi="Times New Roman" w:cs="Times New Roman"/>
        </w:rPr>
        <w:t xml:space="preserve">promptly </w:t>
      </w:r>
      <w:r w:rsidR="00F2497E">
        <w:rPr>
          <w:rFonts w:ascii="Times New Roman" w:hAnsi="Times New Roman" w:cs="Times New Roman"/>
        </w:rPr>
        <w:t>decide the merits of the request</w:t>
      </w:r>
      <w:r w:rsidR="00A854C8">
        <w:rPr>
          <w:rFonts w:ascii="Times New Roman" w:hAnsi="Times New Roman" w:cs="Times New Roman"/>
        </w:rPr>
        <w:t xml:space="preserve"> as soon as possible</w:t>
      </w:r>
      <w:r w:rsidR="00F2497E">
        <w:rPr>
          <w:rFonts w:ascii="Times New Roman" w:hAnsi="Times New Roman" w:cs="Times New Roman"/>
        </w:rPr>
        <w:t>.</w:t>
      </w:r>
    </w:p>
    <w:p w14:paraId="6737B986" w14:textId="77777777" w:rsidR="00FB3818" w:rsidRPr="00FB3818" w:rsidRDefault="00F2497E" w:rsidP="00FB3818">
      <w:pPr>
        <w:ind w:left="1800"/>
        <w:rPr>
          <w:rFonts w:ascii="Times New Roman" w:hAnsi="Times New Roman" w:cs="Times New Roman"/>
        </w:rPr>
      </w:pPr>
      <w:r>
        <w:rPr>
          <w:rFonts w:ascii="Times New Roman" w:hAnsi="Times New Roman" w:cs="Times New Roman"/>
        </w:rPr>
        <w:t xml:space="preserve">If the company fails to meet the burden of proof that it is not subject to the New York PSC’s jurisdiction, </w:t>
      </w:r>
      <w:r w:rsidR="004032FE">
        <w:rPr>
          <w:rFonts w:ascii="Times New Roman" w:hAnsi="Times New Roman" w:cs="Times New Roman"/>
        </w:rPr>
        <w:t xml:space="preserve">WCB </w:t>
      </w:r>
      <w:r>
        <w:rPr>
          <w:rFonts w:ascii="Times New Roman" w:hAnsi="Times New Roman" w:cs="Times New Roman"/>
        </w:rPr>
        <w:t>will dismiss the request and direct the company to seek ETC designation from the New York PSC.</w:t>
      </w:r>
    </w:p>
    <w:p w14:paraId="0A4A4B27" w14:textId="6A2149D2" w:rsidR="00C63B4B" w:rsidRDefault="000B5561" w:rsidP="000B5561">
      <w:pPr>
        <w:pStyle w:val="ListParagraph"/>
        <w:numPr>
          <w:ilvl w:val="0"/>
          <w:numId w:val="2"/>
        </w:numPr>
        <w:rPr>
          <w:rFonts w:ascii="Times New Roman" w:hAnsi="Times New Roman" w:cs="Times New Roman"/>
          <w:b/>
        </w:rPr>
      </w:pPr>
      <w:r w:rsidRPr="00FB3818">
        <w:rPr>
          <w:rFonts w:ascii="Times New Roman" w:hAnsi="Times New Roman" w:cs="Times New Roman"/>
          <w:b/>
        </w:rPr>
        <w:lastRenderedPageBreak/>
        <w:t>Upon announcement of the winning bidders</w:t>
      </w:r>
      <w:r w:rsidR="00FB41CC">
        <w:rPr>
          <w:rFonts w:ascii="Times New Roman" w:hAnsi="Times New Roman" w:cs="Times New Roman"/>
          <w:b/>
        </w:rPr>
        <w:t xml:space="preserve"> in the New York auction that will be serving areas eligible for Connect America support</w:t>
      </w:r>
      <w:r w:rsidRPr="00FB3818">
        <w:rPr>
          <w:rFonts w:ascii="Times New Roman" w:hAnsi="Times New Roman" w:cs="Times New Roman"/>
          <w:b/>
        </w:rPr>
        <w:t>, to whom should winning bidders provide the required letter of credit?</w:t>
      </w:r>
    </w:p>
    <w:p w14:paraId="5F31D6DB" w14:textId="77777777" w:rsidR="00F2497E" w:rsidRPr="00F2497E" w:rsidRDefault="00F2497E" w:rsidP="00F2497E">
      <w:pPr>
        <w:pStyle w:val="ListParagraph"/>
        <w:rPr>
          <w:rFonts w:ascii="Times New Roman" w:hAnsi="Times New Roman" w:cs="Times New Roman"/>
          <w:b/>
        </w:rPr>
      </w:pPr>
    </w:p>
    <w:p w14:paraId="160C7889" w14:textId="77777777" w:rsidR="00F2497E" w:rsidRPr="00FB3818" w:rsidRDefault="00F2497E" w:rsidP="00F2497E">
      <w:pPr>
        <w:pStyle w:val="ListParagraph"/>
        <w:ind w:left="1800"/>
        <w:rPr>
          <w:rFonts w:ascii="Times New Roman" w:hAnsi="Times New Roman" w:cs="Times New Roman"/>
          <w:b/>
        </w:rPr>
      </w:pPr>
      <w:r>
        <w:rPr>
          <w:rFonts w:ascii="Times New Roman" w:hAnsi="Times New Roman" w:cs="Times New Roman"/>
        </w:rPr>
        <w:t xml:space="preserve">Provisionally selected bidders must submit at least one </w:t>
      </w:r>
      <w:r w:rsidR="004032FE">
        <w:rPr>
          <w:rFonts w:ascii="Times New Roman" w:hAnsi="Times New Roman" w:cs="Times New Roman"/>
        </w:rPr>
        <w:t xml:space="preserve">irrevocable stand-by </w:t>
      </w:r>
      <w:r>
        <w:rPr>
          <w:rFonts w:ascii="Times New Roman" w:hAnsi="Times New Roman" w:cs="Times New Roman"/>
        </w:rPr>
        <w:t xml:space="preserve">letter of credit </w:t>
      </w:r>
      <w:r w:rsidR="004032FE">
        <w:rPr>
          <w:rFonts w:ascii="Times New Roman" w:hAnsi="Times New Roman" w:cs="Times New Roman"/>
        </w:rPr>
        <w:t xml:space="preserve">and Bankruptcy Code opinion letter from their legal counsel </w:t>
      </w:r>
      <w:r>
        <w:rPr>
          <w:rFonts w:ascii="Times New Roman" w:hAnsi="Times New Roman" w:cs="Times New Roman"/>
        </w:rPr>
        <w:t>for the provisionally selected bids.  Original letters of credit must be submitted to the Universal Service Administrative Company by the applicable deadline.  Specific instructions on submitting the letter of credit will be forthcoming.</w:t>
      </w:r>
    </w:p>
    <w:p w14:paraId="7778E59A" w14:textId="77777777" w:rsidR="000B5561" w:rsidRPr="000B5561" w:rsidRDefault="000B5561" w:rsidP="000B5561">
      <w:pPr>
        <w:pStyle w:val="ListParagraph"/>
        <w:rPr>
          <w:rFonts w:ascii="Times New Roman" w:hAnsi="Times New Roman" w:cs="Times New Roman"/>
        </w:rPr>
      </w:pPr>
    </w:p>
    <w:p w14:paraId="740D29DF" w14:textId="77777777" w:rsidR="000B5561" w:rsidRPr="00E05A98" w:rsidRDefault="000B5561" w:rsidP="00E05A98">
      <w:pPr>
        <w:pStyle w:val="ListParagraph"/>
        <w:numPr>
          <w:ilvl w:val="0"/>
          <w:numId w:val="2"/>
        </w:numPr>
        <w:rPr>
          <w:rFonts w:ascii="Times New Roman" w:hAnsi="Times New Roman" w:cs="Times New Roman"/>
          <w:b/>
        </w:rPr>
      </w:pPr>
      <w:r w:rsidRPr="00FB3818">
        <w:rPr>
          <w:rFonts w:ascii="Times New Roman" w:hAnsi="Times New Roman" w:cs="Times New Roman"/>
          <w:b/>
        </w:rPr>
        <w:t xml:space="preserve">What is the initial review process the FCC will take to confirm that winning bidders meet </w:t>
      </w:r>
      <w:r w:rsidR="00815DF0">
        <w:rPr>
          <w:rFonts w:ascii="Times New Roman" w:hAnsi="Times New Roman" w:cs="Times New Roman"/>
          <w:b/>
        </w:rPr>
        <w:t>Connect America</w:t>
      </w:r>
      <w:r w:rsidRPr="00FB3818">
        <w:rPr>
          <w:rFonts w:ascii="Times New Roman" w:hAnsi="Times New Roman" w:cs="Times New Roman"/>
          <w:b/>
        </w:rPr>
        <w:t xml:space="preserve"> eligibility requirements?</w:t>
      </w:r>
    </w:p>
    <w:p w14:paraId="380C43A0" w14:textId="3EA97F82" w:rsidR="00E05A98" w:rsidRPr="00FB3818" w:rsidRDefault="00910B30" w:rsidP="00E05A98">
      <w:pPr>
        <w:ind w:left="1800"/>
        <w:rPr>
          <w:rFonts w:ascii="Times New Roman" w:hAnsi="Times New Roman" w:cs="Times New Roman"/>
          <w:b/>
        </w:rPr>
      </w:pPr>
      <w:r>
        <w:rPr>
          <w:rFonts w:ascii="Times New Roman" w:hAnsi="Times New Roman" w:cs="Times New Roman"/>
        </w:rPr>
        <w:t>After receiving all relevant information from New York, t</w:t>
      </w:r>
      <w:r w:rsidR="00E05A98">
        <w:rPr>
          <w:rFonts w:ascii="Times New Roman" w:hAnsi="Times New Roman" w:cs="Times New Roman"/>
        </w:rPr>
        <w:t>he</w:t>
      </w:r>
      <w:r w:rsidR="00815DF0">
        <w:rPr>
          <w:rFonts w:ascii="Times New Roman" w:hAnsi="Times New Roman" w:cs="Times New Roman"/>
        </w:rPr>
        <w:t xml:space="preserve"> Commission will conduct a preliminary review of winning bidders </w:t>
      </w:r>
      <w:r w:rsidR="00DA622E">
        <w:rPr>
          <w:rFonts w:ascii="Times New Roman" w:hAnsi="Times New Roman" w:cs="Times New Roman"/>
        </w:rPr>
        <w:t xml:space="preserve">selected by </w:t>
      </w:r>
      <w:r w:rsidR="00815DF0">
        <w:rPr>
          <w:rFonts w:ascii="Times New Roman" w:hAnsi="Times New Roman" w:cs="Times New Roman"/>
        </w:rPr>
        <w:t>the New NY Broadband Program</w:t>
      </w:r>
      <w:r w:rsidR="002E4631">
        <w:rPr>
          <w:rFonts w:ascii="Times New Roman" w:hAnsi="Times New Roman" w:cs="Times New Roman"/>
        </w:rPr>
        <w:t xml:space="preserve">, and alert New York to any </w:t>
      </w:r>
      <w:r w:rsidR="00DA622E">
        <w:rPr>
          <w:rFonts w:ascii="Times New Roman" w:hAnsi="Times New Roman" w:cs="Times New Roman"/>
        </w:rPr>
        <w:t>FCC concerns, such as delinquent debts with the FCC (see, e.g., 47 CFR 1.1910)</w:t>
      </w:r>
      <w:r>
        <w:rPr>
          <w:rFonts w:ascii="Times New Roman" w:hAnsi="Times New Roman" w:cs="Times New Roman"/>
        </w:rPr>
        <w:t xml:space="preserve">.  </w:t>
      </w:r>
      <w:r w:rsidR="00DA622E">
        <w:rPr>
          <w:rFonts w:ascii="Times New Roman" w:hAnsi="Times New Roman" w:cs="Times New Roman"/>
        </w:rPr>
        <w:t>Selected bidders must</w:t>
      </w:r>
      <w:r w:rsidR="00F900EA">
        <w:rPr>
          <w:rFonts w:ascii="Times New Roman" w:hAnsi="Times New Roman" w:cs="Times New Roman"/>
        </w:rPr>
        <w:t xml:space="preserve"> </w:t>
      </w:r>
      <w:r w:rsidR="00DA622E">
        <w:rPr>
          <w:rFonts w:ascii="Times New Roman" w:hAnsi="Times New Roman" w:cs="Times New Roman"/>
        </w:rPr>
        <w:t xml:space="preserve">comply with post-selection requirements – including </w:t>
      </w:r>
      <w:r w:rsidR="00815DF0">
        <w:rPr>
          <w:rFonts w:ascii="Times New Roman" w:hAnsi="Times New Roman" w:cs="Times New Roman"/>
        </w:rPr>
        <w:t>a bidder’s long-form application, the associated required documentation, and a letter of credit and attorney opinion letter meeting the Commission’s requirements</w:t>
      </w:r>
      <w:r w:rsidR="00DA622E">
        <w:rPr>
          <w:rFonts w:ascii="Times New Roman" w:hAnsi="Times New Roman" w:cs="Times New Roman"/>
        </w:rPr>
        <w:t xml:space="preserve"> – prior to being authorized to receive federal Connect America support</w:t>
      </w:r>
      <w:r>
        <w:rPr>
          <w:rFonts w:ascii="Times New Roman" w:hAnsi="Times New Roman" w:cs="Times New Roman"/>
        </w:rPr>
        <w:t>.</w:t>
      </w:r>
    </w:p>
    <w:p w14:paraId="498B3574" w14:textId="77777777" w:rsidR="00DA622E" w:rsidRDefault="00DA622E" w:rsidP="00DA622E">
      <w:pPr>
        <w:pStyle w:val="ListParagraph"/>
        <w:numPr>
          <w:ilvl w:val="0"/>
          <w:numId w:val="2"/>
        </w:numPr>
        <w:rPr>
          <w:rFonts w:ascii="Times New Roman" w:hAnsi="Times New Roman" w:cs="Times New Roman"/>
          <w:b/>
        </w:rPr>
      </w:pPr>
      <w:r w:rsidRPr="00FB3818">
        <w:rPr>
          <w:rFonts w:ascii="Times New Roman" w:hAnsi="Times New Roman" w:cs="Times New Roman"/>
          <w:b/>
        </w:rPr>
        <w:t xml:space="preserve">Can New York allocate its own State funding before the FCC designates winning bidders as ETCs in the relevant areas? </w:t>
      </w:r>
    </w:p>
    <w:p w14:paraId="7C8E854B" w14:textId="77777777" w:rsidR="00DA622E" w:rsidRPr="00FB3818" w:rsidRDefault="00DA622E" w:rsidP="00DA622E">
      <w:pPr>
        <w:ind w:left="1800"/>
        <w:rPr>
          <w:rFonts w:ascii="Times New Roman" w:hAnsi="Times New Roman" w:cs="Times New Roman"/>
        </w:rPr>
      </w:pPr>
      <w:r>
        <w:rPr>
          <w:rFonts w:ascii="Times New Roman" w:hAnsi="Times New Roman" w:cs="Times New Roman"/>
        </w:rPr>
        <w:t>Yes, New York can allocate its own funds to winning bidders independent of FCC review or designation of winning bidders as ETCs in the relevant areas.  The Commission’s processes only relate to the distribution of Connect America support to winning bidders.</w:t>
      </w:r>
    </w:p>
    <w:p w14:paraId="029C8C81" w14:textId="77777777" w:rsidR="00DA622E" w:rsidRPr="00FB3818" w:rsidRDefault="00DA622E" w:rsidP="00DA622E">
      <w:pPr>
        <w:pStyle w:val="ListParagraph"/>
        <w:ind w:left="1800"/>
        <w:rPr>
          <w:rFonts w:ascii="Times New Roman" w:hAnsi="Times New Roman" w:cs="Times New Roman"/>
          <w:b/>
        </w:rPr>
      </w:pPr>
    </w:p>
    <w:p w14:paraId="4AC6E6E3" w14:textId="77777777" w:rsidR="00DA622E" w:rsidRPr="00C63B4B" w:rsidRDefault="00DA622E" w:rsidP="00C63B4B">
      <w:pPr>
        <w:rPr>
          <w:rFonts w:ascii="Times New Roman" w:hAnsi="Times New Roman" w:cs="Times New Roman"/>
          <w:b/>
        </w:rPr>
      </w:pPr>
    </w:p>
    <w:sectPr w:rsidR="00DA622E" w:rsidRPr="00C63B4B" w:rsidSect="00910B3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12F01" w14:textId="77777777" w:rsidR="0029300A" w:rsidRDefault="0029300A" w:rsidP="00910B30">
      <w:pPr>
        <w:spacing w:after="0" w:line="240" w:lineRule="auto"/>
      </w:pPr>
      <w:r>
        <w:separator/>
      </w:r>
    </w:p>
  </w:endnote>
  <w:endnote w:type="continuationSeparator" w:id="0">
    <w:p w14:paraId="381E416C" w14:textId="77777777" w:rsidR="0029300A" w:rsidRDefault="0029300A" w:rsidP="0091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A64C0" w14:textId="77777777" w:rsidR="007F736A" w:rsidRDefault="007F7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2BDED" w14:textId="5DCBD48F" w:rsidR="00910B30" w:rsidRDefault="00FB41CC" w:rsidP="00910B30">
    <w:pPr>
      <w:pStyle w:val="Footer"/>
      <w:jc w:val="right"/>
      <w:rPr>
        <w:rFonts w:ascii="Times New Roman" w:hAnsi="Times New Roman" w:cs="Times New Roman"/>
      </w:rPr>
    </w:pPr>
    <w:r>
      <w:rPr>
        <w:rFonts w:ascii="Times New Roman" w:hAnsi="Times New Roman" w:cs="Times New Roman"/>
      </w:rPr>
      <w:t xml:space="preserve">May </w:t>
    </w:r>
    <w:r w:rsidR="00910B30">
      <w:rPr>
        <w:rFonts w:ascii="Times New Roman" w:hAnsi="Times New Roman" w:cs="Times New Roman"/>
      </w:rPr>
      <w:t>2017</w:t>
    </w:r>
  </w:p>
  <w:p w14:paraId="65CCE9B6" w14:textId="7FDD0525" w:rsidR="00910B30" w:rsidRPr="00910B30" w:rsidRDefault="001B0EC9" w:rsidP="00910B30">
    <w:pPr>
      <w:pStyle w:val="Footer"/>
      <w:jc w:val="right"/>
      <w:rPr>
        <w:rFonts w:ascii="Times New Roman" w:hAnsi="Times New Roman" w:cs="Times New Roman"/>
        <w:noProof/>
      </w:rPr>
    </w:pPr>
    <w:sdt>
      <w:sdtPr>
        <w:rPr>
          <w:rFonts w:ascii="Times New Roman" w:hAnsi="Times New Roman" w:cs="Times New Roman"/>
        </w:rPr>
        <w:id w:val="752090458"/>
        <w:docPartObj>
          <w:docPartGallery w:val="Page Numbers (Bottom of Page)"/>
          <w:docPartUnique/>
        </w:docPartObj>
      </w:sdtPr>
      <w:sdtEndPr>
        <w:rPr>
          <w:noProof/>
        </w:rPr>
      </w:sdtEndPr>
      <w:sdtContent>
        <w:r w:rsidR="00910B30">
          <w:rPr>
            <w:rFonts w:ascii="Times New Roman" w:hAnsi="Times New Roman" w:cs="Times New Roman"/>
          </w:rPr>
          <w:t xml:space="preserve">Page </w:t>
        </w:r>
        <w:r w:rsidR="00910B30" w:rsidRPr="00910B30">
          <w:rPr>
            <w:rFonts w:ascii="Times New Roman" w:hAnsi="Times New Roman" w:cs="Times New Roman"/>
          </w:rPr>
          <w:fldChar w:fldCharType="begin"/>
        </w:r>
        <w:r w:rsidR="00910B30" w:rsidRPr="00910B30">
          <w:rPr>
            <w:rFonts w:ascii="Times New Roman" w:hAnsi="Times New Roman" w:cs="Times New Roman"/>
          </w:rPr>
          <w:instrText xml:space="preserve"> PAGE   \* MERGEFORMAT </w:instrText>
        </w:r>
        <w:r w:rsidR="00910B30" w:rsidRPr="00910B30">
          <w:rPr>
            <w:rFonts w:ascii="Times New Roman" w:hAnsi="Times New Roman" w:cs="Times New Roman"/>
          </w:rPr>
          <w:fldChar w:fldCharType="separate"/>
        </w:r>
        <w:r>
          <w:rPr>
            <w:rFonts w:ascii="Times New Roman" w:hAnsi="Times New Roman" w:cs="Times New Roman"/>
            <w:noProof/>
          </w:rPr>
          <w:t>2</w:t>
        </w:r>
        <w:r w:rsidR="00910B30" w:rsidRPr="00910B30">
          <w:rPr>
            <w:rFonts w:ascii="Times New Roman" w:hAnsi="Times New Roman" w:cs="Times New Roman"/>
            <w:noProof/>
          </w:rPr>
          <w:fldChar w:fldCharType="end"/>
        </w:r>
        <w:r w:rsidR="00910B30">
          <w:rPr>
            <w:rFonts w:ascii="Times New Roman" w:hAnsi="Times New Roman" w:cs="Times New Roman"/>
            <w:noProof/>
          </w:rPr>
          <w:t xml:space="preserve"> of 2</w:t>
        </w:r>
      </w:sdtContent>
    </w:sdt>
  </w:p>
  <w:p w14:paraId="012EE94D" w14:textId="77777777" w:rsidR="00910B30" w:rsidRDefault="00910B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10DC6" w14:textId="77777777" w:rsidR="007F736A" w:rsidRDefault="007F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DDD88" w14:textId="77777777" w:rsidR="0029300A" w:rsidRDefault="0029300A" w:rsidP="00910B30">
      <w:pPr>
        <w:spacing w:after="0" w:line="240" w:lineRule="auto"/>
      </w:pPr>
      <w:r>
        <w:separator/>
      </w:r>
    </w:p>
  </w:footnote>
  <w:footnote w:type="continuationSeparator" w:id="0">
    <w:p w14:paraId="70833154" w14:textId="77777777" w:rsidR="0029300A" w:rsidRDefault="0029300A" w:rsidP="0091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1867" w14:textId="77777777" w:rsidR="007F736A" w:rsidRDefault="007F7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291F6" w14:textId="77777777" w:rsidR="007F736A" w:rsidRDefault="007F7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F2750" w14:textId="77777777" w:rsidR="007F736A" w:rsidRDefault="007F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C4A"/>
    <w:multiLevelType w:val="hybridMultilevel"/>
    <w:tmpl w:val="32287998"/>
    <w:lvl w:ilvl="0" w:tplc="2E3288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C11A70"/>
    <w:multiLevelType w:val="hybridMultilevel"/>
    <w:tmpl w:val="2D1A8B32"/>
    <w:lvl w:ilvl="0" w:tplc="820A3F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25AC2"/>
    <w:multiLevelType w:val="hybridMultilevel"/>
    <w:tmpl w:val="DB306A40"/>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556355"/>
    <w:multiLevelType w:val="multilevel"/>
    <w:tmpl w:val="18C47884"/>
    <w:lvl w:ilvl="0">
      <w:start w:val="1"/>
      <w:numFmt w:val="upperRoman"/>
      <w:pStyle w:val="Heading1"/>
      <w:lvlText w:val="%1."/>
      <w:lvlJc w:val="left"/>
      <w:pPr>
        <w:ind w:left="0" w:firstLine="0"/>
      </w:pPr>
      <w:rPr>
        <w:b/>
      </w:rPr>
    </w:lvl>
    <w:lvl w:ilvl="1">
      <w:start w:val="1"/>
      <w:numFmt w:val="upperLetter"/>
      <w:pStyle w:val="Heading2"/>
      <w:lvlText w:val="%2."/>
      <w:lvlJc w:val="left"/>
      <w:pPr>
        <w:ind w:left="720"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7AE16242"/>
    <w:multiLevelType w:val="hybridMultilevel"/>
    <w:tmpl w:val="0C22B9A8"/>
    <w:lvl w:ilvl="0" w:tplc="FCD4EBAA">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4B"/>
    <w:rsid w:val="000B5561"/>
    <w:rsid w:val="001B0EC9"/>
    <w:rsid w:val="001D2D77"/>
    <w:rsid w:val="0029300A"/>
    <w:rsid w:val="002E4631"/>
    <w:rsid w:val="004032FE"/>
    <w:rsid w:val="0052245B"/>
    <w:rsid w:val="0065680D"/>
    <w:rsid w:val="006E4C9B"/>
    <w:rsid w:val="006F5655"/>
    <w:rsid w:val="007F736A"/>
    <w:rsid w:val="00815DF0"/>
    <w:rsid w:val="00904871"/>
    <w:rsid w:val="00910B30"/>
    <w:rsid w:val="009B0E4A"/>
    <w:rsid w:val="00A854C8"/>
    <w:rsid w:val="00B77E36"/>
    <w:rsid w:val="00C4561C"/>
    <w:rsid w:val="00C63B4B"/>
    <w:rsid w:val="00DA622E"/>
    <w:rsid w:val="00E05A98"/>
    <w:rsid w:val="00EE0F1C"/>
    <w:rsid w:val="00EF7F3A"/>
    <w:rsid w:val="00F2497E"/>
    <w:rsid w:val="00F900EA"/>
    <w:rsid w:val="00FB3818"/>
    <w:rsid w:val="00FB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4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B3818"/>
    <w:pPr>
      <w:keepNext/>
      <w:keepLines/>
      <w:numPr>
        <w:numId w:val="4"/>
      </w:numPr>
      <w:spacing w:after="12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FB3818"/>
    <w:pPr>
      <w:keepNext/>
      <w:keepLines/>
      <w:numPr>
        <w:ilvl w:val="1"/>
        <w:numId w:val="4"/>
      </w:numPr>
      <w:spacing w:after="120" w:line="276"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FB3818"/>
    <w:pPr>
      <w:keepNext/>
      <w:keepLines/>
      <w:numPr>
        <w:ilvl w:val="2"/>
        <w:numId w:val="4"/>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B3818"/>
    <w:pPr>
      <w:keepNext/>
      <w:keepLines/>
      <w:numPr>
        <w:ilvl w:val="3"/>
        <w:numId w:val="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B3818"/>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B3818"/>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B3818"/>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3818"/>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3818"/>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B"/>
    <w:pPr>
      <w:ind w:left="720"/>
      <w:contextualSpacing/>
    </w:pPr>
  </w:style>
  <w:style w:type="character" w:customStyle="1" w:styleId="Heading1Char">
    <w:name w:val="Heading 1 Char"/>
    <w:basedOn w:val="DefaultParagraphFont"/>
    <w:link w:val="Heading1"/>
    <w:uiPriority w:val="9"/>
    <w:rsid w:val="00FB381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B381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FB381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B381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B381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B381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B38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38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81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E05A98"/>
    <w:rPr>
      <w:sz w:val="16"/>
      <w:szCs w:val="16"/>
    </w:rPr>
  </w:style>
  <w:style w:type="paragraph" w:styleId="CommentText">
    <w:name w:val="annotation text"/>
    <w:basedOn w:val="Normal"/>
    <w:link w:val="CommentTextChar"/>
    <w:uiPriority w:val="99"/>
    <w:semiHidden/>
    <w:unhideWhenUsed/>
    <w:rsid w:val="00E05A98"/>
    <w:pPr>
      <w:spacing w:line="240" w:lineRule="auto"/>
    </w:pPr>
    <w:rPr>
      <w:sz w:val="20"/>
      <w:szCs w:val="20"/>
    </w:rPr>
  </w:style>
  <w:style w:type="character" w:customStyle="1" w:styleId="CommentTextChar">
    <w:name w:val="Comment Text Char"/>
    <w:basedOn w:val="DefaultParagraphFont"/>
    <w:link w:val="CommentText"/>
    <w:uiPriority w:val="99"/>
    <w:semiHidden/>
    <w:rsid w:val="00E05A98"/>
    <w:rPr>
      <w:sz w:val="20"/>
      <w:szCs w:val="20"/>
    </w:rPr>
  </w:style>
  <w:style w:type="paragraph" w:styleId="CommentSubject">
    <w:name w:val="annotation subject"/>
    <w:basedOn w:val="CommentText"/>
    <w:next w:val="CommentText"/>
    <w:link w:val="CommentSubjectChar"/>
    <w:uiPriority w:val="99"/>
    <w:semiHidden/>
    <w:unhideWhenUsed/>
    <w:rsid w:val="00E05A98"/>
    <w:rPr>
      <w:b/>
      <w:bCs/>
    </w:rPr>
  </w:style>
  <w:style w:type="character" w:customStyle="1" w:styleId="CommentSubjectChar">
    <w:name w:val="Comment Subject Char"/>
    <w:basedOn w:val="CommentTextChar"/>
    <w:link w:val="CommentSubject"/>
    <w:uiPriority w:val="99"/>
    <w:semiHidden/>
    <w:rsid w:val="00E05A98"/>
    <w:rPr>
      <w:b/>
      <w:bCs/>
      <w:sz w:val="20"/>
      <w:szCs w:val="20"/>
    </w:rPr>
  </w:style>
  <w:style w:type="paragraph" w:styleId="BalloonText">
    <w:name w:val="Balloon Text"/>
    <w:basedOn w:val="Normal"/>
    <w:link w:val="BalloonTextChar"/>
    <w:uiPriority w:val="99"/>
    <w:semiHidden/>
    <w:unhideWhenUsed/>
    <w:rsid w:val="00E0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98"/>
    <w:rPr>
      <w:rFonts w:ascii="Segoe UI" w:hAnsi="Segoe UI" w:cs="Segoe UI"/>
      <w:sz w:val="18"/>
      <w:szCs w:val="18"/>
    </w:rPr>
  </w:style>
  <w:style w:type="paragraph" w:styleId="Header">
    <w:name w:val="header"/>
    <w:basedOn w:val="Normal"/>
    <w:link w:val="HeaderChar"/>
    <w:uiPriority w:val="99"/>
    <w:unhideWhenUsed/>
    <w:rsid w:val="0091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30"/>
  </w:style>
  <w:style w:type="paragraph" w:styleId="Footer">
    <w:name w:val="footer"/>
    <w:basedOn w:val="Normal"/>
    <w:link w:val="FooterChar"/>
    <w:uiPriority w:val="99"/>
    <w:unhideWhenUsed/>
    <w:rsid w:val="0091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30"/>
  </w:style>
  <w:style w:type="character" w:customStyle="1" w:styleId="apple-converted-space">
    <w:name w:val="apple-converted-space"/>
    <w:basedOn w:val="DefaultParagraphFont"/>
    <w:rsid w:val="001D2D77"/>
  </w:style>
  <w:style w:type="character" w:styleId="Hyperlink">
    <w:name w:val="Hyperlink"/>
    <w:basedOn w:val="DefaultParagraphFont"/>
    <w:uiPriority w:val="99"/>
    <w:unhideWhenUsed/>
    <w:rsid w:val="004032FE"/>
    <w:rPr>
      <w:color w:val="0563C1" w:themeColor="hyperlink"/>
      <w:u w:val="single"/>
    </w:rPr>
  </w:style>
  <w:style w:type="paragraph" w:styleId="Revision">
    <w:name w:val="Revision"/>
    <w:hidden/>
    <w:uiPriority w:val="99"/>
    <w:semiHidden/>
    <w:rsid w:val="00FB41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FB3818"/>
    <w:pPr>
      <w:keepNext/>
      <w:keepLines/>
      <w:numPr>
        <w:numId w:val="4"/>
      </w:numPr>
      <w:spacing w:after="120" w:line="276" w:lineRule="auto"/>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autoRedefine/>
    <w:uiPriority w:val="9"/>
    <w:unhideWhenUsed/>
    <w:qFormat/>
    <w:rsid w:val="00FB3818"/>
    <w:pPr>
      <w:keepNext/>
      <w:keepLines/>
      <w:numPr>
        <w:ilvl w:val="1"/>
        <w:numId w:val="4"/>
      </w:numPr>
      <w:spacing w:after="120" w:line="276"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FB3818"/>
    <w:pPr>
      <w:keepNext/>
      <w:keepLines/>
      <w:numPr>
        <w:ilvl w:val="2"/>
        <w:numId w:val="4"/>
      </w:numPr>
      <w:spacing w:before="200" w:after="0" w:line="276" w:lineRule="auto"/>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B3818"/>
    <w:pPr>
      <w:keepNext/>
      <w:keepLines/>
      <w:numPr>
        <w:ilvl w:val="3"/>
        <w:numId w:val="4"/>
      </w:numPr>
      <w:spacing w:before="200" w:after="0" w:line="276" w:lineRule="auto"/>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FB3818"/>
    <w:pPr>
      <w:keepNext/>
      <w:keepLines/>
      <w:numPr>
        <w:ilvl w:val="4"/>
        <w:numId w:val="4"/>
      </w:numPr>
      <w:spacing w:before="200" w:after="0" w:line="276" w:lineRule="auto"/>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B3818"/>
    <w:pPr>
      <w:keepNext/>
      <w:keepLines/>
      <w:numPr>
        <w:ilvl w:val="5"/>
        <w:numId w:val="4"/>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B3818"/>
    <w:pPr>
      <w:keepNext/>
      <w:keepLines/>
      <w:numPr>
        <w:ilvl w:val="6"/>
        <w:numId w:val="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3818"/>
    <w:pPr>
      <w:keepNext/>
      <w:keepLines/>
      <w:numPr>
        <w:ilvl w:val="7"/>
        <w:numId w:val="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3818"/>
    <w:pPr>
      <w:keepNext/>
      <w:keepLines/>
      <w:numPr>
        <w:ilvl w:val="8"/>
        <w:numId w:val="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B"/>
    <w:pPr>
      <w:ind w:left="720"/>
      <w:contextualSpacing/>
    </w:pPr>
  </w:style>
  <w:style w:type="character" w:customStyle="1" w:styleId="Heading1Char">
    <w:name w:val="Heading 1 Char"/>
    <w:basedOn w:val="DefaultParagraphFont"/>
    <w:link w:val="Heading1"/>
    <w:uiPriority w:val="9"/>
    <w:rsid w:val="00FB3818"/>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B3818"/>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FB381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B381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FB381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FB381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FB38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38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3818"/>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E05A98"/>
    <w:rPr>
      <w:sz w:val="16"/>
      <w:szCs w:val="16"/>
    </w:rPr>
  </w:style>
  <w:style w:type="paragraph" w:styleId="CommentText">
    <w:name w:val="annotation text"/>
    <w:basedOn w:val="Normal"/>
    <w:link w:val="CommentTextChar"/>
    <w:uiPriority w:val="99"/>
    <w:semiHidden/>
    <w:unhideWhenUsed/>
    <w:rsid w:val="00E05A98"/>
    <w:pPr>
      <w:spacing w:line="240" w:lineRule="auto"/>
    </w:pPr>
    <w:rPr>
      <w:sz w:val="20"/>
      <w:szCs w:val="20"/>
    </w:rPr>
  </w:style>
  <w:style w:type="character" w:customStyle="1" w:styleId="CommentTextChar">
    <w:name w:val="Comment Text Char"/>
    <w:basedOn w:val="DefaultParagraphFont"/>
    <w:link w:val="CommentText"/>
    <w:uiPriority w:val="99"/>
    <w:semiHidden/>
    <w:rsid w:val="00E05A98"/>
    <w:rPr>
      <w:sz w:val="20"/>
      <w:szCs w:val="20"/>
    </w:rPr>
  </w:style>
  <w:style w:type="paragraph" w:styleId="CommentSubject">
    <w:name w:val="annotation subject"/>
    <w:basedOn w:val="CommentText"/>
    <w:next w:val="CommentText"/>
    <w:link w:val="CommentSubjectChar"/>
    <w:uiPriority w:val="99"/>
    <w:semiHidden/>
    <w:unhideWhenUsed/>
    <w:rsid w:val="00E05A98"/>
    <w:rPr>
      <w:b/>
      <w:bCs/>
    </w:rPr>
  </w:style>
  <w:style w:type="character" w:customStyle="1" w:styleId="CommentSubjectChar">
    <w:name w:val="Comment Subject Char"/>
    <w:basedOn w:val="CommentTextChar"/>
    <w:link w:val="CommentSubject"/>
    <w:uiPriority w:val="99"/>
    <w:semiHidden/>
    <w:rsid w:val="00E05A98"/>
    <w:rPr>
      <w:b/>
      <w:bCs/>
      <w:sz w:val="20"/>
      <w:szCs w:val="20"/>
    </w:rPr>
  </w:style>
  <w:style w:type="paragraph" w:styleId="BalloonText">
    <w:name w:val="Balloon Text"/>
    <w:basedOn w:val="Normal"/>
    <w:link w:val="BalloonTextChar"/>
    <w:uiPriority w:val="99"/>
    <w:semiHidden/>
    <w:unhideWhenUsed/>
    <w:rsid w:val="00E0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A98"/>
    <w:rPr>
      <w:rFonts w:ascii="Segoe UI" w:hAnsi="Segoe UI" w:cs="Segoe UI"/>
      <w:sz w:val="18"/>
      <w:szCs w:val="18"/>
    </w:rPr>
  </w:style>
  <w:style w:type="paragraph" w:styleId="Header">
    <w:name w:val="header"/>
    <w:basedOn w:val="Normal"/>
    <w:link w:val="HeaderChar"/>
    <w:uiPriority w:val="99"/>
    <w:unhideWhenUsed/>
    <w:rsid w:val="0091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30"/>
  </w:style>
  <w:style w:type="paragraph" w:styleId="Footer">
    <w:name w:val="footer"/>
    <w:basedOn w:val="Normal"/>
    <w:link w:val="FooterChar"/>
    <w:uiPriority w:val="99"/>
    <w:unhideWhenUsed/>
    <w:rsid w:val="0091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30"/>
  </w:style>
  <w:style w:type="character" w:customStyle="1" w:styleId="apple-converted-space">
    <w:name w:val="apple-converted-space"/>
    <w:basedOn w:val="DefaultParagraphFont"/>
    <w:rsid w:val="001D2D77"/>
  </w:style>
  <w:style w:type="character" w:styleId="Hyperlink">
    <w:name w:val="Hyperlink"/>
    <w:basedOn w:val="DefaultParagraphFont"/>
    <w:uiPriority w:val="99"/>
    <w:unhideWhenUsed/>
    <w:rsid w:val="004032FE"/>
    <w:rPr>
      <w:color w:val="0563C1" w:themeColor="hyperlink"/>
      <w:u w:val="single"/>
    </w:rPr>
  </w:style>
  <w:style w:type="paragraph" w:styleId="Revision">
    <w:name w:val="Revision"/>
    <w:hidden/>
    <w:uiPriority w:val="99"/>
    <w:semiHidden/>
    <w:rsid w:val="00FB4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cc.gov/ecf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3490</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2017-05-03T13:39:00Z</dcterms:created>
  <dcterms:modified xsi:type="dcterms:W3CDTF">2017-05-03T13:39:00Z</dcterms:modified>
  <cp:category> </cp:category>
  <cp:contentStatus> </cp:contentStatus>
</cp:coreProperties>
</file>