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8514C2">
        <w:trPr>
          <w:trHeight w:val="12420"/>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Default="007A44F8" w:rsidP="00B553DA">
            <w:pPr>
              <w:rPr>
                <w:b/>
                <w:bCs/>
                <w:sz w:val="32"/>
                <w:szCs w:val="32"/>
              </w:rPr>
            </w:pPr>
          </w:p>
          <w:p w:rsidR="00F9098D" w:rsidRPr="00B553DA" w:rsidRDefault="00F9098D" w:rsidP="00F9098D">
            <w:pPr>
              <w:rPr>
                <w:bCs/>
                <w:sz w:val="22"/>
                <w:szCs w:val="22"/>
              </w:rPr>
            </w:pPr>
            <w:r w:rsidRPr="00B553DA">
              <w:rPr>
                <w:b/>
                <w:bCs/>
                <w:sz w:val="22"/>
                <w:szCs w:val="22"/>
              </w:rPr>
              <w:t>Media Contact:</w:t>
            </w:r>
          </w:p>
          <w:p w:rsidR="00F9098D" w:rsidRPr="00B553DA" w:rsidRDefault="00B553DA" w:rsidP="00F9098D">
            <w:pPr>
              <w:rPr>
                <w:bCs/>
                <w:sz w:val="22"/>
                <w:szCs w:val="22"/>
              </w:rPr>
            </w:pPr>
            <w:r>
              <w:rPr>
                <w:bCs/>
                <w:sz w:val="22"/>
                <w:szCs w:val="22"/>
              </w:rPr>
              <w:t>Neil Grace</w:t>
            </w:r>
            <w:r w:rsidR="00F9098D" w:rsidRPr="00B553DA">
              <w:rPr>
                <w:bCs/>
                <w:sz w:val="22"/>
                <w:szCs w:val="22"/>
              </w:rPr>
              <w:t>, (202) 418-</w:t>
            </w:r>
            <w:r>
              <w:rPr>
                <w:bCs/>
                <w:sz w:val="22"/>
                <w:szCs w:val="22"/>
              </w:rPr>
              <w:t>0506</w:t>
            </w:r>
          </w:p>
          <w:p w:rsidR="00F9098D" w:rsidRPr="00B553DA" w:rsidRDefault="00B553DA" w:rsidP="00F9098D">
            <w:pPr>
              <w:rPr>
                <w:bCs/>
                <w:sz w:val="22"/>
                <w:szCs w:val="22"/>
              </w:rPr>
            </w:pPr>
            <w:r>
              <w:rPr>
                <w:bCs/>
                <w:sz w:val="22"/>
                <w:szCs w:val="22"/>
              </w:rPr>
              <w:t>neil.grace</w:t>
            </w:r>
            <w:r w:rsidR="00F9098D" w:rsidRPr="00B553DA">
              <w:rPr>
                <w:bCs/>
                <w:sz w:val="22"/>
                <w:szCs w:val="22"/>
              </w:rPr>
              <w:t>@fcc.gov</w:t>
            </w:r>
          </w:p>
          <w:p w:rsidR="00B553DA" w:rsidRPr="00B553DA" w:rsidRDefault="00B553DA" w:rsidP="00F9098D">
            <w:pPr>
              <w:rPr>
                <w:b/>
                <w:sz w:val="22"/>
                <w:szCs w:val="22"/>
              </w:rPr>
            </w:pPr>
          </w:p>
          <w:p w:rsidR="00F9098D" w:rsidRPr="00B553DA" w:rsidRDefault="00F9098D" w:rsidP="00F9098D">
            <w:pPr>
              <w:rPr>
                <w:sz w:val="22"/>
                <w:szCs w:val="22"/>
              </w:rPr>
            </w:pPr>
            <w:r w:rsidRPr="00B553DA">
              <w:rPr>
                <w:b/>
                <w:sz w:val="22"/>
                <w:szCs w:val="22"/>
              </w:rPr>
              <w:t>For Immediate Release</w:t>
            </w:r>
          </w:p>
          <w:p w:rsidR="00F9098D" w:rsidRPr="008A3F9A" w:rsidRDefault="00F9098D" w:rsidP="00F9098D">
            <w:pPr>
              <w:rPr>
                <w:szCs w:val="22"/>
              </w:rPr>
            </w:pPr>
          </w:p>
          <w:p w:rsidR="00F9098D" w:rsidRDefault="00F9098D" w:rsidP="00B553DA">
            <w:pPr>
              <w:tabs>
                <w:tab w:val="left" w:pos="8625"/>
              </w:tabs>
              <w:jc w:val="center"/>
              <w:rPr>
                <w:b/>
                <w:bCs/>
                <w:sz w:val="26"/>
                <w:szCs w:val="26"/>
              </w:rPr>
            </w:pPr>
            <w:r>
              <w:rPr>
                <w:b/>
                <w:bCs/>
                <w:sz w:val="26"/>
                <w:szCs w:val="26"/>
              </w:rPr>
              <w:t>STATEMENT OF FCC CHAIRMAN AJIT PAI</w:t>
            </w:r>
            <w:r>
              <w:rPr>
                <w:b/>
                <w:bCs/>
                <w:sz w:val="26"/>
                <w:szCs w:val="26"/>
              </w:rPr>
              <w:br/>
            </w:r>
            <w:r w:rsidRPr="00A050F1">
              <w:rPr>
                <w:b/>
                <w:bCs/>
                <w:sz w:val="26"/>
                <w:szCs w:val="26"/>
              </w:rPr>
              <w:t xml:space="preserve">ON </w:t>
            </w:r>
            <w:r w:rsidR="00B553DA">
              <w:rPr>
                <w:b/>
                <w:bCs/>
                <w:sz w:val="26"/>
                <w:szCs w:val="26"/>
              </w:rPr>
              <w:t xml:space="preserve">NINTH </w:t>
            </w:r>
            <w:r w:rsidR="0072689B">
              <w:rPr>
                <w:b/>
                <w:bCs/>
                <w:sz w:val="26"/>
                <w:szCs w:val="26"/>
              </w:rPr>
              <w:t>CIRCUIT DECISION TO REHEAR FTC v</w:t>
            </w:r>
            <w:r w:rsidR="00B553DA">
              <w:rPr>
                <w:b/>
                <w:bCs/>
                <w:sz w:val="26"/>
                <w:szCs w:val="26"/>
              </w:rPr>
              <w:t>. AT&amp;T CASE</w:t>
            </w:r>
          </w:p>
          <w:p w:rsidR="0031176F" w:rsidRPr="00833D30" w:rsidRDefault="0031176F" w:rsidP="00B553DA">
            <w:pPr>
              <w:tabs>
                <w:tab w:val="left" w:pos="8625"/>
              </w:tabs>
              <w:jc w:val="center"/>
              <w:rPr>
                <w:b/>
                <w:bCs/>
                <w:sz w:val="16"/>
                <w:szCs w:val="16"/>
              </w:rPr>
            </w:pPr>
          </w:p>
          <w:p w:rsidR="0031176F" w:rsidRPr="00833D30" w:rsidRDefault="0031176F" w:rsidP="0031176F">
            <w:pPr>
              <w:tabs>
                <w:tab w:val="left" w:pos="8625"/>
              </w:tabs>
              <w:jc w:val="center"/>
              <w:rPr>
                <w:b/>
                <w:bCs/>
                <w:i/>
              </w:rPr>
            </w:pPr>
            <w:r w:rsidRPr="00833D30">
              <w:rPr>
                <w:b/>
                <w:bCs/>
                <w:i/>
              </w:rPr>
              <w:t>Decision</w:t>
            </w:r>
            <w:r w:rsidR="00833D30" w:rsidRPr="00833D30">
              <w:rPr>
                <w:b/>
                <w:bCs/>
                <w:i/>
              </w:rPr>
              <w:t xml:space="preserve"> to </w:t>
            </w:r>
            <w:r w:rsidR="00DF3B2F">
              <w:rPr>
                <w:b/>
                <w:bCs/>
                <w:i/>
              </w:rPr>
              <w:t>Set Aside a Panel Decision a</w:t>
            </w:r>
            <w:r w:rsidR="00833D30" w:rsidRPr="00833D30">
              <w:rPr>
                <w:b/>
                <w:bCs/>
                <w:i/>
              </w:rPr>
              <w:t xml:space="preserve"> ‘Win for Consumers’</w:t>
            </w:r>
          </w:p>
          <w:p w:rsidR="00B553DA" w:rsidRDefault="00B553DA" w:rsidP="00B553DA">
            <w:pPr>
              <w:tabs>
                <w:tab w:val="left" w:pos="8625"/>
              </w:tabs>
              <w:jc w:val="center"/>
              <w:rPr>
                <w:b/>
                <w:bCs/>
                <w:sz w:val="26"/>
                <w:szCs w:val="26"/>
              </w:rPr>
            </w:pPr>
          </w:p>
          <w:p w:rsidR="00F9098D" w:rsidRPr="00B553DA" w:rsidRDefault="00F9098D" w:rsidP="00F9098D">
            <w:pPr>
              <w:rPr>
                <w:sz w:val="22"/>
                <w:szCs w:val="22"/>
              </w:rPr>
            </w:pPr>
            <w:r w:rsidRPr="00B553DA">
              <w:rPr>
                <w:sz w:val="22"/>
                <w:szCs w:val="22"/>
              </w:rPr>
              <w:t xml:space="preserve">WASHINGTON, May </w:t>
            </w:r>
            <w:r w:rsidR="00B553DA">
              <w:rPr>
                <w:sz w:val="22"/>
                <w:szCs w:val="22"/>
              </w:rPr>
              <w:t>9</w:t>
            </w:r>
            <w:r w:rsidR="00833D30">
              <w:rPr>
                <w:sz w:val="22"/>
                <w:szCs w:val="22"/>
              </w:rPr>
              <w:t xml:space="preserve">, 2017 – </w:t>
            </w:r>
            <w:r w:rsidRPr="00B553DA">
              <w:rPr>
                <w:sz w:val="22"/>
                <w:szCs w:val="22"/>
              </w:rPr>
              <w:t xml:space="preserve">Federal Communications Commission Chairman Ajit Pai issued the following statement today </w:t>
            </w:r>
            <w:r w:rsidR="00B553DA">
              <w:rPr>
                <w:sz w:val="22"/>
                <w:szCs w:val="22"/>
              </w:rPr>
              <w:t xml:space="preserve">following the U.S. Court of Appeals for the Ninth Circuit decision to </w:t>
            </w:r>
            <w:r w:rsidR="00DF3B2F">
              <w:rPr>
                <w:sz w:val="22"/>
                <w:szCs w:val="22"/>
              </w:rPr>
              <w:t>set aside</w:t>
            </w:r>
            <w:r w:rsidR="0086091D">
              <w:rPr>
                <w:sz w:val="22"/>
                <w:szCs w:val="22"/>
              </w:rPr>
              <w:t xml:space="preserve"> an earlier panel decision and </w:t>
            </w:r>
            <w:r w:rsidR="00B553DA">
              <w:rPr>
                <w:sz w:val="22"/>
                <w:szCs w:val="22"/>
              </w:rPr>
              <w:t xml:space="preserve">rehear </w:t>
            </w:r>
            <w:r w:rsidR="00B553DA" w:rsidRPr="00B553DA">
              <w:rPr>
                <w:i/>
                <w:sz w:val="22"/>
                <w:szCs w:val="22"/>
              </w:rPr>
              <w:t>en banc</w:t>
            </w:r>
            <w:r w:rsidR="00B553DA">
              <w:rPr>
                <w:sz w:val="22"/>
                <w:szCs w:val="22"/>
              </w:rPr>
              <w:t xml:space="preserve"> the </w:t>
            </w:r>
            <w:r w:rsidR="00DF3B2F">
              <w:rPr>
                <w:sz w:val="22"/>
                <w:szCs w:val="22"/>
              </w:rPr>
              <w:t>Federal Trade Commission</w:t>
            </w:r>
            <w:r w:rsidR="00B553DA" w:rsidRPr="00B553DA">
              <w:rPr>
                <w:sz w:val="22"/>
                <w:szCs w:val="22"/>
              </w:rPr>
              <w:t xml:space="preserve"> v. AT&amp;T Mobility </w:t>
            </w:r>
            <w:r w:rsidR="004D7D8B">
              <w:rPr>
                <w:sz w:val="22"/>
                <w:szCs w:val="22"/>
              </w:rPr>
              <w:t xml:space="preserve">LLC </w:t>
            </w:r>
            <w:r w:rsidR="00B553DA">
              <w:rPr>
                <w:sz w:val="22"/>
                <w:szCs w:val="22"/>
              </w:rPr>
              <w:t>case</w:t>
            </w:r>
            <w:r w:rsidRPr="00B553DA">
              <w:rPr>
                <w:sz w:val="22"/>
                <w:szCs w:val="22"/>
              </w:rPr>
              <w:t>:</w:t>
            </w:r>
          </w:p>
          <w:p w:rsidR="00F9098D" w:rsidRPr="00B553DA" w:rsidRDefault="00F9098D" w:rsidP="00F9098D">
            <w:pPr>
              <w:rPr>
                <w:sz w:val="22"/>
                <w:szCs w:val="22"/>
              </w:rPr>
            </w:pPr>
          </w:p>
          <w:p w:rsidR="0031176F" w:rsidRDefault="00F9098D" w:rsidP="00F9098D">
            <w:pPr>
              <w:rPr>
                <w:sz w:val="22"/>
                <w:szCs w:val="22"/>
              </w:rPr>
            </w:pPr>
            <w:r w:rsidRPr="00B553DA">
              <w:rPr>
                <w:sz w:val="22"/>
                <w:szCs w:val="22"/>
              </w:rPr>
              <w:t>“</w:t>
            </w:r>
            <w:r w:rsidR="0031176F" w:rsidRPr="0031176F">
              <w:rPr>
                <w:sz w:val="22"/>
                <w:szCs w:val="22"/>
              </w:rPr>
              <w:t xml:space="preserve">Today’s action by the Ninth Circuit is a big win for </w:t>
            </w:r>
            <w:r w:rsidR="00904AE5">
              <w:rPr>
                <w:sz w:val="22"/>
                <w:szCs w:val="22"/>
              </w:rPr>
              <w:t xml:space="preserve">American </w:t>
            </w:r>
            <w:r w:rsidR="0031176F" w:rsidRPr="0031176F">
              <w:rPr>
                <w:sz w:val="22"/>
                <w:szCs w:val="22"/>
              </w:rPr>
              <w:t xml:space="preserve">consumers.  </w:t>
            </w:r>
            <w:r w:rsidR="00904AE5">
              <w:rPr>
                <w:sz w:val="22"/>
                <w:szCs w:val="22"/>
              </w:rPr>
              <w:t xml:space="preserve">Now that </w:t>
            </w:r>
            <w:r w:rsidR="0031176F" w:rsidRPr="0031176F">
              <w:rPr>
                <w:sz w:val="22"/>
                <w:szCs w:val="22"/>
              </w:rPr>
              <w:t xml:space="preserve">the court’s prior decision </w:t>
            </w:r>
            <w:r w:rsidR="00904AE5">
              <w:rPr>
                <w:sz w:val="22"/>
                <w:szCs w:val="22"/>
              </w:rPr>
              <w:t xml:space="preserve">is </w:t>
            </w:r>
            <w:r w:rsidR="0031176F" w:rsidRPr="0031176F">
              <w:rPr>
                <w:sz w:val="22"/>
                <w:szCs w:val="22"/>
              </w:rPr>
              <w:t xml:space="preserve">no longer </w:t>
            </w:r>
            <w:r w:rsidR="00904AE5">
              <w:rPr>
                <w:sz w:val="22"/>
                <w:szCs w:val="22"/>
              </w:rPr>
              <w:t>effective</w:t>
            </w:r>
            <w:r w:rsidR="0031176F" w:rsidRPr="0031176F">
              <w:rPr>
                <w:sz w:val="22"/>
                <w:szCs w:val="22"/>
              </w:rPr>
              <w:t xml:space="preserve">, it will be easier for the FTC to protect </w:t>
            </w:r>
            <w:r w:rsidR="00904AE5">
              <w:rPr>
                <w:sz w:val="22"/>
                <w:szCs w:val="22"/>
              </w:rPr>
              <w:t xml:space="preserve">consumers’ </w:t>
            </w:r>
            <w:r w:rsidR="0031176F" w:rsidRPr="0031176F">
              <w:rPr>
                <w:sz w:val="22"/>
                <w:szCs w:val="22"/>
              </w:rPr>
              <w:t xml:space="preserve">online privacy.  </w:t>
            </w:r>
          </w:p>
          <w:p w:rsidR="0031176F" w:rsidRDefault="0031176F" w:rsidP="00F9098D">
            <w:pPr>
              <w:rPr>
                <w:sz w:val="22"/>
                <w:szCs w:val="22"/>
              </w:rPr>
            </w:pPr>
          </w:p>
          <w:p w:rsidR="00F9098D" w:rsidRPr="00B553DA" w:rsidRDefault="0031176F" w:rsidP="00F9098D">
            <w:pPr>
              <w:rPr>
                <w:sz w:val="22"/>
                <w:szCs w:val="22"/>
              </w:rPr>
            </w:pPr>
            <w:r>
              <w:rPr>
                <w:sz w:val="22"/>
                <w:szCs w:val="22"/>
              </w:rPr>
              <w:t>“</w:t>
            </w:r>
            <w:r w:rsidRPr="0031176F">
              <w:rPr>
                <w:sz w:val="22"/>
                <w:szCs w:val="22"/>
              </w:rPr>
              <w:t xml:space="preserve">The court’s action also strengthens the case for the </w:t>
            </w:r>
            <w:r w:rsidR="00904AE5">
              <w:rPr>
                <w:sz w:val="22"/>
                <w:szCs w:val="22"/>
              </w:rPr>
              <w:t>FCC</w:t>
            </w:r>
            <w:r w:rsidRPr="0031176F">
              <w:rPr>
                <w:sz w:val="22"/>
                <w:szCs w:val="22"/>
              </w:rPr>
              <w:t xml:space="preserve"> to reverse its 2015 Title II Order and restore the FTC’s jurisdiction over broadband providers’ privacy and data security practices.  Indeed, it moves us one step closer to having the consistent and comprehensive framework for digital privacy tha</w:t>
            </w:r>
            <w:r>
              <w:rPr>
                <w:sz w:val="22"/>
                <w:szCs w:val="22"/>
              </w:rPr>
              <w:t>t the American people deserve.”</w:t>
            </w:r>
          </w:p>
          <w:p w:rsidR="00F9098D" w:rsidRPr="00FB6D4F" w:rsidRDefault="00F9098D" w:rsidP="00F9098D">
            <w:pPr>
              <w:rPr>
                <w:szCs w:val="22"/>
              </w:rPr>
            </w:pPr>
          </w:p>
          <w:p w:rsidR="00F9098D" w:rsidRDefault="00F9098D" w:rsidP="00F9098D">
            <w:pPr>
              <w:jc w:val="center"/>
              <w:rPr>
                <w:sz w:val="18"/>
                <w:szCs w:val="18"/>
              </w:rPr>
            </w:pPr>
            <w:r w:rsidRPr="008A3F9A">
              <w:rPr>
                <w:sz w:val="18"/>
                <w:szCs w:val="18"/>
              </w:rPr>
              <w:t>###</w:t>
            </w:r>
          </w:p>
          <w:p w:rsidR="00B553DA" w:rsidRPr="008A3F9A" w:rsidRDefault="00B553DA" w:rsidP="00F9098D">
            <w:pPr>
              <w:jc w:val="center"/>
              <w:rPr>
                <w:sz w:val="18"/>
                <w:szCs w:val="18"/>
              </w:rPr>
            </w:pPr>
          </w:p>
          <w:p w:rsidR="00F9098D" w:rsidRDefault="00F9098D" w:rsidP="00F9098D">
            <w:pPr>
              <w:jc w:val="center"/>
              <w:rPr>
                <w:b/>
                <w:bCs/>
                <w:sz w:val="18"/>
                <w:szCs w:val="18"/>
              </w:rPr>
            </w:pPr>
            <w:r w:rsidRPr="008A3F9A">
              <w:rPr>
                <w:b/>
                <w:bCs/>
                <w:sz w:val="18"/>
                <w:szCs w:val="18"/>
              </w:rPr>
              <w:t xml:space="preserve">Office of </w:t>
            </w:r>
            <w:r>
              <w:rPr>
                <w:b/>
                <w:bCs/>
                <w:sz w:val="18"/>
                <w:szCs w:val="18"/>
              </w:rPr>
              <w:t>Chairman</w:t>
            </w:r>
            <w:r w:rsidRPr="008A3F9A">
              <w:rPr>
                <w:b/>
                <w:bCs/>
                <w:sz w:val="18"/>
                <w:szCs w:val="18"/>
              </w:rPr>
              <w:t xml:space="preserve"> Ajit Pai: (202) 418-2000</w:t>
            </w:r>
          </w:p>
          <w:p w:rsidR="00F9098D" w:rsidRDefault="00F9098D" w:rsidP="00F9098D">
            <w:pPr>
              <w:jc w:val="center"/>
              <w:rPr>
                <w:b/>
                <w:bCs/>
                <w:sz w:val="18"/>
                <w:szCs w:val="18"/>
              </w:rPr>
            </w:pPr>
            <w:r w:rsidRPr="008A3F9A">
              <w:rPr>
                <w:b/>
                <w:bCs/>
                <w:sz w:val="18"/>
                <w:szCs w:val="18"/>
              </w:rPr>
              <w:t>Twitter: @AjitPaiFCC</w:t>
            </w:r>
          </w:p>
          <w:p w:rsidR="00F9098D" w:rsidRPr="008A3F9A" w:rsidRDefault="002F3532" w:rsidP="00F9098D">
            <w:pPr>
              <w:jc w:val="center"/>
              <w:rPr>
                <w:b/>
                <w:bCs/>
                <w:sz w:val="18"/>
                <w:szCs w:val="18"/>
              </w:rPr>
            </w:pPr>
            <w:hyperlink r:id="rId9" w:history="1">
              <w:r w:rsidR="00F9098D" w:rsidRPr="008A3F9A">
                <w:rPr>
                  <w:b/>
                  <w:bCs/>
                  <w:sz w:val="18"/>
                  <w:szCs w:val="18"/>
                </w:rPr>
                <w:t>www.fcc.gov/leadership/ajit-pai</w:t>
              </w:r>
            </w:hyperlink>
          </w:p>
          <w:p w:rsidR="00F9098D" w:rsidRPr="008A3F9A" w:rsidRDefault="00F9098D" w:rsidP="00F9098D">
            <w:pPr>
              <w:jc w:val="center"/>
              <w:rPr>
                <w:b/>
                <w:bCs/>
                <w:sz w:val="18"/>
                <w:szCs w:val="18"/>
              </w:rPr>
            </w:pPr>
          </w:p>
          <w:p w:rsidR="00F9098D" w:rsidRPr="008A3F9A" w:rsidRDefault="00F9098D" w:rsidP="008514C2">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E0E90" w:rsidRPr="0069420F" w:rsidRDefault="00EE0E90" w:rsidP="00B54F9B">
            <w:pPr>
              <w:ind w:right="72"/>
              <w:jc w:val="center"/>
              <w:rPr>
                <w:bCs/>
                <w:i/>
                <w:sz w:val="18"/>
                <w:szCs w:val="18"/>
              </w:rPr>
            </w:pP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26" w:rsidRDefault="00A86726" w:rsidP="00A86726">
      <w:r>
        <w:separator/>
      </w:r>
    </w:p>
  </w:endnote>
  <w:endnote w:type="continuationSeparator" w:id="0">
    <w:p w:rsidR="00A86726" w:rsidRDefault="00A86726" w:rsidP="00A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4C" w:rsidRDefault="00E23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4C" w:rsidRDefault="00E23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4C" w:rsidRDefault="00E2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26" w:rsidRDefault="00A86726" w:rsidP="00A86726">
      <w:r>
        <w:separator/>
      </w:r>
    </w:p>
  </w:footnote>
  <w:footnote w:type="continuationSeparator" w:id="0">
    <w:p w:rsidR="00A86726" w:rsidRDefault="00A86726" w:rsidP="00A8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4C" w:rsidRDefault="00E23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4C" w:rsidRDefault="00E23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4C" w:rsidRDefault="00E23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8D"/>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2F3532"/>
    <w:rsid w:val="00300359"/>
    <w:rsid w:val="0031176F"/>
    <w:rsid w:val="0031773E"/>
    <w:rsid w:val="00347716"/>
    <w:rsid w:val="003506E1"/>
    <w:rsid w:val="003727E3"/>
    <w:rsid w:val="00385A93"/>
    <w:rsid w:val="003910F1"/>
    <w:rsid w:val="003A0736"/>
    <w:rsid w:val="003C446D"/>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5ED9"/>
    <w:rsid w:val="004B4FEA"/>
    <w:rsid w:val="004C0ADA"/>
    <w:rsid w:val="004C433E"/>
    <w:rsid w:val="004C4512"/>
    <w:rsid w:val="004C4F36"/>
    <w:rsid w:val="004D3D85"/>
    <w:rsid w:val="004D7D8B"/>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2689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33D30"/>
    <w:rsid w:val="008514C2"/>
    <w:rsid w:val="0086091D"/>
    <w:rsid w:val="00865EAA"/>
    <w:rsid w:val="00866F06"/>
    <w:rsid w:val="008728F5"/>
    <w:rsid w:val="008824C2"/>
    <w:rsid w:val="008960E4"/>
    <w:rsid w:val="008A3940"/>
    <w:rsid w:val="008A79A6"/>
    <w:rsid w:val="008B13C9"/>
    <w:rsid w:val="008C248C"/>
    <w:rsid w:val="008C5432"/>
    <w:rsid w:val="008C6840"/>
    <w:rsid w:val="008C7BF1"/>
    <w:rsid w:val="008D00D6"/>
    <w:rsid w:val="008D4D00"/>
    <w:rsid w:val="008D4E5E"/>
    <w:rsid w:val="008D7ABD"/>
    <w:rsid w:val="008E55A2"/>
    <w:rsid w:val="008F1609"/>
    <w:rsid w:val="008F78D8"/>
    <w:rsid w:val="00904AE5"/>
    <w:rsid w:val="0092287F"/>
    <w:rsid w:val="00927C4F"/>
    <w:rsid w:val="00961620"/>
    <w:rsid w:val="009662DC"/>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86726"/>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F9B"/>
    <w:rsid w:val="00B553DA"/>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1A11"/>
    <w:rsid w:val="00DF3B2F"/>
    <w:rsid w:val="00E23F4C"/>
    <w:rsid w:val="00E349AA"/>
    <w:rsid w:val="00E41390"/>
    <w:rsid w:val="00E41CA0"/>
    <w:rsid w:val="00E4366B"/>
    <w:rsid w:val="00E50A4A"/>
    <w:rsid w:val="00E606DE"/>
    <w:rsid w:val="00E644FE"/>
    <w:rsid w:val="00E72733"/>
    <w:rsid w:val="00E742FA"/>
    <w:rsid w:val="00E76816"/>
    <w:rsid w:val="00E83DBF"/>
    <w:rsid w:val="00E87C13"/>
    <w:rsid w:val="00E90B37"/>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9098D"/>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86726"/>
    <w:rPr>
      <w:rFonts w:ascii="Tahoma" w:hAnsi="Tahoma" w:cs="Tahoma"/>
      <w:sz w:val="16"/>
      <w:szCs w:val="16"/>
    </w:rPr>
  </w:style>
  <w:style w:type="character" w:customStyle="1" w:styleId="BalloonTextChar">
    <w:name w:val="Balloon Text Char"/>
    <w:basedOn w:val="DefaultParagraphFont"/>
    <w:link w:val="BalloonText"/>
    <w:semiHidden/>
    <w:rsid w:val="00A86726"/>
    <w:rPr>
      <w:rFonts w:ascii="Tahoma" w:hAnsi="Tahoma" w:cs="Tahoma"/>
      <w:sz w:val="16"/>
      <w:szCs w:val="16"/>
    </w:rPr>
  </w:style>
  <w:style w:type="paragraph" w:styleId="Header">
    <w:name w:val="header"/>
    <w:basedOn w:val="Normal"/>
    <w:link w:val="HeaderChar"/>
    <w:unhideWhenUsed/>
    <w:rsid w:val="00A86726"/>
    <w:pPr>
      <w:tabs>
        <w:tab w:val="center" w:pos="4680"/>
        <w:tab w:val="right" w:pos="9360"/>
      </w:tabs>
    </w:pPr>
  </w:style>
  <w:style w:type="character" w:customStyle="1" w:styleId="HeaderChar">
    <w:name w:val="Header Char"/>
    <w:basedOn w:val="DefaultParagraphFont"/>
    <w:link w:val="Header"/>
    <w:rsid w:val="00A86726"/>
    <w:rPr>
      <w:sz w:val="24"/>
      <w:szCs w:val="24"/>
    </w:rPr>
  </w:style>
  <w:style w:type="paragraph" w:styleId="Footer">
    <w:name w:val="footer"/>
    <w:basedOn w:val="Normal"/>
    <w:link w:val="FooterChar"/>
    <w:unhideWhenUsed/>
    <w:rsid w:val="00A86726"/>
    <w:pPr>
      <w:tabs>
        <w:tab w:val="center" w:pos="4680"/>
        <w:tab w:val="right" w:pos="9360"/>
      </w:tabs>
    </w:pPr>
  </w:style>
  <w:style w:type="character" w:customStyle="1" w:styleId="FooterChar">
    <w:name w:val="Footer Char"/>
    <w:basedOn w:val="DefaultParagraphFont"/>
    <w:link w:val="Footer"/>
    <w:rsid w:val="00A867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86726"/>
    <w:rPr>
      <w:rFonts w:ascii="Tahoma" w:hAnsi="Tahoma" w:cs="Tahoma"/>
      <w:sz w:val="16"/>
      <w:szCs w:val="16"/>
    </w:rPr>
  </w:style>
  <w:style w:type="character" w:customStyle="1" w:styleId="BalloonTextChar">
    <w:name w:val="Balloon Text Char"/>
    <w:basedOn w:val="DefaultParagraphFont"/>
    <w:link w:val="BalloonText"/>
    <w:semiHidden/>
    <w:rsid w:val="00A86726"/>
    <w:rPr>
      <w:rFonts w:ascii="Tahoma" w:hAnsi="Tahoma" w:cs="Tahoma"/>
      <w:sz w:val="16"/>
      <w:szCs w:val="16"/>
    </w:rPr>
  </w:style>
  <w:style w:type="paragraph" w:styleId="Header">
    <w:name w:val="header"/>
    <w:basedOn w:val="Normal"/>
    <w:link w:val="HeaderChar"/>
    <w:unhideWhenUsed/>
    <w:rsid w:val="00A86726"/>
    <w:pPr>
      <w:tabs>
        <w:tab w:val="center" w:pos="4680"/>
        <w:tab w:val="right" w:pos="9360"/>
      </w:tabs>
    </w:pPr>
  </w:style>
  <w:style w:type="character" w:customStyle="1" w:styleId="HeaderChar">
    <w:name w:val="Header Char"/>
    <w:basedOn w:val="DefaultParagraphFont"/>
    <w:link w:val="Header"/>
    <w:rsid w:val="00A86726"/>
    <w:rPr>
      <w:sz w:val="24"/>
      <w:szCs w:val="24"/>
    </w:rPr>
  </w:style>
  <w:style w:type="paragraph" w:styleId="Footer">
    <w:name w:val="footer"/>
    <w:basedOn w:val="Normal"/>
    <w:link w:val="FooterChar"/>
    <w:unhideWhenUsed/>
    <w:rsid w:val="00A86726"/>
    <w:pPr>
      <w:tabs>
        <w:tab w:val="center" w:pos="4680"/>
        <w:tab w:val="right" w:pos="9360"/>
      </w:tabs>
    </w:pPr>
  </w:style>
  <w:style w:type="character" w:customStyle="1" w:styleId="FooterChar">
    <w:name w:val="Footer Char"/>
    <w:basedOn w:val="DefaultParagraphFont"/>
    <w:link w:val="Footer"/>
    <w:rsid w:val="00A867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08823">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790971486">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1134</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2017-05-09T21:32:00Z</dcterms:created>
  <dcterms:modified xsi:type="dcterms:W3CDTF">2017-05-09T21:32:00Z</dcterms:modified>
  <cp:category> </cp:category>
  <cp:contentStatus> </cp:contentStatus>
</cp:coreProperties>
</file>